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E8" w:rsidRPr="003C2474" w:rsidRDefault="002813E8" w:rsidP="009C7ED1">
      <w:pPr>
        <w:shd w:val="clear" w:color="auto" w:fill="FFFFFF"/>
        <w:ind w:firstLine="709"/>
        <w:contextualSpacing/>
        <w:jc w:val="center"/>
        <w:outlineLvl w:val="0"/>
        <w:rPr>
          <w:b/>
          <w:color w:val="333333"/>
          <w:kern w:val="36"/>
          <w:sz w:val="28"/>
          <w:szCs w:val="28"/>
        </w:rPr>
      </w:pPr>
      <w:r w:rsidRPr="003C2474">
        <w:rPr>
          <w:b/>
          <w:color w:val="333333"/>
          <w:kern w:val="36"/>
          <w:sz w:val="28"/>
          <w:szCs w:val="28"/>
        </w:rPr>
        <w:t>Аналіз регулят</w:t>
      </w:r>
      <w:r w:rsidR="009C7ED1" w:rsidRPr="003C2474">
        <w:rPr>
          <w:b/>
          <w:color w:val="333333"/>
          <w:kern w:val="36"/>
          <w:sz w:val="28"/>
          <w:szCs w:val="28"/>
        </w:rPr>
        <w:t>орного впливу проекту рішення «</w:t>
      </w:r>
      <w:r w:rsidRPr="003C2474">
        <w:rPr>
          <w:b/>
          <w:color w:val="333333"/>
          <w:kern w:val="36"/>
          <w:sz w:val="28"/>
          <w:szCs w:val="28"/>
        </w:rPr>
        <w:t xml:space="preserve">Про встановлення податку на землю на території </w:t>
      </w:r>
      <w:r w:rsidR="009C7ED1" w:rsidRPr="003C2474">
        <w:rPr>
          <w:b/>
          <w:color w:val="333333"/>
          <w:kern w:val="36"/>
          <w:sz w:val="28"/>
          <w:szCs w:val="28"/>
        </w:rPr>
        <w:t xml:space="preserve"> Первозванівської</w:t>
      </w:r>
      <w:r w:rsidR="003C2474" w:rsidRPr="003C2474">
        <w:rPr>
          <w:b/>
          <w:color w:val="333333"/>
          <w:kern w:val="36"/>
          <w:sz w:val="28"/>
          <w:szCs w:val="28"/>
        </w:rPr>
        <w:t xml:space="preserve"> сільської ради </w:t>
      </w:r>
      <w:r w:rsidRPr="003C2474">
        <w:rPr>
          <w:b/>
          <w:color w:val="333333"/>
          <w:kern w:val="36"/>
          <w:sz w:val="28"/>
          <w:szCs w:val="28"/>
        </w:rPr>
        <w:t>2019 рік</w:t>
      </w:r>
      <w:r w:rsidR="009C7ED1" w:rsidRPr="003C2474">
        <w:rPr>
          <w:b/>
          <w:color w:val="333333"/>
          <w:kern w:val="36"/>
          <w:sz w:val="28"/>
          <w:szCs w:val="28"/>
        </w:rPr>
        <w:t>»</w:t>
      </w:r>
    </w:p>
    <w:p w:rsidR="002813E8" w:rsidRPr="002813E8" w:rsidRDefault="009C7ED1" w:rsidP="009C7ED1">
      <w:pPr>
        <w:shd w:val="clear" w:color="auto" w:fill="FFFFFF"/>
        <w:ind w:firstLine="709"/>
        <w:contextualSpacing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Аналіз регуляторного</w:t>
      </w:r>
      <w:r w:rsidR="002813E8" w:rsidRPr="002813E8">
        <w:rPr>
          <w:b/>
          <w:bCs/>
          <w:color w:val="333333"/>
          <w:sz w:val="28"/>
          <w:szCs w:val="28"/>
        </w:rPr>
        <w:t xml:space="preserve"> впливу</w:t>
      </w:r>
    </w:p>
    <w:p w:rsidR="009C7ED1" w:rsidRDefault="009C7ED1" w:rsidP="009C7ED1">
      <w:pPr>
        <w:shd w:val="clear" w:color="auto" w:fill="FFFFFF"/>
        <w:ind w:firstLine="709"/>
        <w:contextualSpacing/>
        <w:jc w:val="both"/>
        <w:rPr>
          <w:b/>
          <w:bCs/>
          <w:color w:val="333333"/>
          <w:sz w:val="28"/>
          <w:szCs w:val="28"/>
        </w:rPr>
      </w:pPr>
    </w:p>
    <w:p w:rsidR="002813E8" w:rsidRPr="002813E8" w:rsidRDefault="002813E8" w:rsidP="009C7ED1">
      <w:pPr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 w:rsidRPr="002813E8">
        <w:rPr>
          <w:b/>
          <w:bCs/>
          <w:color w:val="333333"/>
          <w:sz w:val="28"/>
          <w:szCs w:val="28"/>
        </w:rPr>
        <w:t xml:space="preserve">Проекту рішення </w:t>
      </w:r>
      <w:r w:rsidR="009C7ED1">
        <w:rPr>
          <w:b/>
          <w:bCs/>
          <w:color w:val="333333"/>
          <w:sz w:val="28"/>
          <w:szCs w:val="28"/>
        </w:rPr>
        <w:t>Первозванівської сільської</w:t>
      </w:r>
      <w:r>
        <w:rPr>
          <w:b/>
          <w:bCs/>
          <w:color w:val="333333"/>
          <w:sz w:val="28"/>
          <w:szCs w:val="28"/>
        </w:rPr>
        <w:t xml:space="preserve"> ради</w:t>
      </w:r>
      <w:r w:rsidR="009C7ED1">
        <w:rPr>
          <w:b/>
          <w:bCs/>
          <w:color w:val="333333"/>
          <w:sz w:val="28"/>
          <w:szCs w:val="28"/>
        </w:rPr>
        <w:t xml:space="preserve"> «Про </w:t>
      </w:r>
      <w:r w:rsidRPr="002813E8">
        <w:rPr>
          <w:b/>
          <w:bCs/>
          <w:color w:val="333333"/>
          <w:sz w:val="28"/>
          <w:szCs w:val="28"/>
        </w:rPr>
        <w:t xml:space="preserve">встановлення податку на землю на території </w:t>
      </w:r>
      <w:r>
        <w:rPr>
          <w:b/>
          <w:bCs/>
          <w:color w:val="333333"/>
          <w:sz w:val="28"/>
          <w:szCs w:val="28"/>
        </w:rPr>
        <w:t xml:space="preserve">Первозванівської сільської ради </w:t>
      </w:r>
      <w:r w:rsidRPr="002813E8">
        <w:rPr>
          <w:b/>
          <w:bCs/>
          <w:color w:val="333333"/>
          <w:sz w:val="28"/>
          <w:szCs w:val="28"/>
        </w:rPr>
        <w:t>на 201</w:t>
      </w:r>
      <w:r>
        <w:rPr>
          <w:b/>
          <w:bCs/>
          <w:color w:val="333333"/>
          <w:sz w:val="28"/>
          <w:szCs w:val="28"/>
        </w:rPr>
        <w:t>9</w:t>
      </w:r>
      <w:r w:rsidRPr="002813E8">
        <w:rPr>
          <w:b/>
          <w:bCs/>
          <w:color w:val="333333"/>
          <w:sz w:val="28"/>
          <w:szCs w:val="28"/>
        </w:rPr>
        <w:t xml:space="preserve"> рік</w:t>
      </w:r>
      <w:r w:rsidR="009C7ED1">
        <w:rPr>
          <w:b/>
          <w:bCs/>
          <w:color w:val="333333"/>
          <w:sz w:val="28"/>
          <w:szCs w:val="28"/>
        </w:rPr>
        <w:t>»</w:t>
      </w:r>
    </w:p>
    <w:p w:rsidR="002813E8" w:rsidRPr="002813E8" w:rsidRDefault="002813E8" w:rsidP="009C7ED1">
      <w:pPr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 w:rsidRPr="002813E8">
        <w:rPr>
          <w:color w:val="333333"/>
          <w:sz w:val="28"/>
          <w:szCs w:val="28"/>
        </w:rPr>
        <w:t> </w:t>
      </w:r>
      <w:bookmarkStart w:id="0" w:name="_GoBack"/>
      <w:bookmarkEnd w:id="0"/>
    </w:p>
    <w:p w:rsidR="002813E8" w:rsidRPr="002813E8" w:rsidRDefault="002813E8" w:rsidP="003C247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813E8">
        <w:rPr>
          <w:color w:val="333333"/>
          <w:sz w:val="28"/>
          <w:szCs w:val="28"/>
        </w:rPr>
        <w:t>Прое</w:t>
      </w:r>
      <w:r>
        <w:rPr>
          <w:color w:val="333333"/>
          <w:sz w:val="28"/>
          <w:szCs w:val="28"/>
        </w:rPr>
        <w:t>кт рішення</w:t>
      </w:r>
      <w:r w:rsidR="009C7ED1">
        <w:rPr>
          <w:color w:val="333333"/>
          <w:sz w:val="28"/>
          <w:szCs w:val="28"/>
        </w:rPr>
        <w:t xml:space="preserve"> </w:t>
      </w:r>
      <w:r w:rsidRPr="008B19C9">
        <w:rPr>
          <w:bCs/>
          <w:color w:val="333333"/>
          <w:sz w:val="28"/>
          <w:szCs w:val="28"/>
        </w:rPr>
        <w:t>Первозванівської сільської ради</w:t>
      </w:r>
      <w:r>
        <w:rPr>
          <w:b/>
          <w:bCs/>
          <w:color w:val="333333"/>
          <w:sz w:val="28"/>
          <w:szCs w:val="28"/>
        </w:rPr>
        <w:t xml:space="preserve"> </w:t>
      </w:r>
      <w:r w:rsidRPr="002813E8">
        <w:rPr>
          <w:color w:val="333333"/>
          <w:sz w:val="28"/>
          <w:szCs w:val="28"/>
        </w:rPr>
        <w:t xml:space="preserve">«Про встановлення податку </w:t>
      </w:r>
      <w:r w:rsidRPr="002813E8">
        <w:rPr>
          <w:color w:val="333333"/>
          <w:sz w:val="28"/>
          <w:szCs w:val="28"/>
          <w:u w:val="single"/>
        </w:rPr>
        <w:t>на землю на території</w:t>
      </w:r>
      <w:r w:rsidRPr="0012590C">
        <w:rPr>
          <w:b/>
          <w:bCs/>
          <w:color w:val="333333"/>
          <w:sz w:val="28"/>
          <w:szCs w:val="28"/>
          <w:u w:val="single"/>
        </w:rPr>
        <w:t xml:space="preserve"> </w:t>
      </w:r>
      <w:r w:rsidRPr="008B19C9">
        <w:rPr>
          <w:bCs/>
          <w:color w:val="333333"/>
          <w:sz w:val="28"/>
          <w:szCs w:val="28"/>
          <w:u w:val="single"/>
        </w:rPr>
        <w:t>Первозванівської сільської ради</w:t>
      </w:r>
      <w:r w:rsidRPr="002813E8">
        <w:rPr>
          <w:color w:val="333333"/>
          <w:sz w:val="28"/>
          <w:szCs w:val="28"/>
          <w:u w:val="single"/>
        </w:rPr>
        <w:t xml:space="preserve"> на 201</w:t>
      </w:r>
      <w:r w:rsidRPr="0012590C">
        <w:rPr>
          <w:color w:val="333333"/>
          <w:sz w:val="28"/>
          <w:szCs w:val="28"/>
          <w:u w:val="single"/>
        </w:rPr>
        <w:t>9</w:t>
      </w:r>
      <w:r w:rsidRPr="002813E8">
        <w:rPr>
          <w:color w:val="333333"/>
          <w:sz w:val="28"/>
          <w:szCs w:val="28"/>
          <w:u w:val="single"/>
        </w:rPr>
        <w:t xml:space="preserve"> рік»</w:t>
      </w:r>
      <w:r w:rsidRPr="002813E8">
        <w:rPr>
          <w:color w:val="333333"/>
          <w:sz w:val="28"/>
          <w:szCs w:val="28"/>
        </w:rPr>
        <w:t xml:space="preserve"> розроблений відповідно д</w:t>
      </w:r>
      <w:r w:rsidR="009C7ED1">
        <w:rPr>
          <w:color w:val="333333"/>
          <w:sz w:val="28"/>
          <w:szCs w:val="28"/>
        </w:rPr>
        <w:t>о Податкового кодексу України, Земельного кодексу України та Закону України «Про місцеве самоврядування в Україні»</w:t>
      </w:r>
      <w:r w:rsidRPr="002813E8">
        <w:rPr>
          <w:color w:val="333333"/>
          <w:sz w:val="28"/>
          <w:szCs w:val="28"/>
        </w:rPr>
        <w:t>.</w:t>
      </w:r>
    </w:p>
    <w:p w:rsidR="002813E8" w:rsidRPr="002813E8" w:rsidRDefault="002813E8" w:rsidP="003C247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813E8">
        <w:rPr>
          <w:color w:val="333333"/>
          <w:sz w:val="28"/>
          <w:szCs w:val="28"/>
        </w:rPr>
        <w:t>Проект рішення</w:t>
      </w:r>
      <w:r w:rsidRPr="002813E8">
        <w:rPr>
          <w:b/>
          <w:bCs/>
          <w:color w:val="333333"/>
          <w:sz w:val="28"/>
          <w:szCs w:val="28"/>
        </w:rPr>
        <w:t xml:space="preserve"> </w:t>
      </w:r>
      <w:r w:rsidRPr="0012590C">
        <w:rPr>
          <w:bCs/>
          <w:color w:val="333333"/>
          <w:sz w:val="28"/>
          <w:szCs w:val="28"/>
        </w:rPr>
        <w:t>Первозванівської сільської ради</w:t>
      </w:r>
      <w:r w:rsidRPr="002813E8">
        <w:rPr>
          <w:color w:val="333333"/>
          <w:sz w:val="28"/>
          <w:szCs w:val="28"/>
        </w:rPr>
        <w:t xml:space="preserve"> «Про встановлення податку на землю на території</w:t>
      </w:r>
      <w:r w:rsidRPr="002813E8">
        <w:rPr>
          <w:b/>
          <w:bCs/>
          <w:color w:val="333333"/>
          <w:sz w:val="28"/>
          <w:szCs w:val="28"/>
        </w:rPr>
        <w:t xml:space="preserve"> </w:t>
      </w:r>
      <w:r w:rsidRPr="0012590C">
        <w:rPr>
          <w:bCs/>
          <w:color w:val="333333"/>
          <w:sz w:val="28"/>
          <w:szCs w:val="28"/>
        </w:rPr>
        <w:t>Первозванівської сільської ради</w:t>
      </w:r>
      <w:r>
        <w:rPr>
          <w:b/>
          <w:bCs/>
          <w:color w:val="333333"/>
          <w:sz w:val="28"/>
          <w:szCs w:val="28"/>
        </w:rPr>
        <w:t xml:space="preserve"> </w:t>
      </w:r>
      <w:r w:rsidRPr="002813E8">
        <w:rPr>
          <w:color w:val="333333"/>
          <w:sz w:val="28"/>
          <w:szCs w:val="28"/>
        </w:rPr>
        <w:t>на 201</w:t>
      </w:r>
      <w:r>
        <w:rPr>
          <w:color w:val="333333"/>
          <w:sz w:val="28"/>
          <w:szCs w:val="28"/>
        </w:rPr>
        <w:t>9</w:t>
      </w:r>
      <w:r w:rsidRPr="002813E8">
        <w:rPr>
          <w:color w:val="333333"/>
          <w:sz w:val="28"/>
          <w:szCs w:val="28"/>
        </w:rPr>
        <w:t xml:space="preserve"> рік» розроблено з ме</w:t>
      </w:r>
      <w:r w:rsidR="009C7ED1">
        <w:rPr>
          <w:color w:val="333333"/>
          <w:sz w:val="28"/>
          <w:szCs w:val="28"/>
        </w:rPr>
        <w:t>тою поповнення</w:t>
      </w:r>
      <w:r>
        <w:rPr>
          <w:color w:val="333333"/>
          <w:sz w:val="28"/>
          <w:szCs w:val="28"/>
        </w:rPr>
        <w:t xml:space="preserve"> бюджету с</w:t>
      </w:r>
      <w:r w:rsidR="008B19C9">
        <w:rPr>
          <w:color w:val="333333"/>
          <w:sz w:val="28"/>
          <w:szCs w:val="28"/>
        </w:rPr>
        <w:t>і</w:t>
      </w:r>
      <w:r>
        <w:rPr>
          <w:color w:val="333333"/>
          <w:sz w:val="28"/>
          <w:szCs w:val="28"/>
        </w:rPr>
        <w:t>льської</w:t>
      </w:r>
      <w:r w:rsidRPr="002813E8">
        <w:rPr>
          <w:color w:val="333333"/>
          <w:sz w:val="28"/>
          <w:szCs w:val="28"/>
        </w:rPr>
        <w:t xml:space="preserve"> ради, зміцнення матеріальної і фінансової бази місцевого самоврядування, сприяння соціально-економічного розвитку</w:t>
      </w:r>
      <w:r w:rsidRPr="002813E8">
        <w:rPr>
          <w:b/>
          <w:bCs/>
          <w:color w:val="333333"/>
          <w:sz w:val="28"/>
          <w:szCs w:val="28"/>
        </w:rPr>
        <w:t xml:space="preserve"> </w:t>
      </w:r>
      <w:r w:rsidRPr="0012590C">
        <w:rPr>
          <w:bCs/>
          <w:color w:val="333333"/>
          <w:sz w:val="28"/>
          <w:szCs w:val="28"/>
        </w:rPr>
        <w:t>Первозванівської сільської ради</w:t>
      </w:r>
      <w:r w:rsidRPr="002813E8">
        <w:rPr>
          <w:color w:val="333333"/>
          <w:sz w:val="28"/>
          <w:szCs w:val="28"/>
        </w:rPr>
        <w:t>.</w:t>
      </w:r>
    </w:p>
    <w:p w:rsidR="002813E8" w:rsidRPr="003C2474" w:rsidRDefault="003C2474" w:rsidP="003C2474">
      <w:pPr>
        <w:shd w:val="clear" w:color="auto" w:fill="FFFFFF"/>
        <w:jc w:val="both"/>
        <w:rPr>
          <w:b/>
          <w:color w:val="333333"/>
          <w:sz w:val="28"/>
          <w:szCs w:val="28"/>
        </w:rPr>
      </w:pPr>
      <w:r w:rsidRPr="003C2474">
        <w:rPr>
          <w:b/>
          <w:bCs/>
          <w:color w:val="333333"/>
          <w:sz w:val="28"/>
          <w:szCs w:val="28"/>
        </w:rPr>
        <w:t>1.</w:t>
      </w:r>
      <w:r>
        <w:rPr>
          <w:b/>
          <w:bCs/>
          <w:color w:val="333333"/>
          <w:sz w:val="28"/>
          <w:szCs w:val="28"/>
        </w:rPr>
        <w:t xml:space="preserve"> </w:t>
      </w:r>
      <w:r w:rsidR="002813E8" w:rsidRPr="003C2474">
        <w:rPr>
          <w:b/>
          <w:bCs/>
          <w:color w:val="333333"/>
          <w:sz w:val="28"/>
          <w:szCs w:val="28"/>
        </w:rPr>
        <w:t>Визначення та анал</w:t>
      </w:r>
      <w:r w:rsidR="009C7ED1" w:rsidRPr="003C2474">
        <w:rPr>
          <w:b/>
          <w:bCs/>
          <w:color w:val="333333"/>
          <w:sz w:val="28"/>
          <w:szCs w:val="28"/>
        </w:rPr>
        <w:t>із проблем, яку буде розв’язано</w:t>
      </w:r>
      <w:r w:rsidR="002813E8" w:rsidRPr="003C2474">
        <w:rPr>
          <w:b/>
          <w:bCs/>
          <w:color w:val="333333"/>
          <w:sz w:val="28"/>
          <w:szCs w:val="28"/>
        </w:rPr>
        <w:t xml:space="preserve"> шляхом регулювання.</w:t>
      </w:r>
    </w:p>
    <w:p w:rsidR="002813E8" w:rsidRPr="002813E8" w:rsidRDefault="002813E8" w:rsidP="003C247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813E8">
        <w:rPr>
          <w:color w:val="333333"/>
          <w:sz w:val="28"/>
          <w:szCs w:val="28"/>
        </w:rPr>
        <w:t xml:space="preserve">Проектом рішення передбачається затвердження податку на землю, що  створює  умови для </w:t>
      </w:r>
      <w:r>
        <w:rPr>
          <w:color w:val="333333"/>
          <w:sz w:val="28"/>
          <w:szCs w:val="28"/>
        </w:rPr>
        <w:t xml:space="preserve">надходження до бюджету сільської </w:t>
      </w:r>
      <w:r w:rsidRPr="002813E8">
        <w:rPr>
          <w:color w:val="333333"/>
          <w:sz w:val="28"/>
          <w:szCs w:val="28"/>
        </w:rPr>
        <w:t>ради коштів одержаних  від сплати податку на території</w:t>
      </w:r>
      <w:r w:rsidRPr="002813E8">
        <w:rPr>
          <w:b/>
          <w:bCs/>
          <w:color w:val="333333"/>
          <w:sz w:val="28"/>
          <w:szCs w:val="28"/>
        </w:rPr>
        <w:t xml:space="preserve"> </w:t>
      </w:r>
      <w:r w:rsidRPr="008B19C9">
        <w:rPr>
          <w:bCs/>
          <w:color w:val="333333"/>
          <w:sz w:val="28"/>
          <w:szCs w:val="28"/>
        </w:rPr>
        <w:t>Первозванівської сільської ради</w:t>
      </w:r>
      <w:r>
        <w:rPr>
          <w:b/>
          <w:bCs/>
          <w:color w:val="333333"/>
          <w:sz w:val="28"/>
          <w:szCs w:val="28"/>
        </w:rPr>
        <w:t xml:space="preserve"> </w:t>
      </w:r>
      <w:r w:rsidRPr="002813E8">
        <w:rPr>
          <w:color w:val="333333"/>
          <w:sz w:val="28"/>
          <w:szCs w:val="28"/>
        </w:rPr>
        <w:t xml:space="preserve"> .</w:t>
      </w:r>
    </w:p>
    <w:p w:rsidR="002813E8" w:rsidRPr="002813E8" w:rsidRDefault="009C7ED1" w:rsidP="003C247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Обґ</w:t>
      </w:r>
      <w:r w:rsidRPr="002813E8">
        <w:rPr>
          <w:b/>
          <w:bCs/>
          <w:color w:val="333333"/>
          <w:sz w:val="28"/>
          <w:szCs w:val="28"/>
        </w:rPr>
        <w:t>рунтування</w:t>
      </w:r>
      <w:r>
        <w:rPr>
          <w:b/>
          <w:bCs/>
          <w:color w:val="333333"/>
          <w:sz w:val="28"/>
          <w:szCs w:val="28"/>
        </w:rPr>
        <w:t xml:space="preserve"> прийняття регуляторного акту</w:t>
      </w:r>
      <w:r w:rsidR="002813E8" w:rsidRPr="002813E8">
        <w:rPr>
          <w:b/>
          <w:bCs/>
          <w:color w:val="333333"/>
          <w:sz w:val="28"/>
          <w:szCs w:val="28"/>
        </w:rPr>
        <w:t>.</w:t>
      </w:r>
    </w:p>
    <w:p w:rsidR="002813E8" w:rsidRPr="002813E8" w:rsidRDefault="002813E8" w:rsidP="003C247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813E8">
        <w:rPr>
          <w:color w:val="333333"/>
          <w:sz w:val="28"/>
          <w:szCs w:val="28"/>
        </w:rPr>
        <w:t>Встановлення податку на землю на території</w:t>
      </w:r>
      <w:r w:rsidRPr="002813E8">
        <w:rPr>
          <w:b/>
          <w:bCs/>
          <w:color w:val="333333"/>
          <w:sz w:val="28"/>
          <w:szCs w:val="28"/>
        </w:rPr>
        <w:t xml:space="preserve"> </w:t>
      </w:r>
      <w:r w:rsidRPr="008B19C9">
        <w:rPr>
          <w:bCs/>
          <w:color w:val="333333"/>
          <w:sz w:val="28"/>
          <w:szCs w:val="28"/>
        </w:rPr>
        <w:t>Первозванівської сільської ради</w:t>
      </w:r>
      <w:r w:rsidRPr="002813E8">
        <w:rPr>
          <w:color w:val="333333"/>
          <w:sz w:val="28"/>
          <w:szCs w:val="28"/>
        </w:rPr>
        <w:t xml:space="preserve"> відповідно до Податкового Кодексу України забезпечить зб</w:t>
      </w:r>
      <w:r>
        <w:rPr>
          <w:color w:val="333333"/>
          <w:sz w:val="28"/>
          <w:szCs w:val="28"/>
        </w:rPr>
        <w:t xml:space="preserve">ільшення надходжень до </w:t>
      </w:r>
      <w:r w:rsidRPr="002813E8">
        <w:rPr>
          <w:color w:val="333333"/>
          <w:sz w:val="28"/>
          <w:szCs w:val="28"/>
        </w:rPr>
        <w:t>бюджету</w:t>
      </w:r>
      <w:r w:rsidR="009C7ED1">
        <w:rPr>
          <w:color w:val="333333"/>
          <w:sz w:val="28"/>
          <w:szCs w:val="28"/>
        </w:rPr>
        <w:t xml:space="preserve"> сільської ради</w:t>
      </w:r>
      <w:r w:rsidRPr="002813E8">
        <w:rPr>
          <w:color w:val="333333"/>
          <w:sz w:val="28"/>
          <w:szCs w:val="28"/>
        </w:rPr>
        <w:t>.</w:t>
      </w:r>
    </w:p>
    <w:p w:rsidR="002813E8" w:rsidRPr="002813E8" w:rsidRDefault="009C7ED1" w:rsidP="003C247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Основною метою прийняття відповідного рішення є виконання місцевого бюджету та ефективне використання</w:t>
      </w:r>
      <w:r w:rsidR="002813E8" w:rsidRPr="002813E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коштів для виконання Програми економічного та соціального розвитку</w:t>
      </w:r>
      <w:r w:rsidR="002813E8" w:rsidRPr="002813E8">
        <w:rPr>
          <w:color w:val="333333"/>
          <w:sz w:val="28"/>
          <w:szCs w:val="28"/>
        </w:rPr>
        <w:t xml:space="preserve"> територіальної громад</w:t>
      </w:r>
      <w:r>
        <w:rPr>
          <w:color w:val="333333"/>
          <w:sz w:val="28"/>
          <w:szCs w:val="28"/>
        </w:rPr>
        <w:t>и, а забезпечення прозорості</w:t>
      </w:r>
      <w:r w:rsidR="008B19C9">
        <w:rPr>
          <w:color w:val="333333"/>
          <w:sz w:val="28"/>
          <w:szCs w:val="28"/>
        </w:rPr>
        <w:t xml:space="preserve"> та в</w:t>
      </w:r>
      <w:r w:rsidR="002813E8">
        <w:rPr>
          <w:color w:val="333333"/>
          <w:sz w:val="28"/>
          <w:szCs w:val="28"/>
        </w:rPr>
        <w:t>і</w:t>
      </w:r>
      <w:r>
        <w:rPr>
          <w:color w:val="333333"/>
          <w:sz w:val="28"/>
          <w:szCs w:val="28"/>
        </w:rPr>
        <w:t>дкритості надходження та використання коштів</w:t>
      </w:r>
      <w:r w:rsidR="002813E8" w:rsidRPr="002813E8">
        <w:rPr>
          <w:color w:val="333333"/>
          <w:sz w:val="28"/>
          <w:szCs w:val="28"/>
        </w:rPr>
        <w:t xml:space="preserve"> бюджету.</w:t>
      </w:r>
    </w:p>
    <w:p w:rsidR="002813E8" w:rsidRPr="002813E8" w:rsidRDefault="002813E8" w:rsidP="003C247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813E8">
        <w:rPr>
          <w:color w:val="333333"/>
          <w:sz w:val="28"/>
          <w:szCs w:val="28"/>
        </w:rPr>
        <w:t>За умови не</w:t>
      </w:r>
      <w:r>
        <w:rPr>
          <w:color w:val="333333"/>
          <w:sz w:val="28"/>
          <w:szCs w:val="28"/>
        </w:rPr>
        <w:t xml:space="preserve"> </w:t>
      </w:r>
      <w:r w:rsidRPr="002813E8">
        <w:rPr>
          <w:color w:val="333333"/>
          <w:sz w:val="28"/>
          <w:szCs w:val="28"/>
        </w:rPr>
        <w:t>встановлення по</w:t>
      </w:r>
      <w:r>
        <w:rPr>
          <w:color w:val="333333"/>
          <w:sz w:val="28"/>
          <w:szCs w:val="28"/>
        </w:rPr>
        <w:t>да</w:t>
      </w:r>
      <w:r w:rsidR="009C7ED1">
        <w:rPr>
          <w:color w:val="333333"/>
          <w:sz w:val="28"/>
          <w:szCs w:val="28"/>
        </w:rPr>
        <w:t>тку на землю рішенням сільської</w:t>
      </w:r>
      <w:r w:rsidRPr="002813E8">
        <w:rPr>
          <w:color w:val="333333"/>
          <w:sz w:val="28"/>
          <w:szCs w:val="28"/>
        </w:rPr>
        <w:t xml:space="preserve"> ради, відповідно до Податкового кодексу України, даний податок буде нараховано за ставками які діяли на 31 грудня року який передує бюджетному періоду в якому планується застосувати податок на землю, що п</w:t>
      </w:r>
      <w:r>
        <w:rPr>
          <w:color w:val="333333"/>
          <w:sz w:val="28"/>
          <w:szCs w:val="28"/>
        </w:rPr>
        <w:t xml:space="preserve">ризведе до втрат сільського </w:t>
      </w:r>
      <w:r w:rsidRPr="002813E8">
        <w:rPr>
          <w:color w:val="333333"/>
          <w:sz w:val="28"/>
          <w:szCs w:val="28"/>
        </w:rPr>
        <w:t>бюджету. Це суперечить регуляторним принципам.</w:t>
      </w:r>
    </w:p>
    <w:p w:rsidR="002813E8" w:rsidRPr="009C7ED1" w:rsidRDefault="003C2474" w:rsidP="003C2474">
      <w:pPr>
        <w:pStyle w:val="a5"/>
        <w:shd w:val="clear" w:color="auto" w:fill="FFFFFF"/>
        <w:ind w:left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2. </w:t>
      </w:r>
      <w:r w:rsidR="002813E8" w:rsidRPr="009C7ED1">
        <w:rPr>
          <w:b/>
          <w:bCs/>
          <w:color w:val="333333"/>
          <w:sz w:val="28"/>
          <w:szCs w:val="28"/>
        </w:rPr>
        <w:t>Визначення та оцінка</w:t>
      </w:r>
      <w:r w:rsidR="009C7ED1">
        <w:rPr>
          <w:b/>
          <w:bCs/>
          <w:color w:val="333333"/>
          <w:sz w:val="28"/>
          <w:szCs w:val="28"/>
        </w:rPr>
        <w:t xml:space="preserve"> альтернативних способів досягнення встановлення</w:t>
      </w:r>
      <w:r w:rsidR="002813E8" w:rsidRPr="009C7ED1">
        <w:rPr>
          <w:b/>
          <w:bCs/>
          <w:color w:val="333333"/>
          <w:sz w:val="28"/>
          <w:szCs w:val="28"/>
        </w:rPr>
        <w:t xml:space="preserve"> цілей.</w:t>
      </w:r>
    </w:p>
    <w:p w:rsidR="002813E8" w:rsidRPr="002813E8" w:rsidRDefault="009C7ED1" w:rsidP="003C247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якості альтернативи до запропонованого регулювання можна розглянути збереження існуючої </w:t>
      </w:r>
      <w:r w:rsidR="002813E8" w:rsidRPr="002813E8">
        <w:rPr>
          <w:color w:val="333333"/>
          <w:sz w:val="28"/>
          <w:szCs w:val="28"/>
        </w:rPr>
        <w:t>ситуації та не приймати Рішення «Про встановлення податку на землю на територі</w:t>
      </w:r>
      <w:r w:rsidR="002813E8">
        <w:rPr>
          <w:color w:val="333333"/>
          <w:sz w:val="28"/>
          <w:szCs w:val="28"/>
        </w:rPr>
        <w:t>ї</w:t>
      </w:r>
      <w:r w:rsidR="002813E8" w:rsidRPr="002813E8">
        <w:rPr>
          <w:b/>
          <w:bCs/>
          <w:color w:val="333333"/>
          <w:sz w:val="28"/>
          <w:szCs w:val="28"/>
        </w:rPr>
        <w:t xml:space="preserve"> </w:t>
      </w:r>
      <w:r w:rsidR="002813E8" w:rsidRPr="008B19C9">
        <w:rPr>
          <w:bCs/>
          <w:color w:val="333333"/>
          <w:sz w:val="28"/>
          <w:szCs w:val="28"/>
        </w:rPr>
        <w:t>Первозванівської сільської ради</w:t>
      </w:r>
      <w:r>
        <w:rPr>
          <w:b/>
          <w:bCs/>
          <w:color w:val="333333"/>
          <w:sz w:val="28"/>
          <w:szCs w:val="28"/>
        </w:rPr>
        <w:t xml:space="preserve"> </w:t>
      </w:r>
      <w:r w:rsidR="002813E8" w:rsidRPr="002813E8">
        <w:rPr>
          <w:color w:val="333333"/>
          <w:sz w:val="28"/>
          <w:szCs w:val="28"/>
        </w:rPr>
        <w:t>на 201</w:t>
      </w:r>
      <w:r w:rsidR="0012590C">
        <w:rPr>
          <w:color w:val="333333"/>
          <w:sz w:val="28"/>
          <w:szCs w:val="28"/>
        </w:rPr>
        <w:t>9</w:t>
      </w:r>
      <w:r w:rsidR="002813E8" w:rsidRPr="002813E8">
        <w:rPr>
          <w:color w:val="333333"/>
          <w:sz w:val="28"/>
          <w:szCs w:val="28"/>
        </w:rPr>
        <w:t xml:space="preserve"> рік». Така альтернатива є неп</w:t>
      </w:r>
      <w:r>
        <w:rPr>
          <w:color w:val="333333"/>
          <w:sz w:val="28"/>
          <w:szCs w:val="28"/>
        </w:rPr>
        <w:t xml:space="preserve">рийнятною в зв’язку з тим, що в </w:t>
      </w:r>
      <w:r w:rsidR="002813E8" w:rsidRPr="002813E8">
        <w:rPr>
          <w:color w:val="333333"/>
          <w:sz w:val="28"/>
          <w:szCs w:val="28"/>
        </w:rPr>
        <w:t>даному випадку відповідно до нор</w:t>
      </w:r>
      <w:r>
        <w:rPr>
          <w:color w:val="333333"/>
          <w:sz w:val="28"/>
          <w:szCs w:val="28"/>
        </w:rPr>
        <w:t xml:space="preserve">м Податкового Кодексу України, </w:t>
      </w:r>
      <w:r w:rsidR="002813E8" w:rsidRPr="002813E8">
        <w:rPr>
          <w:color w:val="333333"/>
          <w:sz w:val="28"/>
          <w:szCs w:val="28"/>
        </w:rPr>
        <w:t>такий податок до прийняття рішення справлятиметься виходячи з норм цього Кодексу із застосуванням ставок податку які діяли станом на 31 грудня року, що передує бюджетному періоду, що н</w:t>
      </w:r>
      <w:r w:rsidR="0012590C">
        <w:rPr>
          <w:color w:val="333333"/>
          <w:sz w:val="28"/>
          <w:szCs w:val="28"/>
        </w:rPr>
        <w:t xml:space="preserve">е сприятиме наповненню сільського </w:t>
      </w:r>
      <w:r w:rsidR="002813E8" w:rsidRPr="002813E8">
        <w:rPr>
          <w:color w:val="333333"/>
          <w:sz w:val="28"/>
          <w:szCs w:val="28"/>
        </w:rPr>
        <w:t>бюджету.</w:t>
      </w:r>
    </w:p>
    <w:p w:rsidR="002813E8" w:rsidRPr="002813E8" w:rsidRDefault="009C7ED1" w:rsidP="003C247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 той</w:t>
      </w:r>
      <w:r w:rsidR="002813E8" w:rsidRPr="002813E8">
        <w:rPr>
          <w:color w:val="333333"/>
          <w:sz w:val="28"/>
          <w:szCs w:val="28"/>
        </w:rPr>
        <w:t xml:space="preserve"> же час обраний спосіб досягнення вс</w:t>
      </w:r>
      <w:r>
        <w:rPr>
          <w:color w:val="333333"/>
          <w:sz w:val="28"/>
          <w:szCs w:val="28"/>
        </w:rPr>
        <w:t>тановлених цілей є раціональним</w:t>
      </w:r>
      <w:r w:rsidR="002813E8" w:rsidRPr="002813E8">
        <w:rPr>
          <w:color w:val="333333"/>
          <w:sz w:val="28"/>
          <w:szCs w:val="28"/>
        </w:rPr>
        <w:t>:</w:t>
      </w:r>
    </w:p>
    <w:p w:rsidR="002813E8" w:rsidRPr="002813E8" w:rsidRDefault="002813E8" w:rsidP="003C247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813E8">
        <w:rPr>
          <w:color w:val="333333"/>
          <w:sz w:val="28"/>
          <w:szCs w:val="28"/>
        </w:rPr>
        <w:t>– оскільки за</w:t>
      </w:r>
      <w:r w:rsidR="009C7ED1">
        <w:rPr>
          <w:color w:val="333333"/>
          <w:sz w:val="28"/>
          <w:szCs w:val="28"/>
        </w:rPr>
        <w:t>безпечує принципи</w:t>
      </w:r>
      <w:r w:rsidRPr="002813E8">
        <w:rPr>
          <w:color w:val="333333"/>
          <w:sz w:val="28"/>
          <w:szCs w:val="28"/>
        </w:rPr>
        <w:t xml:space="preserve"> державної регуляторної політики;</w:t>
      </w:r>
    </w:p>
    <w:p w:rsidR="002813E8" w:rsidRPr="002813E8" w:rsidRDefault="009C7ED1" w:rsidP="003C247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– досягнення цілей державного</w:t>
      </w:r>
      <w:r w:rsidR="002813E8" w:rsidRPr="002813E8">
        <w:rPr>
          <w:color w:val="333333"/>
          <w:sz w:val="28"/>
          <w:szCs w:val="28"/>
        </w:rPr>
        <w:t xml:space="preserve"> регулювання;</w:t>
      </w:r>
    </w:p>
    <w:p w:rsidR="002813E8" w:rsidRPr="002813E8" w:rsidRDefault="002813E8" w:rsidP="003C247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813E8">
        <w:rPr>
          <w:color w:val="333333"/>
          <w:sz w:val="28"/>
          <w:szCs w:val="28"/>
        </w:rPr>
        <w:t>– забезпечує реалізацію потреб у вирішення проблем місцевого значення;</w:t>
      </w:r>
    </w:p>
    <w:p w:rsidR="002813E8" w:rsidRPr="002813E8" w:rsidRDefault="002813E8" w:rsidP="003C247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813E8">
        <w:rPr>
          <w:color w:val="333333"/>
          <w:sz w:val="28"/>
          <w:szCs w:val="28"/>
        </w:rPr>
        <w:t>– встановлює порядок нарахування і сплати та розміри ставки єдиного податку, який надходить до місцевого бюджету.</w:t>
      </w:r>
    </w:p>
    <w:p w:rsidR="002813E8" w:rsidRPr="002813E8" w:rsidRDefault="002813E8" w:rsidP="003C247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813E8">
        <w:rPr>
          <w:color w:val="333333"/>
          <w:sz w:val="28"/>
          <w:szCs w:val="28"/>
        </w:rPr>
        <w:t>Таке Рішення сприятиме створення фінансової основи самодостатності територіальної громади.</w:t>
      </w:r>
    </w:p>
    <w:p w:rsidR="002813E8" w:rsidRPr="002813E8" w:rsidRDefault="003C2474" w:rsidP="003C247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3.  </w:t>
      </w:r>
      <w:r w:rsidR="009C7ED1">
        <w:rPr>
          <w:b/>
          <w:bCs/>
          <w:color w:val="333333"/>
          <w:sz w:val="28"/>
          <w:szCs w:val="28"/>
        </w:rPr>
        <w:t>Механізм, який пропонується застосувати для розв’язання проблеми і відповідні</w:t>
      </w:r>
      <w:r w:rsidR="002813E8" w:rsidRPr="002813E8">
        <w:rPr>
          <w:b/>
          <w:bCs/>
          <w:color w:val="333333"/>
          <w:sz w:val="28"/>
          <w:szCs w:val="28"/>
        </w:rPr>
        <w:t xml:space="preserve"> заходи.</w:t>
      </w:r>
    </w:p>
    <w:p w:rsidR="002813E8" w:rsidRPr="002813E8" w:rsidRDefault="002813E8" w:rsidP="003C247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813E8">
        <w:rPr>
          <w:color w:val="333333"/>
          <w:sz w:val="28"/>
          <w:szCs w:val="28"/>
        </w:rPr>
        <w:t>Згідно Податкового кодексу</w:t>
      </w:r>
      <w:r w:rsidR="0012590C">
        <w:rPr>
          <w:color w:val="333333"/>
          <w:sz w:val="28"/>
          <w:szCs w:val="28"/>
        </w:rPr>
        <w:t xml:space="preserve"> України до повноважень сільської</w:t>
      </w:r>
      <w:r w:rsidRPr="002813E8">
        <w:rPr>
          <w:color w:val="333333"/>
          <w:sz w:val="28"/>
          <w:szCs w:val="28"/>
        </w:rPr>
        <w:t xml:space="preserve"> ради належить прийняття рішення про встановлення місцевих податків</w:t>
      </w:r>
      <w:r w:rsidR="0012590C">
        <w:rPr>
          <w:color w:val="333333"/>
          <w:sz w:val="28"/>
          <w:szCs w:val="28"/>
        </w:rPr>
        <w:t xml:space="preserve"> та зборів на території сільської ради</w:t>
      </w:r>
      <w:r w:rsidRPr="002813E8">
        <w:rPr>
          <w:color w:val="333333"/>
          <w:sz w:val="28"/>
          <w:szCs w:val="28"/>
        </w:rPr>
        <w:t xml:space="preserve">. Зробити це можливо за рахунок прийняття відповідного рішення </w:t>
      </w:r>
      <w:r w:rsidR="0012590C">
        <w:rPr>
          <w:color w:val="333333"/>
          <w:sz w:val="28"/>
          <w:szCs w:val="28"/>
        </w:rPr>
        <w:t>Первозв</w:t>
      </w:r>
      <w:r w:rsidR="009C7ED1">
        <w:rPr>
          <w:color w:val="333333"/>
          <w:sz w:val="28"/>
          <w:szCs w:val="28"/>
        </w:rPr>
        <w:t>анівської сільської ради</w:t>
      </w:r>
      <w:r w:rsidRPr="002813E8">
        <w:rPr>
          <w:color w:val="333333"/>
          <w:sz w:val="28"/>
          <w:szCs w:val="28"/>
        </w:rPr>
        <w:t xml:space="preserve">. Запропонований спосіб досягнення цілі є єдиним і безумовним </w:t>
      </w:r>
      <w:r w:rsidR="0012590C" w:rsidRPr="002813E8">
        <w:rPr>
          <w:color w:val="333333"/>
          <w:sz w:val="28"/>
          <w:szCs w:val="28"/>
        </w:rPr>
        <w:t>шляхом</w:t>
      </w:r>
      <w:r w:rsidRPr="002813E8">
        <w:rPr>
          <w:color w:val="333333"/>
          <w:sz w:val="28"/>
          <w:szCs w:val="28"/>
        </w:rPr>
        <w:t xml:space="preserve"> вирішення проблеми і ґрунтується на загальнообов’язковості виконання всіма учасниками правовідносин у систем</w:t>
      </w:r>
      <w:r w:rsidR="009C7ED1">
        <w:rPr>
          <w:color w:val="333333"/>
          <w:sz w:val="28"/>
          <w:szCs w:val="28"/>
        </w:rPr>
        <w:t xml:space="preserve">і оподаткування норм прийнятого рішення </w:t>
      </w:r>
      <w:r w:rsidRPr="002813E8">
        <w:rPr>
          <w:color w:val="333333"/>
          <w:sz w:val="28"/>
          <w:szCs w:val="28"/>
        </w:rPr>
        <w:t xml:space="preserve">на території </w:t>
      </w:r>
      <w:r w:rsidR="009C7ED1">
        <w:rPr>
          <w:color w:val="333333"/>
          <w:sz w:val="28"/>
          <w:szCs w:val="28"/>
        </w:rPr>
        <w:t>Первозванівської сільської ради</w:t>
      </w:r>
      <w:r w:rsidRPr="002813E8">
        <w:rPr>
          <w:color w:val="333333"/>
          <w:sz w:val="28"/>
          <w:szCs w:val="28"/>
        </w:rPr>
        <w:t>.</w:t>
      </w:r>
    </w:p>
    <w:p w:rsidR="002813E8" w:rsidRPr="002813E8" w:rsidRDefault="002813E8" w:rsidP="003C247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813E8">
        <w:rPr>
          <w:color w:val="333333"/>
          <w:sz w:val="28"/>
          <w:szCs w:val="28"/>
        </w:rPr>
        <w:t>Після прийняття зазначеного рішення на території</w:t>
      </w:r>
      <w:r w:rsidR="0012590C" w:rsidRPr="0012590C">
        <w:rPr>
          <w:b/>
          <w:bCs/>
          <w:color w:val="333333"/>
          <w:sz w:val="28"/>
          <w:szCs w:val="28"/>
        </w:rPr>
        <w:t xml:space="preserve"> </w:t>
      </w:r>
      <w:r w:rsidR="0012590C" w:rsidRPr="008B19C9">
        <w:rPr>
          <w:bCs/>
          <w:color w:val="333333"/>
          <w:sz w:val="28"/>
          <w:szCs w:val="28"/>
        </w:rPr>
        <w:t>Первозванівської сільської</w:t>
      </w:r>
      <w:r w:rsidR="0012590C">
        <w:rPr>
          <w:b/>
          <w:bCs/>
          <w:color w:val="333333"/>
          <w:sz w:val="28"/>
          <w:szCs w:val="28"/>
        </w:rPr>
        <w:t xml:space="preserve"> </w:t>
      </w:r>
      <w:r w:rsidR="0012590C" w:rsidRPr="008B19C9">
        <w:rPr>
          <w:bCs/>
          <w:color w:val="333333"/>
          <w:sz w:val="28"/>
          <w:szCs w:val="28"/>
        </w:rPr>
        <w:t xml:space="preserve">ради </w:t>
      </w:r>
      <w:r w:rsidR="009C7ED1">
        <w:rPr>
          <w:color w:val="333333"/>
          <w:sz w:val="28"/>
          <w:szCs w:val="28"/>
        </w:rPr>
        <w:t>з питань</w:t>
      </w:r>
      <w:r w:rsidRPr="002813E8">
        <w:rPr>
          <w:color w:val="333333"/>
          <w:sz w:val="28"/>
          <w:szCs w:val="28"/>
        </w:rPr>
        <w:t xml:space="preserve"> оподаткування відповідатимуть</w:t>
      </w:r>
      <w:r w:rsidR="009C7ED1">
        <w:rPr>
          <w:color w:val="333333"/>
          <w:sz w:val="28"/>
          <w:szCs w:val="28"/>
        </w:rPr>
        <w:t xml:space="preserve"> вимогам чинного законодавства.</w:t>
      </w:r>
    </w:p>
    <w:p w:rsidR="002813E8" w:rsidRPr="002813E8" w:rsidRDefault="003C2474" w:rsidP="003C247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4. Обґрунтування</w:t>
      </w:r>
      <w:r w:rsidR="009C7ED1">
        <w:rPr>
          <w:b/>
          <w:bCs/>
          <w:color w:val="333333"/>
          <w:sz w:val="28"/>
          <w:szCs w:val="28"/>
        </w:rPr>
        <w:t xml:space="preserve"> можливості досягнення визначених цілей у разі прийняття</w:t>
      </w:r>
      <w:r w:rsidR="002813E8" w:rsidRPr="002813E8">
        <w:rPr>
          <w:b/>
          <w:bCs/>
          <w:color w:val="333333"/>
          <w:sz w:val="28"/>
          <w:szCs w:val="28"/>
        </w:rPr>
        <w:t xml:space="preserve"> регуляторного акту.</w:t>
      </w:r>
    </w:p>
    <w:p w:rsidR="002813E8" w:rsidRPr="002813E8" w:rsidRDefault="009C7ED1" w:rsidP="003C247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Ймовірність досягнення цілей ґрунтується на високій</w:t>
      </w:r>
      <w:r w:rsidR="002813E8" w:rsidRPr="002813E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мотивації громадян та суб’єктів господарювання стосовно виконання вимог акту, яка </w:t>
      </w:r>
      <w:r w:rsidR="002813E8" w:rsidRPr="002813E8">
        <w:rPr>
          <w:color w:val="333333"/>
          <w:sz w:val="28"/>
          <w:szCs w:val="28"/>
        </w:rPr>
        <w:t>полягає у:</w:t>
      </w:r>
    </w:p>
    <w:p w:rsidR="002813E8" w:rsidRPr="002813E8" w:rsidRDefault="009C7ED1" w:rsidP="003C2474">
      <w:pPr>
        <w:numPr>
          <w:ilvl w:val="0"/>
          <w:numId w:val="4"/>
        </w:numPr>
        <w:shd w:val="clear" w:color="auto" w:fill="FFFFFF"/>
        <w:ind w:left="0" w:firstLine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простоті та доступності положення</w:t>
      </w:r>
      <w:r w:rsidR="002813E8" w:rsidRPr="002813E8">
        <w:rPr>
          <w:color w:val="333333"/>
          <w:sz w:val="28"/>
          <w:szCs w:val="28"/>
        </w:rPr>
        <w:t>;</w:t>
      </w:r>
    </w:p>
    <w:p w:rsidR="002813E8" w:rsidRPr="002813E8" w:rsidRDefault="009C7ED1" w:rsidP="003C2474">
      <w:pPr>
        <w:numPr>
          <w:ilvl w:val="0"/>
          <w:numId w:val="4"/>
        </w:numPr>
        <w:shd w:val="clear" w:color="auto" w:fill="FFFFFF"/>
        <w:ind w:left="0" w:firstLine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простоті виконання </w:t>
      </w:r>
      <w:r w:rsidR="002813E8" w:rsidRPr="002813E8">
        <w:rPr>
          <w:color w:val="333333"/>
          <w:sz w:val="28"/>
          <w:szCs w:val="28"/>
        </w:rPr>
        <w:t>вимог положення;</w:t>
      </w:r>
    </w:p>
    <w:p w:rsidR="002813E8" w:rsidRPr="002813E8" w:rsidRDefault="009C7ED1" w:rsidP="003C2474">
      <w:pPr>
        <w:numPr>
          <w:ilvl w:val="0"/>
          <w:numId w:val="4"/>
        </w:numPr>
        <w:shd w:val="clear" w:color="auto" w:fill="FFFFFF"/>
        <w:ind w:left="0" w:firstLine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врегулювання прав і обов’язків громадян і </w:t>
      </w:r>
      <w:r w:rsidR="002813E8" w:rsidRPr="002813E8">
        <w:rPr>
          <w:color w:val="333333"/>
          <w:sz w:val="28"/>
          <w:szCs w:val="28"/>
        </w:rPr>
        <w:t>суб’єктів господарюванн</w:t>
      </w:r>
      <w:r>
        <w:rPr>
          <w:color w:val="333333"/>
          <w:sz w:val="28"/>
          <w:szCs w:val="28"/>
        </w:rPr>
        <w:t xml:space="preserve">я, на </w:t>
      </w:r>
      <w:r w:rsidR="0012590C">
        <w:rPr>
          <w:color w:val="333333"/>
          <w:sz w:val="28"/>
          <w:szCs w:val="28"/>
        </w:rPr>
        <w:t>я</w:t>
      </w:r>
      <w:r>
        <w:rPr>
          <w:color w:val="333333"/>
          <w:sz w:val="28"/>
          <w:szCs w:val="28"/>
        </w:rPr>
        <w:t xml:space="preserve">ких поширюється </w:t>
      </w:r>
      <w:r w:rsidR="0012590C">
        <w:rPr>
          <w:color w:val="333333"/>
          <w:sz w:val="28"/>
          <w:szCs w:val="28"/>
        </w:rPr>
        <w:t>да</w:t>
      </w:r>
      <w:r>
        <w:rPr>
          <w:color w:val="333333"/>
          <w:sz w:val="28"/>
          <w:szCs w:val="28"/>
        </w:rPr>
        <w:t>не положення</w:t>
      </w:r>
      <w:r w:rsidR="002813E8" w:rsidRPr="002813E8">
        <w:rPr>
          <w:color w:val="333333"/>
          <w:sz w:val="28"/>
          <w:szCs w:val="28"/>
        </w:rPr>
        <w:t>;</w:t>
      </w:r>
    </w:p>
    <w:p w:rsidR="002813E8" w:rsidRPr="002813E8" w:rsidRDefault="009C7ED1" w:rsidP="003C247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Можлива шкода у разі настання очікуваних наслідків дії акту</w:t>
      </w:r>
      <w:r w:rsidR="002813E8" w:rsidRPr="002813E8">
        <w:rPr>
          <w:color w:val="333333"/>
          <w:sz w:val="28"/>
          <w:szCs w:val="28"/>
        </w:rPr>
        <w:t xml:space="preserve"> не прогнозується.</w:t>
      </w:r>
    </w:p>
    <w:p w:rsidR="002813E8" w:rsidRPr="002813E8" w:rsidRDefault="003C2474" w:rsidP="003C247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5.   </w:t>
      </w:r>
      <w:r w:rsidR="009C7ED1">
        <w:rPr>
          <w:b/>
          <w:bCs/>
          <w:color w:val="333333"/>
          <w:sz w:val="28"/>
          <w:szCs w:val="28"/>
        </w:rPr>
        <w:t>Визначення очікуваних результатів прийняття регуляторного акту</w:t>
      </w:r>
      <w:r w:rsidR="002813E8" w:rsidRPr="002813E8">
        <w:rPr>
          <w:b/>
          <w:bCs/>
          <w:color w:val="333333"/>
          <w:sz w:val="28"/>
          <w:szCs w:val="28"/>
        </w:rPr>
        <w:t>.</w:t>
      </w:r>
    </w:p>
    <w:p w:rsidR="002813E8" w:rsidRPr="002813E8" w:rsidRDefault="002813E8" w:rsidP="003C247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813E8">
        <w:rPr>
          <w:color w:val="333333"/>
          <w:sz w:val="28"/>
          <w:szCs w:val="28"/>
        </w:rPr>
        <w:t>У разі запровадження запропон</w:t>
      </w:r>
      <w:r w:rsidR="0012590C">
        <w:rPr>
          <w:color w:val="333333"/>
          <w:sz w:val="28"/>
          <w:szCs w:val="28"/>
        </w:rPr>
        <w:t>ованого проекту рішення сільської</w:t>
      </w:r>
      <w:r w:rsidRPr="002813E8">
        <w:rPr>
          <w:color w:val="333333"/>
          <w:sz w:val="28"/>
          <w:szCs w:val="28"/>
        </w:rPr>
        <w:t xml:space="preserve"> ради очікується наступний результат:</w:t>
      </w:r>
    </w:p>
    <w:p w:rsidR="002813E8" w:rsidRPr="002813E8" w:rsidRDefault="002813E8" w:rsidP="003C2474">
      <w:pPr>
        <w:numPr>
          <w:ilvl w:val="0"/>
          <w:numId w:val="6"/>
        </w:numPr>
        <w:shd w:val="clear" w:color="auto" w:fill="FFFFFF"/>
        <w:ind w:left="0" w:firstLine="0"/>
        <w:contextualSpacing/>
        <w:jc w:val="both"/>
        <w:rPr>
          <w:color w:val="333333"/>
          <w:sz w:val="28"/>
          <w:szCs w:val="28"/>
        </w:rPr>
      </w:pPr>
      <w:r w:rsidRPr="002813E8">
        <w:rPr>
          <w:color w:val="333333"/>
          <w:sz w:val="28"/>
          <w:szCs w:val="28"/>
        </w:rPr>
        <w:t>Відповідність розмірів ставок єдиного податку діючому законод</w:t>
      </w:r>
      <w:r w:rsidR="009C7ED1">
        <w:rPr>
          <w:color w:val="333333"/>
          <w:sz w:val="28"/>
          <w:szCs w:val="28"/>
        </w:rPr>
        <w:t>авству, зокрема Закону України «</w:t>
      </w:r>
      <w:r w:rsidRPr="002813E8">
        <w:rPr>
          <w:color w:val="333333"/>
          <w:sz w:val="28"/>
          <w:szCs w:val="28"/>
        </w:rPr>
        <w:t xml:space="preserve">Про засади державної регуляторної політики у </w:t>
      </w:r>
      <w:r w:rsidR="009C7ED1">
        <w:rPr>
          <w:color w:val="333333"/>
          <w:sz w:val="28"/>
          <w:szCs w:val="28"/>
        </w:rPr>
        <w:t>сфері господарської діяльності»</w:t>
      </w:r>
      <w:r w:rsidRPr="002813E8">
        <w:rPr>
          <w:color w:val="333333"/>
          <w:sz w:val="28"/>
          <w:szCs w:val="28"/>
        </w:rPr>
        <w:t>, Податкового кодексу України зі змінами та доповненнями.</w:t>
      </w:r>
    </w:p>
    <w:p w:rsidR="002813E8" w:rsidRPr="002813E8" w:rsidRDefault="003C2474" w:rsidP="003C2474">
      <w:pPr>
        <w:numPr>
          <w:ilvl w:val="0"/>
          <w:numId w:val="6"/>
        </w:numPr>
        <w:shd w:val="clear" w:color="auto" w:fill="FFFFFF"/>
        <w:ind w:left="0" w:firstLine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Надходження коштів до місцевого бюджету </w:t>
      </w:r>
      <w:r w:rsidR="002813E8" w:rsidRPr="002813E8">
        <w:rPr>
          <w:color w:val="333333"/>
          <w:sz w:val="28"/>
          <w:szCs w:val="28"/>
        </w:rPr>
        <w:t>з метою їх подальшого спрямув</w:t>
      </w:r>
      <w:r>
        <w:rPr>
          <w:color w:val="333333"/>
          <w:sz w:val="28"/>
          <w:szCs w:val="28"/>
        </w:rPr>
        <w:t>ання на соціально – економічний</w:t>
      </w:r>
      <w:r w:rsidR="002813E8" w:rsidRPr="002813E8">
        <w:rPr>
          <w:color w:val="333333"/>
          <w:sz w:val="28"/>
          <w:szCs w:val="28"/>
        </w:rPr>
        <w:t xml:space="preserve"> розвиток територіальної громади та ремонт об’єктів соціальної сфери.</w:t>
      </w:r>
    </w:p>
    <w:p w:rsidR="002813E8" w:rsidRPr="002813E8" w:rsidRDefault="003C2474" w:rsidP="003C2474">
      <w:pPr>
        <w:numPr>
          <w:ilvl w:val="0"/>
          <w:numId w:val="6"/>
        </w:numPr>
        <w:shd w:val="clear" w:color="auto" w:fill="FFFFFF"/>
        <w:ind w:left="0" w:firstLine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Часткове виконання Програми економічного та соціального розвитку </w:t>
      </w:r>
      <w:r w:rsidR="002813E8" w:rsidRPr="002813E8">
        <w:rPr>
          <w:color w:val="333333"/>
          <w:sz w:val="28"/>
          <w:szCs w:val="28"/>
        </w:rPr>
        <w:t>тер</w:t>
      </w:r>
      <w:r>
        <w:rPr>
          <w:color w:val="333333"/>
          <w:sz w:val="28"/>
          <w:szCs w:val="28"/>
        </w:rPr>
        <w:t>иторіальної громади</w:t>
      </w:r>
      <w:r w:rsidR="002813E8" w:rsidRPr="002813E8">
        <w:rPr>
          <w:color w:val="333333"/>
          <w:sz w:val="28"/>
          <w:szCs w:val="28"/>
        </w:rPr>
        <w:t>.</w:t>
      </w:r>
    </w:p>
    <w:p w:rsidR="002813E8" w:rsidRPr="002813E8" w:rsidRDefault="003C2474" w:rsidP="003C2474">
      <w:pPr>
        <w:numPr>
          <w:ilvl w:val="0"/>
          <w:numId w:val="7"/>
        </w:numPr>
        <w:shd w:val="clear" w:color="auto" w:fill="FFFFFF"/>
        <w:ind w:left="0" w:firstLine="0"/>
        <w:contextualSpacing/>
        <w:jc w:val="both"/>
        <w:rPr>
          <w:color w:val="333333"/>
          <w:sz w:val="28"/>
          <w:szCs w:val="28"/>
        </w:rPr>
      </w:pPr>
      <w:r w:rsidRPr="002813E8">
        <w:rPr>
          <w:b/>
          <w:bCs/>
          <w:color w:val="333333"/>
          <w:sz w:val="28"/>
          <w:szCs w:val="28"/>
        </w:rPr>
        <w:t>Обґрунтування</w:t>
      </w:r>
      <w:r>
        <w:rPr>
          <w:b/>
          <w:bCs/>
          <w:color w:val="333333"/>
          <w:sz w:val="28"/>
          <w:szCs w:val="28"/>
        </w:rPr>
        <w:t xml:space="preserve"> строку чинності</w:t>
      </w:r>
      <w:r w:rsidR="002813E8" w:rsidRPr="002813E8">
        <w:rPr>
          <w:b/>
          <w:bCs/>
          <w:color w:val="333333"/>
          <w:sz w:val="28"/>
          <w:szCs w:val="28"/>
        </w:rPr>
        <w:t xml:space="preserve"> регуляторного акту.</w:t>
      </w:r>
    </w:p>
    <w:p w:rsidR="002813E8" w:rsidRPr="002813E8" w:rsidRDefault="003C2474" w:rsidP="003C247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 моменту набрання чинності даного проекту рішення термін дії 1 рік</w:t>
      </w:r>
      <w:r w:rsidR="002813E8" w:rsidRPr="002813E8">
        <w:rPr>
          <w:color w:val="333333"/>
          <w:sz w:val="28"/>
          <w:szCs w:val="28"/>
        </w:rPr>
        <w:t>.</w:t>
      </w:r>
    </w:p>
    <w:p w:rsidR="002813E8" w:rsidRPr="002813E8" w:rsidRDefault="003C2474" w:rsidP="003C247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6.  </w:t>
      </w:r>
      <w:r w:rsidR="002813E8" w:rsidRPr="002813E8">
        <w:rPr>
          <w:b/>
          <w:bCs/>
          <w:color w:val="333333"/>
          <w:sz w:val="28"/>
          <w:szCs w:val="28"/>
        </w:rPr>
        <w:t>Показники</w:t>
      </w:r>
      <w:r>
        <w:rPr>
          <w:b/>
          <w:bCs/>
          <w:color w:val="333333"/>
          <w:sz w:val="28"/>
          <w:szCs w:val="28"/>
        </w:rPr>
        <w:t xml:space="preserve"> ефективності регуляторного акту</w:t>
      </w:r>
      <w:r w:rsidR="002813E8" w:rsidRPr="002813E8">
        <w:rPr>
          <w:b/>
          <w:bCs/>
          <w:color w:val="333333"/>
          <w:sz w:val="28"/>
          <w:szCs w:val="28"/>
        </w:rPr>
        <w:t>.</w:t>
      </w:r>
    </w:p>
    <w:p w:rsidR="002813E8" w:rsidRPr="002813E8" w:rsidRDefault="002813E8" w:rsidP="003C247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813E8">
        <w:rPr>
          <w:color w:val="333333"/>
          <w:sz w:val="28"/>
          <w:szCs w:val="28"/>
        </w:rPr>
        <w:t>1. Зб</w:t>
      </w:r>
      <w:r w:rsidR="0012590C">
        <w:rPr>
          <w:color w:val="333333"/>
          <w:sz w:val="28"/>
          <w:szCs w:val="28"/>
        </w:rPr>
        <w:t xml:space="preserve">ільшення надходжень до сільського </w:t>
      </w:r>
      <w:r w:rsidRPr="002813E8">
        <w:rPr>
          <w:color w:val="333333"/>
          <w:sz w:val="28"/>
          <w:szCs w:val="28"/>
        </w:rPr>
        <w:t>бюджету внаслідок прийняття запропонованого проекту рішення Про встановлення податку на землю на території</w:t>
      </w:r>
      <w:r w:rsidR="0012590C" w:rsidRPr="0012590C">
        <w:rPr>
          <w:b/>
          <w:bCs/>
          <w:color w:val="333333"/>
          <w:sz w:val="28"/>
          <w:szCs w:val="28"/>
        </w:rPr>
        <w:t xml:space="preserve"> </w:t>
      </w:r>
      <w:r w:rsidR="0012590C" w:rsidRPr="008B19C9">
        <w:rPr>
          <w:bCs/>
          <w:color w:val="333333"/>
          <w:sz w:val="28"/>
          <w:szCs w:val="28"/>
        </w:rPr>
        <w:t>Первозванівської сільської ради</w:t>
      </w:r>
      <w:r w:rsidRPr="002813E8">
        <w:rPr>
          <w:color w:val="333333"/>
          <w:sz w:val="28"/>
          <w:szCs w:val="28"/>
        </w:rPr>
        <w:t xml:space="preserve"> на 201</w:t>
      </w:r>
      <w:r w:rsidR="0012590C">
        <w:rPr>
          <w:color w:val="333333"/>
          <w:sz w:val="28"/>
          <w:szCs w:val="28"/>
        </w:rPr>
        <w:t>9</w:t>
      </w:r>
      <w:r w:rsidRPr="002813E8">
        <w:rPr>
          <w:color w:val="333333"/>
          <w:sz w:val="28"/>
          <w:szCs w:val="28"/>
        </w:rPr>
        <w:t xml:space="preserve"> рік.</w:t>
      </w:r>
    </w:p>
    <w:p w:rsidR="002813E8" w:rsidRPr="002813E8" w:rsidRDefault="003C2474" w:rsidP="003C247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8.  Відстеження</w:t>
      </w:r>
      <w:r w:rsidR="002813E8" w:rsidRPr="002813E8">
        <w:rPr>
          <w:b/>
          <w:bCs/>
          <w:color w:val="333333"/>
          <w:sz w:val="28"/>
          <w:szCs w:val="28"/>
        </w:rPr>
        <w:t xml:space="preserve"> результативності</w:t>
      </w:r>
      <w:r>
        <w:rPr>
          <w:b/>
          <w:bCs/>
          <w:color w:val="333333"/>
          <w:sz w:val="28"/>
          <w:szCs w:val="28"/>
        </w:rPr>
        <w:t>.</w:t>
      </w:r>
    </w:p>
    <w:p w:rsidR="002813E8" w:rsidRPr="002813E8" w:rsidRDefault="003C2474" w:rsidP="003C247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Для відстеження результативності </w:t>
      </w:r>
      <w:r w:rsidR="0012590C">
        <w:rPr>
          <w:color w:val="333333"/>
          <w:sz w:val="28"/>
          <w:szCs w:val="28"/>
        </w:rPr>
        <w:t xml:space="preserve">рішення </w:t>
      </w:r>
      <w:r w:rsidR="0012590C" w:rsidRPr="008B19C9">
        <w:rPr>
          <w:bCs/>
          <w:color w:val="333333"/>
          <w:sz w:val="28"/>
          <w:szCs w:val="28"/>
        </w:rPr>
        <w:t>Первозванівської сільської ради</w:t>
      </w:r>
      <w:r w:rsidR="0012590C" w:rsidRPr="002813E8">
        <w:rPr>
          <w:color w:val="333333"/>
          <w:sz w:val="28"/>
          <w:szCs w:val="28"/>
        </w:rPr>
        <w:t xml:space="preserve"> </w:t>
      </w:r>
      <w:r w:rsidR="002813E8" w:rsidRPr="002813E8">
        <w:rPr>
          <w:color w:val="333333"/>
          <w:sz w:val="28"/>
          <w:szCs w:val="28"/>
        </w:rPr>
        <w:t>відповідно до ст</w:t>
      </w:r>
      <w:r>
        <w:rPr>
          <w:color w:val="333333"/>
          <w:sz w:val="28"/>
          <w:szCs w:val="28"/>
        </w:rPr>
        <w:t>атті 10 Закону України «</w:t>
      </w:r>
      <w:r w:rsidR="002813E8" w:rsidRPr="002813E8">
        <w:rPr>
          <w:color w:val="333333"/>
          <w:sz w:val="28"/>
          <w:szCs w:val="28"/>
        </w:rPr>
        <w:t>Про засади регуляторної політики у</w:t>
      </w:r>
      <w:r>
        <w:rPr>
          <w:color w:val="333333"/>
          <w:sz w:val="28"/>
          <w:szCs w:val="28"/>
        </w:rPr>
        <w:t xml:space="preserve"> сфері господарської діяльності» буде застосовано аналіз статистичних даних, даних бюджетної та податкової</w:t>
      </w:r>
      <w:r w:rsidR="002813E8" w:rsidRPr="002813E8">
        <w:rPr>
          <w:color w:val="333333"/>
          <w:sz w:val="28"/>
          <w:szCs w:val="28"/>
        </w:rPr>
        <w:t xml:space="preserve"> звітності.</w:t>
      </w:r>
    </w:p>
    <w:p w:rsidR="002813E8" w:rsidRPr="002813E8" w:rsidRDefault="002813E8" w:rsidP="003C247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813E8">
        <w:rPr>
          <w:color w:val="333333"/>
          <w:sz w:val="28"/>
          <w:szCs w:val="28"/>
        </w:rPr>
        <w:t>Терміни відстеження результативності дії запропон</w:t>
      </w:r>
      <w:r w:rsidR="0012590C">
        <w:rPr>
          <w:color w:val="333333"/>
          <w:sz w:val="28"/>
          <w:szCs w:val="28"/>
        </w:rPr>
        <w:t>ованого проекту рішення сільської</w:t>
      </w:r>
      <w:r w:rsidR="003C2474">
        <w:rPr>
          <w:color w:val="333333"/>
          <w:sz w:val="28"/>
          <w:szCs w:val="28"/>
        </w:rPr>
        <w:t xml:space="preserve"> ради встановлені</w:t>
      </w:r>
      <w:r w:rsidRPr="002813E8">
        <w:rPr>
          <w:color w:val="333333"/>
          <w:sz w:val="28"/>
          <w:szCs w:val="28"/>
        </w:rPr>
        <w:t>:</w:t>
      </w:r>
    </w:p>
    <w:p w:rsidR="002813E8" w:rsidRPr="002813E8" w:rsidRDefault="002813E8" w:rsidP="003C247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813E8">
        <w:rPr>
          <w:color w:val="333333"/>
          <w:sz w:val="28"/>
          <w:szCs w:val="28"/>
        </w:rPr>
        <w:t>– базове – до дня набра</w:t>
      </w:r>
      <w:r w:rsidR="003C2474">
        <w:rPr>
          <w:color w:val="333333"/>
          <w:sz w:val="28"/>
          <w:szCs w:val="28"/>
        </w:rPr>
        <w:t>ння чинності регуляторного акту</w:t>
      </w:r>
      <w:r w:rsidRPr="002813E8">
        <w:rPr>
          <w:color w:val="333333"/>
          <w:sz w:val="28"/>
          <w:szCs w:val="28"/>
        </w:rPr>
        <w:t>;</w:t>
      </w:r>
    </w:p>
    <w:p w:rsidR="002813E8" w:rsidRPr="002813E8" w:rsidRDefault="003C2474" w:rsidP="003C247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– повторне – через рік після набрання чинності регуляторного акту</w:t>
      </w:r>
      <w:r w:rsidR="002813E8" w:rsidRPr="002813E8">
        <w:rPr>
          <w:color w:val="333333"/>
          <w:sz w:val="28"/>
          <w:szCs w:val="28"/>
        </w:rPr>
        <w:t>;</w:t>
      </w:r>
    </w:p>
    <w:p w:rsidR="002813E8" w:rsidRPr="003C2474" w:rsidRDefault="003C2474" w:rsidP="003C2474">
      <w:pPr>
        <w:shd w:val="clear" w:color="auto" w:fill="FFFFFF"/>
        <w:jc w:val="both"/>
        <w:rPr>
          <w:color w:val="333333"/>
          <w:sz w:val="28"/>
          <w:szCs w:val="28"/>
        </w:rPr>
      </w:pPr>
      <w:r w:rsidRPr="003C2474">
        <w:rPr>
          <w:color w:val="333333"/>
          <w:sz w:val="28"/>
          <w:szCs w:val="28"/>
        </w:rPr>
        <w:t>–</w:t>
      </w:r>
      <w:r>
        <w:rPr>
          <w:color w:val="333333"/>
          <w:sz w:val="28"/>
          <w:szCs w:val="28"/>
        </w:rPr>
        <w:t xml:space="preserve"> </w:t>
      </w:r>
      <w:r w:rsidRPr="003C2474">
        <w:rPr>
          <w:color w:val="333333"/>
          <w:sz w:val="28"/>
          <w:szCs w:val="28"/>
        </w:rPr>
        <w:t xml:space="preserve">з </w:t>
      </w:r>
      <w:r>
        <w:rPr>
          <w:color w:val="333333"/>
          <w:sz w:val="28"/>
          <w:szCs w:val="28"/>
        </w:rPr>
        <w:t>моменту закінчення заходів з повторного</w:t>
      </w:r>
      <w:r w:rsidR="002813E8" w:rsidRPr="003C2474">
        <w:rPr>
          <w:color w:val="333333"/>
          <w:sz w:val="28"/>
          <w:szCs w:val="28"/>
        </w:rPr>
        <w:t xml:space="preserve"> відстеже</w:t>
      </w:r>
      <w:r>
        <w:rPr>
          <w:color w:val="333333"/>
          <w:sz w:val="28"/>
          <w:szCs w:val="28"/>
        </w:rPr>
        <w:t>ння результативності цього акту</w:t>
      </w:r>
      <w:r w:rsidR="002813E8" w:rsidRPr="003C2474">
        <w:rPr>
          <w:color w:val="333333"/>
          <w:sz w:val="28"/>
          <w:szCs w:val="28"/>
        </w:rPr>
        <w:t>.</w:t>
      </w:r>
    </w:p>
    <w:p w:rsidR="002813E8" w:rsidRPr="002813E8" w:rsidRDefault="002813E8" w:rsidP="003C247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2813E8" w:rsidRPr="002813E8" w:rsidRDefault="0012590C" w:rsidP="003C247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Секретар сільської</w:t>
      </w:r>
      <w:r w:rsidR="002813E8" w:rsidRPr="002813E8">
        <w:rPr>
          <w:b/>
          <w:bCs/>
          <w:color w:val="333333"/>
          <w:sz w:val="28"/>
          <w:szCs w:val="28"/>
        </w:rPr>
        <w:t xml:space="preserve"> ради</w:t>
      </w:r>
      <w:r w:rsidR="003C2474">
        <w:rPr>
          <w:b/>
          <w:bCs/>
          <w:color w:val="333333"/>
          <w:sz w:val="28"/>
          <w:szCs w:val="28"/>
        </w:rPr>
        <w:t xml:space="preserve">                                                               </w:t>
      </w:r>
      <w:r>
        <w:rPr>
          <w:b/>
          <w:bCs/>
          <w:color w:val="333333"/>
          <w:sz w:val="28"/>
          <w:szCs w:val="28"/>
        </w:rPr>
        <w:t>В.</w:t>
      </w:r>
      <w:r w:rsidR="003C2474"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В.</w:t>
      </w:r>
      <w:r w:rsidR="008B19C9"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Лещенко</w:t>
      </w:r>
    </w:p>
    <w:p w:rsidR="00606805" w:rsidRPr="002813E8" w:rsidRDefault="00606805" w:rsidP="009C7ED1">
      <w:pPr>
        <w:ind w:firstLine="709"/>
        <w:contextualSpacing/>
        <w:jc w:val="both"/>
        <w:rPr>
          <w:sz w:val="28"/>
          <w:szCs w:val="28"/>
        </w:rPr>
      </w:pPr>
    </w:p>
    <w:sectPr w:rsidR="00606805" w:rsidRPr="002813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DD6"/>
    <w:multiLevelType w:val="multilevel"/>
    <w:tmpl w:val="E7E49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850C24"/>
    <w:multiLevelType w:val="multilevel"/>
    <w:tmpl w:val="EA3ED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224965"/>
    <w:multiLevelType w:val="hybridMultilevel"/>
    <w:tmpl w:val="D25801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C45E9"/>
    <w:multiLevelType w:val="multilevel"/>
    <w:tmpl w:val="66E4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E8137B"/>
    <w:multiLevelType w:val="hybridMultilevel"/>
    <w:tmpl w:val="D84A2B42"/>
    <w:lvl w:ilvl="0" w:tplc="3F120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E00CAA"/>
    <w:multiLevelType w:val="hybridMultilevel"/>
    <w:tmpl w:val="5C3AB462"/>
    <w:lvl w:ilvl="0" w:tplc="97E6CB5E">
      <w:start w:val="9"/>
      <w:numFmt w:val="bullet"/>
      <w:lvlText w:val="-"/>
      <w:lvlJc w:val="left"/>
      <w:pPr>
        <w:ind w:left="114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6">
    <w:nsid w:val="654C5C69"/>
    <w:multiLevelType w:val="multilevel"/>
    <w:tmpl w:val="A796B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0436D9"/>
    <w:multiLevelType w:val="multilevel"/>
    <w:tmpl w:val="18EEB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9C2818"/>
    <w:multiLevelType w:val="hybridMultilevel"/>
    <w:tmpl w:val="03227A9C"/>
    <w:lvl w:ilvl="0" w:tplc="E40AE738">
      <w:start w:val="9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FA370DC"/>
    <w:multiLevelType w:val="multilevel"/>
    <w:tmpl w:val="AB0EB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  <w:lvlOverride w:ilvl="0">
      <w:startOverride w:val="2"/>
    </w:lvlOverride>
  </w:num>
  <w:num w:numId="3">
    <w:abstractNumId w:val="7"/>
    <w:lvlOverride w:ilvl="0">
      <w:startOverride w:val="5"/>
    </w:lvlOverride>
  </w:num>
  <w:num w:numId="4">
    <w:abstractNumId w:val="3"/>
  </w:num>
  <w:num w:numId="5">
    <w:abstractNumId w:val="6"/>
    <w:lvlOverride w:ilvl="0">
      <w:startOverride w:val="6"/>
    </w:lvlOverride>
  </w:num>
  <w:num w:numId="6">
    <w:abstractNumId w:val="0"/>
  </w:num>
  <w:num w:numId="7">
    <w:abstractNumId w:val="0"/>
    <w:lvlOverride w:ilvl="0">
      <w:startOverride w:val="7"/>
    </w:lvlOverride>
  </w:num>
  <w:num w:numId="8">
    <w:abstractNumId w:val="4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7A"/>
    <w:rsid w:val="0012590C"/>
    <w:rsid w:val="002813E8"/>
    <w:rsid w:val="003C2474"/>
    <w:rsid w:val="00606805"/>
    <w:rsid w:val="008B19C9"/>
    <w:rsid w:val="009C7ED1"/>
    <w:rsid w:val="00A2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B19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B19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7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B19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B19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7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3895</Words>
  <Characters>2221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2018-04-12T12:23:00Z</cp:lastPrinted>
  <dcterms:created xsi:type="dcterms:W3CDTF">2018-04-12T12:00:00Z</dcterms:created>
  <dcterms:modified xsi:type="dcterms:W3CDTF">2018-04-12T13:13:00Z</dcterms:modified>
</cp:coreProperties>
</file>