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4601"/>
        <w:gridCol w:w="4602"/>
      </w:tblGrid>
      <w:tr w:rsidR="00233ACB" w:rsidTr="007D43F9">
        <w:tc>
          <w:tcPr>
            <w:tcW w:w="4601" w:type="dxa"/>
          </w:tcPr>
          <w:p w:rsidR="00233ACB" w:rsidRPr="006539A0" w:rsidRDefault="00233ACB" w:rsidP="007D43F9">
            <w:pPr>
              <w:spacing w:after="0" w:line="240" w:lineRule="auto"/>
              <w:contextualSpacing/>
              <w:jc w:val="center"/>
              <w:rPr>
                <w:rFonts w:ascii="Times New Roman" w:hAnsi="Times New Roman"/>
                <w:b/>
                <w:sz w:val="28"/>
                <w:szCs w:val="28"/>
                <w:lang w:val="uk-UA" w:eastAsia="ru-RU"/>
              </w:rPr>
            </w:pPr>
          </w:p>
        </w:tc>
        <w:tc>
          <w:tcPr>
            <w:tcW w:w="4602" w:type="dxa"/>
          </w:tcPr>
          <w:p w:rsidR="00233ACB" w:rsidRPr="006539A0" w:rsidRDefault="00233ACB" w:rsidP="007D43F9">
            <w:pPr>
              <w:spacing w:after="0" w:line="240" w:lineRule="auto"/>
              <w:contextualSpacing/>
              <w:rPr>
                <w:rFonts w:ascii="Times New Roman" w:hAnsi="Times New Roman"/>
                <w:b/>
                <w:sz w:val="28"/>
                <w:szCs w:val="28"/>
                <w:lang w:val="uk-UA" w:eastAsia="ru-RU"/>
              </w:rPr>
            </w:pPr>
            <w:r>
              <w:rPr>
                <w:rFonts w:ascii="Times New Roman" w:hAnsi="Times New Roman"/>
                <w:b/>
                <w:sz w:val="28"/>
                <w:szCs w:val="28"/>
                <w:lang w:val="uk-UA" w:eastAsia="ru-RU"/>
              </w:rPr>
              <w:t>Додаток 1 до рішення № 223 від «27» квітня</w:t>
            </w:r>
            <w:r w:rsidRPr="006539A0">
              <w:rPr>
                <w:rFonts w:ascii="Times New Roman" w:hAnsi="Times New Roman"/>
                <w:b/>
                <w:sz w:val="28"/>
                <w:szCs w:val="28"/>
                <w:lang w:val="uk-UA" w:eastAsia="ru-RU"/>
              </w:rPr>
              <w:t xml:space="preserve"> 2018 року</w:t>
            </w:r>
          </w:p>
          <w:p w:rsidR="00233ACB" w:rsidRPr="006539A0" w:rsidRDefault="00233ACB" w:rsidP="007D43F9">
            <w:pPr>
              <w:spacing w:after="0" w:line="240" w:lineRule="auto"/>
              <w:contextualSpacing/>
              <w:rPr>
                <w:rFonts w:ascii="Times New Roman" w:hAnsi="Times New Roman"/>
                <w:b/>
                <w:sz w:val="28"/>
                <w:szCs w:val="28"/>
                <w:lang w:val="uk-UA" w:eastAsia="ru-RU"/>
              </w:rPr>
            </w:pPr>
          </w:p>
        </w:tc>
      </w:tr>
    </w:tbl>
    <w:p w:rsidR="00233ACB" w:rsidRPr="006713FF" w:rsidRDefault="00233ACB" w:rsidP="00233ACB">
      <w:pPr>
        <w:spacing w:after="0" w:line="240" w:lineRule="auto"/>
        <w:contextualSpacing/>
        <w:rPr>
          <w:rFonts w:ascii="Times New Roman" w:hAnsi="Times New Roman"/>
          <w:b/>
          <w:sz w:val="28"/>
          <w:szCs w:val="28"/>
          <w:lang w:eastAsia="ru-RU"/>
        </w:rPr>
      </w:pPr>
    </w:p>
    <w:p w:rsidR="00233ACB" w:rsidRPr="00942482" w:rsidRDefault="00233ACB" w:rsidP="00233ACB">
      <w:pPr>
        <w:spacing w:after="0" w:line="240" w:lineRule="auto"/>
        <w:contextualSpacing/>
        <w:jc w:val="center"/>
        <w:rPr>
          <w:rFonts w:ascii="Times New Roman" w:hAnsi="Times New Roman"/>
          <w:sz w:val="24"/>
          <w:szCs w:val="24"/>
          <w:lang w:val="uk-UA"/>
        </w:rPr>
      </w:pPr>
      <w:r w:rsidRPr="00942482">
        <w:rPr>
          <w:rFonts w:ascii="Times New Roman" w:hAnsi="Times New Roman"/>
          <w:b/>
          <w:sz w:val="28"/>
          <w:szCs w:val="28"/>
          <w:lang w:val="uk-UA" w:eastAsia="ru-RU"/>
        </w:rPr>
        <w:t xml:space="preserve">Програма поховання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b/>
          <w:sz w:val="28"/>
          <w:szCs w:val="28"/>
          <w:lang w:val="uk-UA" w:eastAsia="ru-RU"/>
        </w:rPr>
        <w:t>Первозванівської</w:t>
      </w:r>
      <w:proofErr w:type="spellEnd"/>
      <w:r w:rsidRPr="00942482">
        <w:rPr>
          <w:rFonts w:ascii="Times New Roman" w:hAnsi="Times New Roman"/>
          <w:b/>
          <w:sz w:val="28"/>
          <w:szCs w:val="28"/>
          <w:lang w:val="uk-UA" w:eastAsia="ru-RU"/>
        </w:rPr>
        <w:t xml:space="preserve"> сільської ради невпізнаних трупів на 2018-2022 роки</w:t>
      </w:r>
    </w:p>
    <w:p w:rsidR="00233ACB" w:rsidRPr="00942482" w:rsidRDefault="00233ACB" w:rsidP="00233ACB">
      <w:pPr>
        <w:spacing w:after="0" w:line="240" w:lineRule="auto"/>
        <w:contextualSpacing/>
        <w:rPr>
          <w:rFonts w:ascii="Times New Roman" w:hAnsi="Times New Roman"/>
          <w:sz w:val="24"/>
          <w:szCs w:val="24"/>
          <w:lang w:val="uk-UA"/>
        </w:rPr>
      </w:pP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Програма визначає порядок використання коштів, виділених з місцевого бюджету на поховання померлих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 відповідно до Закону України «Про поховання та похоронну справу» на 2018-2022 роки.</w:t>
      </w:r>
    </w:p>
    <w:p w:rsidR="00233ACB" w:rsidRPr="00942482" w:rsidRDefault="00233ACB" w:rsidP="00233ACB">
      <w:pPr>
        <w:spacing w:before="120"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1.Характеристика програми та мета</w:t>
      </w:r>
    </w:p>
    <w:p w:rsidR="00233ACB" w:rsidRPr="00942482" w:rsidRDefault="00233ACB" w:rsidP="00233ACB">
      <w:pPr>
        <w:ind w:firstLine="708"/>
        <w:jc w:val="both"/>
        <w:outlineLvl w:val="0"/>
        <w:rPr>
          <w:rFonts w:ascii="Times New Roman" w:hAnsi="Times New Roman"/>
          <w:sz w:val="28"/>
          <w:szCs w:val="28"/>
          <w:lang w:val="uk-UA" w:eastAsia="ru-RU"/>
        </w:rPr>
      </w:pPr>
      <w:r w:rsidRPr="00942482">
        <w:rPr>
          <w:rFonts w:ascii="Times New Roman" w:hAnsi="Times New Roman"/>
          <w:sz w:val="28"/>
          <w:szCs w:val="28"/>
          <w:lang w:val="uk-UA" w:eastAsia="ru-RU"/>
        </w:rPr>
        <w:t xml:space="preserve">Назва програми: Програма поховання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 на 2018-2022 роки</w:t>
      </w:r>
    </w:p>
    <w:p w:rsidR="00233ACB" w:rsidRPr="00942482" w:rsidRDefault="00233ACB" w:rsidP="00233ACB">
      <w:pPr>
        <w:ind w:firstLine="708"/>
        <w:jc w:val="both"/>
        <w:outlineLvl w:val="0"/>
        <w:rPr>
          <w:rFonts w:ascii="Times New Roman" w:hAnsi="Times New Roman"/>
          <w:sz w:val="28"/>
          <w:szCs w:val="28"/>
          <w:lang w:val="uk-UA" w:eastAsia="ru-RU"/>
        </w:rPr>
      </w:pPr>
      <w:r w:rsidRPr="00942482">
        <w:rPr>
          <w:rFonts w:ascii="Times New Roman" w:hAnsi="Times New Roman"/>
          <w:b/>
          <w:sz w:val="28"/>
          <w:szCs w:val="28"/>
          <w:lang w:val="uk-UA" w:eastAsia="ru-RU"/>
        </w:rPr>
        <w:t>Підстава для розроблення:</w:t>
      </w:r>
      <w:r w:rsidRPr="00942482">
        <w:rPr>
          <w:rFonts w:ascii="Times New Roman" w:hAnsi="Times New Roman"/>
          <w:sz w:val="28"/>
          <w:szCs w:val="28"/>
          <w:lang w:val="uk-UA" w:eastAsia="ru-RU"/>
        </w:rPr>
        <w:t xml:space="preserve"> Закон України «Про поховання та похоронну справу»,  Державні санітарні правила та норми «Гігієнічні вимоги щодо облаштування і утримання кладовищ в населених пунктах України» </w:t>
      </w:r>
      <w:proofErr w:type="spellStart"/>
      <w:r w:rsidRPr="00942482">
        <w:rPr>
          <w:rFonts w:ascii="Times New Roman" w:hAnsi="Times New Roman"/>
          <w:sz w:val="28"/>
          <w:szCs w:val="28"/>
          <w:lang w:val="uk-UA" w:eastAsia="ru-RU"/>
        </w:rPr>
        <w:t>ДСанПІН</w:t>
      </w:r>
      <w:proofErr w:type="spellEnd"/>
      <w:r w:rsidRPr="00942482">
        <w:rPr>
          <w:rFonts w:ascii="Times New Roman" w:hAnsi="Times New Roman"/>
          <w:sz w:val="28"/>
          <w:szCs w:val="28"/>
          <w:lang w:val="uk-UA" w:eastAsia="ru-RU"/>
        </w:rPr>
        <w:t xml:space="preserve"> 2.2.2.028-99.</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b/>
          <w:sz w:val="28"/>
          <w:szCs w:val="28"/>
          <w:lang w:val="uk-UA" w:eastAsia="ru-RU"/>
        </w:rPr>
        <w:t>Розробник:</w:t>
      </w:r>
      <w:r w:rsidRPr="00942482">
        <w:rPr>
          <w:rFonts w:ascii="Times New Roman" w:hAnsi="Times New Roman"/>
          <w:sz w:val="28"/>
          <w:szCs w:val="28"/>
          <w:lang w:val="uk-UA" w:eastAsia="ru-RU"/>
        </w:rPr>
        <w:t xml:space="preserve"> виконавчий комітет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b/>
          <w:sz w:val="28"/>
          <w:szCs w:val="28"/>
          <w:lang w:val="uk-UA" w:eastAsia="ru-RU"/>
        </w:rPr>
        <w:t>Мета програми:</w:t>
      </w:r>
      <w:r w:rsidRPr="00942482">
        <w:rPr>
          <w:rFonts w:ascii="Times New Roman" w:hAnsi="Times New Roman"/>
          <w:sz w:val="28"/>
          <w:szCs w:val="28"/>
          <w:lang w:val="uk-UA" w:eastAsia="ru-RU"/>
        </w:rPr>
        <w:t xml:space="preserve">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 на 2018-2022 роки.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b/>
          <w:sz w:val="28"/>
          <w:szCs w:val="28"/>
          <w:lang w:val="uk-UA" w:eastAsia="ru-RU"/>
        </w:rPr>
        <w:t>Загальний обсяг фінансування:</w:t>
      </w:r>
      <w:r w:rsidRPr="00942482">
        <w:rPr>
          <w:rFonts w:ascii="Times New Roman" w:hAnsi="Times New Roman"/>
          <w:sz w:val="28"/>
          <w:szCs w:val="28"/>
          <w:lang w:val="uk-UA" w:eastAsia="ru-RU"/>
        </w:rPr>
        <w:t xml:space="preserve"> </w:t>
      </w:r>
      <w:r>
        <w:rPr>
          <w:rFonts w:ascii="Times New Roman" w:hAnsi="Times New Roman"/>
          <w:sz w:val="28"/>
          <w:szCs w:val="28"/>
          <w:lang w:val="uk-UA" w:eastAsia="ru-RU"/>
        </w:rPr>
        <w:t>60 000,00</w:t>
      </w:r>
      <w:r w:rsidRPr="00942482">
        <w:rPr>
          <w:rFonts w:ascii="Times New Roman" w:hAnsi="Times New Roman"/>
          <w:sz w:val="28"/>
          <w:szCs w:val="28"/>
          <w:lang w:val="uk-UA" w:eastAsia="ru-RU"/>
        </w:rPr>
        <w:t xml:space="preserve"> грн.,</w:t>
      </w:r>
      <w:r>
        <w:rPr>
          <w:rFonts w:ascii="Times New Roman" w:hAnsi="Times New Roman"/>
          <w:sz w:val="28"/>
          <w:szCs w:val="28"/>
          <w:lang w:val="uk-UA" w:eastAsia="ru-RU"/>
        </w:rPr>
        <w:t xml:space="preserve"> на весь період виконання програми з розрахунку в 5000,00 на один округ та адміністративний центр громади на рік </w:t>
      </w:r>
      <w:r w:rsidRPr="00942482">
        <w:rPr>
          <w:rFonts w:ascii="Times New Roman" w:hAnsi="Times New Roman"/>
          <w:sz w:val="28"/>
          <w:szCs w:val="28"/>
          <w:lang w:val="uk-UA" w:eastAsia="ru-RU"/>
        </w:rPr>
        <w:t>з урахуванням зміни мінімальної вартості ритуальних послуг.</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b/>
          <w:sz w:val="28"/>
          <w:szCs w:val="28"/>
          <w:lang w:val="uk-UA" w:eastAsia="ru-RU"/>
        </w:rPr>
        <w:t>Очікувані результати виконання:</w:t>
      </w:r>
      <w:r w:rsidRPr="00942482">
        <w:rPr>
          <w:rFonts w:ascii="Times New Roman" w:hAnsi="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w:t>
      </w:r>
      <w:r w:rsidRPr="00942482">
        <w:rPr>
          <w:rFonts w:ascii="Times New Roman" w:hAnsi="Times New Roman"/>
          <w:sz w:val="28"/>
          <w:szCs w:val="28"/>
          <w:lang w:val="uk-UA" w:eastAsia="ru-RU"/>
        </w:rPr>
        <w:lastRenderedPageBreak/>
        <w:t>сільської ради невпізнаних трупів, достойне ставлення до тіла померлого, запобігання випадкам не поховання померлих.</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b/>
          <w:sz w:val="28"/>
          <w:szCs w:val="28"/>
          <w:lang w:val="uk-UA" w:eastAsia="ru-RU"/>
        </w:rPr>
        <w:t>Контроль за виконанням:</w:t>
      </w:r>
      <w:r w:rsidRPr="00942482">
        <w:rPr>
          <w:rFonts w:ascii="Times New Roman" w:hAnsi="Times New Roman"/>
          <w:sz w:val="28"/>
          <w:szCs w:val="28"/>
          <w:lang w:val="uk-UA" w:eastAsia="ru-RU"/>
        </w:rPr>
        <w:t xml:space="preserve"> Контроль за виконанням Програми здійснює виконавчий комітет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який звітує про виконання програми щорічно перед сільською радою.</w:t>
      </w:r>
    </w:p>
    <w:p w:rsidR="00233ACB" w:rsidRPr="00942482" w:rsidRDefault="00233ACB" w:rsidP="00233ACB">
      <w:pPr>
        <w:spacing w:before="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2. Склад проблеми та обґрунтування необхідності її розв’язання програмним методом</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Відповідно до ст.16 Закону України «Про поховання та похоронну справу» поховання померлих одиноких громадян, осіб без певного місця проживання, громадян, від поховання яких відмовилися рідні, знайдених невпізнаних трупів здійснюється за рахунок коштів відповідних місцевих бюджетів.</w:t>
      </w:r>
    </w:p>
    <w:p w:rsidR="00233ACB" w:rsidRPr="00942482" w:rsidRDefault="00233ACB" w:rsidP="00233ACB">
      <w:pPr>
        <w:spacing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3. Обґрунтування шляхів і засобів розв'язання проблеми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Поховання померлих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 потребує виділення коштів на цю мету із місцевого бюджету.</w:t>
      </w:r>
    </w:p>
    <w:p w:rsidR="00233ACB" w:rsidRPr="00942482" w:rsidRDefault="00233ACB" w:rsidP="00233ACB">
      <w:pPr>
        <w:spacing w:before="120"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4. Строки та етапи виконання програми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Реалізація програми планується до кінця 2022 року. </w:t>
      </w:r>
    </w:p>
    <w:p w:rsidR="00233ACB" w:rsidRPr="00942482" w:rsidRDefault="00233ACB" w:rsidP="00233ACB">
      <w:pPr>
        <w:spacing w:before="120"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5. Перелік заходів програми</w:t>
      </w:r>
    </w:p>
    <w:tbl>
      <w:tblPr>
        <w:tblW w:w="9640" w:type="dxa"/>
        <w:tblInd w:w="98" w:type="dxa"/>
        <w:tblLook w:val="0000" w:firstRow="0" w:lastRow="0" w:firstColumn="0" w:lastColumn="0" w:noHBand="0" w:noVBand="0"/>
      </w:tblPr>
      <w:tblGrid>
        <w:gridCol w:w="820"/>
        <w:gridCol w:w="6560"/>
        <w:gridCol w:w="2260"/>
      </w:tblGrid>
      <w:tr w:rsidR="00233ACB" w:rsidRPr="00942482" w:rsidTr="007D43F9">
        <w:trPr>
          <w:trHeight w:val="207"/>
        </w:trPr>
        <w:tc>
          <w:tcPr>
            <w:tcW w:w="9640" w:type="dxa"/>
            <w:gridSpan w:val="3"/>
            <w:tcBorders>
              <w:top w:val="nil"/>
              <w:left w:val="nil"/>
              <w:bottom w:val="nil"/>
              <w:right w:val="nil"/>
            </w:tcBorders>
            <w:vAlign w:val="bottom"/>
          </w:tcPr>
          <w:p w:rsidR="00233ACB" w:rsidRPr="00942482" w:rsidRDefault="00233ACB" w:rsidP="007D43F9">
            <w:pPr>
              <w:jc w:val="both"/>
              <w:rPr>
                <w:rFonts w:ascii="Times New Roman" w:hAnsi="Times New Roman"/>
                <w:b/>
                <w:bCs/>
                <w:sz w:val="28"/>
                <w:szCs w:val="28"/>
                <w:lang w:val="uk-UA" w:eastAsia="ru-RU"/>
              </w:rPr>
            </w:pPr>
            <w:r w:rsidRPr="00942482">
              <w:rPr>
                <w:rFonts w:ascii="Times New Roman" w:hAnsi="Times New Roman"/>
                <w:b/>
                <w:bCs/>
                <w:sz w:val="28"/>
                <w:szCs w:val="28"/>
                <w:lang w:val="uk-UA" w:eastAsia="ru-RU"/>
              </w:rPr>
              <w:t>5.1. Поховання невідомих, безрідних</w:t>
            </w:r>
          </w:p>
        </w:tc>
      </w:tr>
      <w:tr w:rsidR="00233ACB" w:rsidRPr="00942482" w:rsidTr="007D43F9">
        <w:trPr>
          <w:trHeight w:val="390"/>
        </w:trPr>
        <w:tc>
          <w:tcPr>
            <w:tcW w:w="820" w:type="dxa"/>
            <w:tcBorders>
              <w:top w:val="single" w:sz="4" w:space="0" w:color="auto"/>
              <w:left w:val="single" w:sz="4" w:space="0" w:color="auto"/>
              <w:bottom w:val="single" w:sz="4" w:space="0" w:color="auto"/>
              <w:right w:val="single" w:sz="4" w:space="0" w:color="auto"/>
            </w:tcBorders>
            <w:vAlign w:val="center"/>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 з/п</w:t>
            </w:r>
          </w:p>
        </w:tc>
        <w:tc>
          <w:tcPr>
            <w:tcW w:w="6560" w:type="dxa"/>
            <w:tcBorders>
              <w:top w:val="single" w:sz="4" w:space="0" w:color="auto"/>
              <w:left w:val="nil"/>
              <w:bottom w:val="single" w:sz="4" w:space="0" w:color="auto"/>
              <w:right w:val="single" w:sz="4" w:space="0" w:color="auto"/>
            </w:tcBorders>
            <w:vAlign w:val="center"/>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Найменування об’єктів та робіт</w:t>
            </w:r>
          </w:p>
        </w:tc>
        <w:tc>
          <w:tcPr>
            <w:tcW w:w="2260" w:type="dxa"/>
            <w:tcBorders>
              <w:top w:val="single" w:sz="4" w:space="0" w:color="auto"/>
              <w:left w:val="nil"/>
              <w:bottom w:val="single" w:sz="4" w:space="0" w:color="auto"/>
              <w:right w:val="single" w:sz="4" w:space="0" w:color="auto"/>
            </w:tcBorders>
            <w:vAlign w:val="bottom"/>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Вартість, грн.</w:t>
            </w:r>
          </w:p>
        </w:tc>
      </w:tr>
      <w:tr w:rsidR="00233ACB" w:rsidRPr="00942482" w:rsidTr="007D43F9">
        <w:trPr>
          <w:trHeight w:val="630"/>
        </w:trPr>
        <w:tc>
          <w:tcPr>
            <w:tcW w:w="820" w:type="dxa"/>
            <w:tcBorders>
              <w:top w:val="nil"/>
              <w:left w:val="single" w:sz="4" w:space="0" w:color="auto"/>
              <w:bottom w:val="single" w:sz="4" w:space="0" w:color="auto"/>
              <w:right w:val="single" w:sz="4" w:space="0" w:color="auto"/>
            </w:tcBorders>
            <w:vAlign w:val="bottom"/>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1.</w:t>
            </w:r>
          </w:p>
        </w:tc>
        <w:tc>
          <w:tcPr>
            <w:tcW w:w="6560" w:type="dxa"/>
            <w:tcBorders>
              <w:top w:val="nil"/>
              <w:left w:val="nil"/>
              <w:bottom w:val="single" w:sz="4" w:space="0" w:color="auto"/>
              <w:right w:val="single" w:sz="4" w:space="0" w:color="auto"/>
            </w:tcBorders>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Заходи щодо поховання невідомих, безрідних (згідно з Законом України «Про поховання та похоронну справу», враховуючи необхідний мінімальний перелік окремих видів ритуальних послуг відповідно до </w:t>
            </w:r>
            <w:r w:rsidRPr="00942482">
              <w:rPr>
                <w:rFonts w:ascii="Times New Roman" w:hAnsi="Times New Roman"/>
                <w:sz w:val="28"/>
                <w:szCs w:val="28"/>
                <w:lang w:val="uk-UA"/>
              </w:rPr>
              <w:t>Наказу Державного комітету України з питань житлово-комунального господарства від 19.11.2003 №193 «Про необхідний мінімальний перелік окремих видів ритуальних послуг»</w:t>
            </w:r>
            <w:r w:rsidRPr="00942482">
              <w:rPr>
                <w:rFonts w:ascii="Times New Roman" w:hAnsi="Times New Roman"/>
                <w:sz w:val="28"/>
                <w:szCs w:val="28"/>
                <w:lang w:val="uk-UA" w:eastAsia="ru-RU"/>
              </w:rPr>
              <w:t>)</w:t>
            </w:r>
          </w:p>
        </w:tc>
        <w:tc>
          <w:tcPr>
            <w:tcW w:w="2260" w:type="dxa"/>
            <w:tcBorders>
              <w:top w:val="nil"/>
              <w:left w:val="nil"/>
              <w:bottom w:val="single" w:sz="4" w:space="0" w:color="auto"/>
              <w:right w:val="single" w:sz="4" w:space="0" w:color="auto"/>
            </w:tcBorders>
            <w:shd w:val="clear" w:color="auto" w:fill="FFFFFF"/>
          </w:tcPr>
          <w:p w:rsidR="00233ACB" w:rsidRPr="00942482" w:rsidRDefault="00233ACB" w:rsidP="007D43F9">
            <w:pPr>
              <w:jc w:val="both"/>
              <w:rPr>
                <w:rFonts w:ascii="Times New Roman" w:hAnsi="Times New Roman"/>
                <w:sz w:val="28"/>
                <w:szCs w:val="28"/>
                <w:lang w:val="uk-UA" w:eastAsia="ru-RU"/>
              </w:rPr>
            </w:pPr>
          </w:p>
          <w:p w:rsidR="00233ACB" w:rsidRPr="00942482" w:rsidRDefault="00233ACB" w:rsidP="007D43F9">
            <w:pPr>
              <w:jc w:val="both"/>
              <w:rPr>
                <w:rFonts w:ascii="Times New Roman" w:hAnsi="Times New Roman"/>
                <w:sz w:val="28"/>
                <w:szCs w:val="28"/>
                <w:lang w:val="uk-UA" w:eastAsia="ru-RU"/>
              </w:rPr>
            </w:pPr>
          </w:p>
          <w:p w:rsidR="00233ACB" w:rsidRPr="00942482" w:rsidRDefault="00233ACB" w:rsidP="007D43F9">
            <w:pPr>
              <w:jc w:val="both"/>
              <w:rPr>
                <w:rFonts w:ascii="Times New Roman" w:hAnsi="Times New Roman"/>
                <w:sz w:val="28"/>
                <w:szCs w:val="28"/>
                <w:lang w:val="uk-UA" w:eastAsia="ru-RU"/>
              </w:rPr>
            </w:pPr>
            <w:r>
              <w:rPr>
                <w:rFonts w:ascii="Times New Roman" w:hAnsi="Times New Roman"/>
                <w:sz w:val="28"/>
                <w:szCs w:val="28"/>
                <w:lang w:val="uk-UA" w:eastAsia="ru-RU"/>
              </w:rPr>
              <w:t xml:space="preserve">60 000, 00 </w:t>
            </w:r>
            <w:proofErr w:type="spellStart"/>
            <w:r>
              <w:rPr>
                <w:rFonts w:ascii="Times New Roman" w:hAnsi="Times New Roman"/>
                <w:sz w:val="28"/>
                <w:szCs w:val="28"/>
                <w:lang w:val="uk-UA" w:eastAsia="ru-RU"/>
              </w:rPr>
              <w:t>грн</w:t>
            </w:r>
            <w:proofErr w:type="spellEnd"/>
          </w:p>
        </w:tc>
      </w:tr>
      <w:tr w:rsidR="00233ACB" w:rsidRPr="00942482" w:rsidTr="007D43F9">
        <w:trPr>
          <w:trHeight w:val="315"/>
        </w:trPr>
        <w:tc>
          <w:tcPr>
            <w:tcW w:w="820" w:type="dxa"/>
            <w:tcBorders>
              <w:top w:val="nil"/>
              <w:left w:val="single" w:sz="4" w:space="0" w:color="auto"/>
              <w:bottom w:val="single" w:sz="4" w:space="0" w:color="auto"/>
              <w:right w:val="single" w:sz="4" w:space="0" w:color="auto"/>
            </w:tcBorders>
            <w:vAlign w:val="bottom"/>
          </w:tcPr>
          <w:p w:rsidR="00233ACB" w:rsidRPr="00942482" w:rsidRDefault="00233ACB" w:rsidP="007D43F9">
            <w:pPr>
              <w:jc w:val="both"/>
              <w:rPr>
                <w:rFonts w:ascii="Times New Roman" w:hAnsi="Times New Roman"/>
                <w:sz w:val="28"/>
                <w:szCs w:val="28"/>
                <w:lang w:val="uk-UA" w:eastAsia="ru-RU"/>
              </w:rPr>
            </w:pPr>
            <w:r w:rsidRPr="00942482">
              <w:rPr>
                <w:rFonts w:ascii="Times New Roman" w:hAnsi="Times New Roman"/>
                <w:sz w:val="28"/>
                <w:szCs w:val="28"/>
                <w:lang w:val="uk-UA" w:eastAsia="ru-RU"/>
              </w:rPr>
              <w:t> </w:t>
            </w:r>
          </w:p>
        </w:tc>
        <w:tc>
          <w:tcPr>
            <w:tcW w:w="6560" w:type="dxa"/>
            <w:tcBorders>
              <w:top w:val="nil"/>
              <w:left w:val="nil"/>
              <w:bottom w:val="single" w:sz="4" w:space="0" w:color="auto"/>
              <w:right w:val="single" w:sz="4" w:space="0" w:color="auto"/>
            </w:tcBorders>
          </w:tcPr>
          <w:p w:rsidR="00233ACB" w:rsidRPr="00942482" w:rsidRDefault="00233ACB" w:rsidP="007D43F9">
            <w:pPr>
              <w:jc w:val="both"/>
              <w:rPr>
                <w:rFonts w:ascii="Times New Roman" w:hAnsi="Times New Roman"/>
                <w:b/>
                <w:bCs/>
                <w:sz w:val="28"/>
                <w:szCs w:val="28"/>
                <w:lang w:val="uk-UA" w:eastAsia="ru-RU"/>
              </w:rPr>
            </w:pPr>
            <w:r w:rsidRPr="00942482">
              <w:rPr>
                <w:rFonts w:ascii="Times New Roman" w:hAnsi="Times New Roman"/>
                <w:b/>
                <w:bCs/>
                <w:sz w:val="28"/>
                <w:szCs w:val="28"/>
                <w:lang w:val="uk-UA" w:eastAsia="ru-RU"/>
              </w:rPr>
              <w:t>Усього:</w:t>
            </w:r>
          </w:p>
        </w:tc>
        <w:tc>
          <w:tcPr>
            <w:tcW w:w="2260" w:type="dxa"/>
            <w:tcBorders>
              <w:top w:val="nil"/>
              <w:left w:val="nil"/>
              <w:bottom w:val="single" w:sz="4" w:space="0" w:color="auto"/>
              <w:right w:val="single" w:sz="4" w:space="0" w:color="auto"/>
            </w:tcBorders>
            <w:shd w:val="clear" w:color="auto" w:fill="FFFFFF"/>
          </w:tcPr>
          <w:p w:rsidR="00233ACB" w:rsidRPr="00942482" w:rsidRDefault="00233ACB" w:rsidP="007D43F9">
            <w:pPr>
              <w:jc w:val="both"/>
              <w:rPr>
                <w:rFonts w:ascii="Times New Roman" w:hAnsi="Times New Roman"/>
                <w:b/>
                <w:bCs/>
                <w:sz w:val="28"/>
                <w:szCs w:val="28"/>
                <w:lang w:val="uk-UA" w:eastAsia="ru-RU"/>
              </w:rPr>
            </w:pPr>
            <w:r>
              <w:rPr>
                <w:rFonts w:ascii="Times New Roman" w:hAnsi="Times New Roman"/>
                <w:b/>
                <w:bCs/>
                <w:sz w:val="28"/>
                <w:szCs w:val="28"/>
                <w:lang w:val="uk-UA" w:eastAsia="ru-RU"/>
              </w:rPr>
              <w:t>60 000, 00 грн</w:t>
            </w:r>
            <w:r w:rsidRPr="00942482">
              <w:rPr>
                <w:rFonts w:ascii="Times New Roman" w:hAnsi="Times New Roman"/>
                <w:b/>
                <w:bCs/>
                <w:sz w:val="28"/>
                <w:szCs w:val="28"/>
                <w:lang w:val="uk-UA" w:eastAsia="ru-RU"/>
              </w:rPr>
              <w:t>.</w:t>
            </w:r>
          </w:p>
        </w:tc>
      </w:tr>
    </w:tbl>
    <w:p w:rsidR="00233ACB" w:rsidRPr="00942482" w:rsidRDefault="00233ACB" w:rsidP="00233ACB">
      <w:pPr>
        <w:spacing w:before="120"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lastRenderedPageBreak/>
        <w:t>6. Ресурсне забезпечення програми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Фінансове забезпечення Програми здійснюється за рахунок коштів, виділен</w:t>
      </w:r>
      <w:r>
        <w:rPr>
          <w:rFonts w:ascii="Times New Roman" w:hAnsi="Times New Roman"/>
          <w:sz w:val="28"/>
          <w:szCs w:val="28"/>
          <w:lang w:val="uk-UA" w:eastAsia="ru-RU"/>
        </w:rPr>
        <w:t>их із місцевого бюджету в сумі 60 000,00</w:t>
      </w:r>
      <w:r w:rsidRPr="00942482">
        <w:rPr>
          <w:rFonts w:ascii="Times New Roman" w:hAnsi="Times New Roman"/>
          <w:sz w:val="28"/>
          <w:szCs w:val="28"/>
          <w:lang w:val="uk-UA" w:eastAsia="ru-RU"/>
        </w:rPr>
        <w:t xml:space="preserve"> грн.,</w:t>
      </w:r>
      <w:r>
        <w:rPr>
          <w:rFonts w:ascii="Times New Roman" w:hAnsi="Times New Roman"/>
          <w:sz w:val="28"/>
          <w:szCs w:val="28"/>
          <w:lang w:val="uk-UA" w:eastAsia="ru-RU"/>
        </w:rPr>
        <w:t xml:space="preserve"> на весь період виконання програми з розрахунку в 5000,00 на один округ та адміністративний центр громади на рік </w:t>
      </w:r>
      <w:r w:rsidRPr="00942482">
        <w:rPr>
          <w:rFonts w:ascii="Times New Roman" w:hAnsi="Times New Roman"/>
          <w:sz w:val="28"/>
          <w:szCs w:val="28"/>
          <w:lang w:val="uk-UA" w:eastAsia="ru-RU"/>
        </w:rPr>
        <w:t>з урахуванням зміни мінімальної вартості ритуальних послуг.</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Головний розпорядник коштів – виконавчий  комітет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w:t>
      </w:r>
    </w:p>
    <w:p w:rsidR="00233ACB" w:rsidRPr="00942482" w:rsidRDefault="00233ACB" w:rsidP="00233ACB">
      <w:pPr>
        <w:spacing w:before="120" w:after="120"/>
        <w:jc w:val="both"/>
        <w:rPr>
          <w:rFonts w:ascii="Times New Roman" w:hAnsi="Times New Roman"/>
          <w:b/>
          <w:sz w:val="28"/>
          <w:szCs w:val="28"/>
          <w:lang w:val="uk-UA" w:eastAsia="ru-RU"/>
        </w:rPr>
      </w:pPr>
      <w:r w:rsidRPr="00942482">
        <w:rPr>
          <w:rFonts w:ascii="Times New Roman" w:hAnsi="Times New Roman"/>
          <w:b/>
          <w:sz w:val="28"/>
          <w:szCs w:val="28"/>
          <w:lang w:val="uk-UA" w:eastAsia="ru-RU"/>
        </w:rPr>
        <w:t>7. Очікувані результати виконання програми</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xml:space="preserve">- гарантування належного поховання померлих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 </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достойне ставлення до тіла померлого;</w:t>
      </w:r>
    </w:p>
    <w:p w:rsidR="00233ACB" w:rsidRPr="00942482" w:rsidRDefault="00233ACB" w:rsidP="00233ACB">
      <w:pPr>
        <w:ind w:firstLine="708"/>
        <w:jc w:val="both"/>
        <w:rPr>
          <w:rFonts w:ascii="Times New Roman" w:hAnsi="Times New Roman"/>
          <w:sz w:val="28"/>
          <w:szCs w:val="28"/>
          <w:lang w:val="uk-UA" w:eastAsia="ru-RU"/>
        </w:rPr>
      </w:pPr>
      <w:r w:rsidRPr="00942482">
        <w:rPr>
          <w:rFonts w:ascii="Times New Roman" w:hAnsi="Times New Roman"/>
          <w:sz w:val="28"/>
          <w:szCs w:val="28"/>
          <w:lang w:val="uk-UA" w:eastAsia="ru-RU"/>
        </w:rPr>
        <w:t>- запобігання випадкам не поховання померлих.</w:t>
      </w:r>
    </w:p>
    <w:p w:rsidR="00233ACB" w:rsidRPr="00942482" w:rsidRDefault="00233ACB" w:rsidP="00233ACB">
      <w:pPr>
        <w:jc w:val="both"/>
        <w:rPr>
          <w:rFonts w:ascii="Times New Roman" w:hAnsi="Times New Roman"/>
          <w:sz w:val="28"/>
          <w:szCs w:val="28"/>
          <w:lang w:val="uk-UA" w:eastAsia="ru-RU"/>
        </w:rPr>
      </w:pPr>
    </w:p>
    <w:p w:rsidR="00233ACB" w:rsidRPr="00942482" w:rsidRDefault="00233ACB" w:rsidP="00233ACB">
      <w:pPr>
        <w:ind w:firstLine="708"/>
        <w:jc w:val="both"/>
        <w:rPr>
          <w:rFonts w:ascii="Times New Roman" w:hAnsi="Times New Roman"/>
          <w:sz w:val="28"/>
          <w:szCs w:val="28"/>
          <w:lang w:val="uk-UA" w:eastAsia="ru-RU"/>
        </w:rPr>
      </w:pPr>
    </w:p>
    <w:p w:rsidR="00233ACB" w:rsidRPr="00942482" w:rsidRDefault="00233ACB" w:rsidP="00233ACB">
      <w:pPr>
        <w:spacing w:after="0" w:line="240" w:lineRule="auto"/>
        <w:contextualSpacing/>
        <w:rPr>
          <w:rFonts w:ascii="Times New Roman" w:hAnsi="Times New Roman"/>
          <w:sz w:val="24"/>
          <w:szCs w:val="24"/>
          <w:lang w:val="uk-UA"/>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both"/>
        <w:rPr>
          <w:rFonts w:ascii="Times New Roman" w:hAnsi="Times New Roman"/>
          <w:sz w:val="28"/>
          <w:szCs w:val="28"/>
          <w:lang w:val="uk-UA" w:eastAsia="ru-RU"/>
        </w:rPr>
      </w:pPr>
    </w:p>
    <w:p w:rsidR="00233ACB" w:rsidRPr="00942482" w:rsidRDefault="00233ACB" w:rsidP="00233ACB">
      <w:pPr>
        <w:spacing w:after="0" w:line="240" w:lineRule="auto"/>
        <w:contextualSpacing/>
        <w:jc w:val="center"/>
        <w:rPr>
          <w:rFonts w:ascii="Times New Roman" w:hAnsi="Times New Roman"/>
          <w:sz w:val="24"/>
          <w:szCs w:val="24"/>
          <w:lang w:val="uk-UA"/>
        </w:rPr>
      </w:pPr>
      <w:r w:rsidRPr="00942482">
        <w:rPr>
          <w:rFonts w:ascii="Times New Roman" w:hAnsi="Times New Roman"/>
          <w:b/>
          <w:sz w:val="28"/>
          <w:szCs w:val="28"/>
          <w:lang w:val="uk-UA" w:eastAsia="ru-RU"/>
        </w:rPr>
        <w:lastRenderedPageBreak/>
        <w:t xml:space="preserve">Положення про поховання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b/>
          <w:sz w:val="28"/>
          <w:szCs w:val="28"/>
          <w:lang w:val="uk-UA" w:eastAsia="ru-RU"/>
        </w:rPr>
        <w:t>Первозванівської</w:t>
      </w:r>
      <w:proofErr w:type="spellEnd"/>
      <w:r w:rsidRPr="00942482">
        <w:rPr>
          <w:rFonts w:ascii="Times New Roman" w:hAnsi="Times New Roman"/>
          <w:b/>
          <w:sz w:val="28"/>
          <w:szCs w:val="28"/>
          <w:lang w:val="uk-UA" w:eastAsia="ru-RU"/>
        </w:rPr>
        <w:t xml:space="preserve"> сільської ради невпізнаних трупів на 2018-2022 роки</w:t>
      </w:r>
    </w:p>
    <w:p w:rsidR="00233ACB" w:rsidRPr="00942482" w:rsidRDefault="00233ACB" w:rsidP="00233ACB">
      <w:pPr>
        <w:spacing w:after="0" w:line="240" w:lineRule="auto"/>
        <w:contextualSpacing/>
        <w:jc w:val="both"/>
        <w:rPr>
          <w:rFonts w:ascii="Times New Roman" w:hAnsi="Times New Roman"/>
          <w:sz w:val="24"/>
          <w:szCs w:val="24"/>
          <w:lang w:val="uk-UA"/>
        </w:rPr>
      </w:pP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 xml:space="preserve">1. Положення про порядок надання ритуальних послуг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(далі – Положення) розроблено відповідно до Закону України «Про поховання та похоронну справу», Постанови Кабінету Міністрів України від 28.10.2004 №1445 «Про затвердження Порядку проведення безоплатного поховання померлих (загиблих) осіб, які мають особливі заслуги і особливі трудові заслуги перед Батьківщиною, учасників бойових дій і інвалідів війни», з урахуванням Наказу Державного комітету України з питань житлово-комунального господарства від 19.11.2003 №193 «Про необхідний мінімальний перелік окремих видів ритуальних послуг», Міністерства будівництва, архітектури та житлово-комунального господарства України від 22.06.2006 № 208 «Про запровадження ритуальної символіки на автотранспортних засобах суб'єктів господарювання, що надають ритуальні послуги з перевезення тіла померлого», з метою врегулювання відносин при похованні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 на 2018-2022 роки.</w:t>
      </w: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2.</w:t>
      </w:r>
      <w:r w:rsidRPr="00942482">
        <w:rPr>
          <w:color w:val="000000"/>
          <w:shd w:val="clear" w:color="auto" w:fill="FFFFFF"/>
          <w:lang w:val="uk-UA"/>
        </w:rPr>
        <w:t xml:space="preserve"> </w:t>
      </w:r>
      <w:r w:rsidRPr="00942482">
        <w:rPr>
          <w:rFonts w:ascii="Times New Roman" w:hAnsi="Times New Roman"/>
          <w:sz w:val="28"/>
          <w:szCs w:val="28"/>
          <w:lang w:val="uk-UA"/>
        </w:rPr>
        <w:t xml:space="preserve">Організацію поховання </w:t>
      </w:r>
      <w:r w:rsidRPr="00942482">
        <w:rPr>
          <w:rFonts w:ascii="Times New Roman" w:hAnsi="Times New Roman"/>
          <w:sz w:val="28"/>
          <w:szCs w:val="28"/>
          <w:lang w:val="uk-UA" w:eastAsia="ru-RU"/>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eastAsia="ru-RU"/>
        </w:rPr>
        <w:t>Первозванівської</w:t>
      </w:r>
      <w:proofErr w:type="spellEnd"/>
      <w:r w:rsidRPr="00942482">
        <w:rPr>
          <w:rFonts w:ascii="Times New Roman" w:hAnsi="Times New Roman"/>
          <w:sz w:val="28"/>
          <w:szCs w:val="28"/>
          <w:lang w:val="uk-UA" w:eastAsia="ru-RU"/>
        </w:rPr>
        <w:t xml:space="preserve"> сільської ради невпізнаних трупів,</w:t>
      </w:r>
      <w:r w:rsidRPr="00942482">
        <w:rPr>
          <w:rFonts w:ascii="Times New Roman" w:hAnsi="Times New Roman"/>
          <w:sz w:val="28"/>
          <w:szCs w:val="28"/>
          <w:lang w:val="uk-UA"/>
        </w:rPr>
        <w:t xml:space="preserve"> здійснює КП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«ДОБРОБУТ» (надалі – ритуальна служба).</w:t>
      </w:r>
    </w:p>
    <w:p w:rsidR="00233ACB" w:rsidRPr="00942482" w:rsidRDefault="00233ACB" w:rsidP="00233ACB">
      <w:pPr>
        <w:spacing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3. Надання ритуальних послуг та виготовлення предметів ритуальної належності може також здійснювати суб'єкт господарювання, що виявив бажання працювати на ринку ритуальних послуг (надалі – суб’єкт господарювання), який згідно із Законом України «Про поховання та похоронну справу» уклав договір з ритуальною службою про надання цих послуг (додаток 2).</w:t>
      </w: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4. Ритуальна служба та суб’єкт господарювання при наданні ритуальних послуг керуються у своїй діяльності Конституцією України, Законом України «Про поховання та похоронну справу», іншими нормативно-правовими актами у сфері поховання, а також цим Положенням.</w:t>
      </w: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 xml:space="preserve">5. Для здійснення поховання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 на 2018-2022 роки</w:t>
      </w:r>
      <w:r w:rsidRPr="00942482">
        <w:rPr>
          <w:rFonts w:ascii="Times New Roman" w:hAnsi="Times New Roman"/>
          <w:b/>
          <w:sz w:val="28"/>
          <w:szCs w:val="28"/>
          <w:lang w:val="uk-UA"/>
        </w:rPr>
        <w:t xml:space="preserve"> </w:t>
      </w:r>
      <w:r w:rsidRPr="00942482">
        <w:rPr>
          <w:rFonts w:ascii="Times New Roman" w:hAnsi="Times New Roman"/>
          <w:sz w:val="28"/>
          <w:szCs w:val="28"/>
          <w:lang w:val="uk-UA"/>
        </w:rPr>
        <w:t>ритуальна служба зобов’язана та має право:</w:t>
      </w:r>
    </w:p>
    <w:p w:rsidR="00233ACB" w:rsidRPr="00942482" w:rsidRDefault="00233ACB" w:rsidP="00233ACB">
      <w:pPr>
        <w:numPr>
          <w:ilvl w:val="0"/>
          <w:numId w:val="1"/>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організовувати поховання померлих згідно з договорами-замовленнями;</w:t>
      </w:r>
    </w:p>
    <w:p w:rsidR="00233ACB" w:rsidRPr="00942482" w:rsidRDefault="00233ACB" w:rsidP="00233ACB">
      <w:pPr>
        <w:numPr>
          <w:ilvl w:val="0"/>
          <w:numId w:val="2"/>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організовувати виконання робіт із благоустрою місць поховань;</w:t>
      </w:r>
    </w:p>
    <w:p w:rsidR="00233ACB" w:rsidRPr="00942482" w:rsidRDefault="00233ACB" w:rsidP="00233ACB">
      <w:pPr>
        <w:numPr>
          <w:ilvl w:val="0"/>
          <w:numId w:val="2"/>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lastRenderedPageBreak/>
        <w:t>забезпечувати функціонування місць поховань згідно зі статтею 23 Закону України «Про поховання та похоронну справу»;</w:t>
      </w:r>
    </w:p>
    <w:p w:rsidR="00233ACB" w:rsidRPr="00942482" w:rsidRDefault="00233ACB" w:rsidP="00233ACB">
      <w:pPr>
        <w:numPr>
          <w:ilvl w:val="0"/>
          <w:numId w:val="2"/>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 xml:space="preserve">у разі осквернення могил, місць родинного поховання, навмисного руйнування та викрадання </w:t>
      </w:r>
      <w:proofErr w:type="spellStart"/>
      <w:r w:rsidRPr="00942482">
        <w:rPr>
          <w:rFonts w:ascii="Times New Roman" w:hAnsi="Times New Roman"/>
          <w:sz w:val="28"/>
          <w:szCs w:val="28"/>
          <w:lang w:val="uk-UA"/>
        </w:rPr>
        <w:t>колумбарних</w:t>
      </w:r>
      <w:proofErr w:type="spellEnd"/>
      <w:r w:rsidRPr="00942482">
        <w:rPr>
          <w:rFonts w:ascii="Times New Roman" w:hAnsi="Times New Roman"/>
          <w:sz w:val="28"/>
          <w:szCs w:val="28"/>
          <w:lang w:val="uk-UA"/>
        </w:rPr>
        <w:t xml:space="preserve"> ніш, намогильних споруд та склепів готувати та подавати до виконавчого комітету сільської ради відповідний акт про суму та характеристику збитку;</w:t>
      </w:r>
    </w:p>
    <w:p w:rsidR="00233ACB" w:rsidRPr="00942482" w:rsidRDefault="00233ACB" w:rsidP="00233ACB">
      <w:pPr>
        <w:numPr>
          <w:ilvl w:val="0"/>
          <w:numId w:val="2"/>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укладати із суб'єктами господарювання договори про надання ритуальних послуг;</w:t>
      </w:r>
    </w:p>
    <w:p w:rsidR="00233ACB" w:rsidRPr="00942482" w:rsidRDefault="00233ACB" w:rsidP="00233ACB">
      <w:pPr>
        <w:numPr>
          <w:ilvl w:val="0"/>
          <w:numId w:val="2"/>
        </w:num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здійснювати інші функції відповідно до Закону України «Про поховання та похоронну справу».</w:t>
      </w: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 xml:space="preserve">6. У разі смерті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 їх тіла доставляються до моргу медичних закладів для встановлення причин смерті або зберігання.</w:t>
      </w:r>
    </w:p>
    <w:p w:rsidR="00233ACB" w:rsidRPr="00942482" w:rsidRDefault="00233ACB" w:rsidP="00233ACB">
      <w:pPr>
        <w:spacing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 xml:space="preserve">7. Доставка тіл 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 смерть яких настала в межах громади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забезпечується ритуальною службою на підставі звернення (повідомлення) органів внутрішніх справ.</w:t>
      </w:r>
    </w:p>
    <w:p w:rsidR="00233ACB" w:rsidRPr="00942482" w:rsidRDefault="00233ACB" w:rsidP="00233ACB">
      <w:pPr>
        <w:spacing w:after="0" w:line="240" w:lineRule="auto"/>
        <w:contextualSpacing/>
        <w:jc w:val="both"/>
        <w:rPr>
          <w:rFonts w:ascii="Times New Roman" w:hAnsi="Times New Roman"/>
          <w:sz w:val="28"/>
          <w:szCs w:val="28"/>
          <w:lang w:val="uk-UA"/>
        </w:rPr>
      </w:pPr>
      <w:r w:rsidRPr="00942482">
        <w:rPr>
          <w:rFonts w:ascii="Times New Roman" w:hAnsi="Times New Roman"/>
          <w:sz w:val="28"/>
          <w:szCs w:val="28"/>
          <w:lang w:val="uk-UA"/>
        </w:rPr>
        <w:t>Одинокі громадяни, особи без певного місця проживання, громадяни від поховання яких відмовилися рідні, смерть яких настала в лікувальному закладі, підлягають судово-медичній експертизі за постановою правоохоронних органів.</w:t>
      </w:r>
    </w:p>
    <w:p w:rsidR="00233ACB" w:rsidRPr="00EC6A76" w:rsidRDefault="00233ACB" w:rsidP="00233ACB">
      <w:pPr>
        <w:spacing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xml:space="preserve">8. Реєстрація смерті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здійснюється відповідно до Закону України «Про державну реєстрацію актів цивільного стану» та Правил державної реєстрації актів громадянського стану в Україні, затверджених наказом Міністерства юстиції України від 18 жовтня 2000 р. № 52/5, зареєстрованим в Міністерстві юстиції України 18 жовтня 2000 р. за № 719/4940.</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xml:space="preserve">9. У разі відсутності родичів або осіб чи установ, які можуть взяти на себе організацію поховання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організація такого поховання покладається на ритуальну службу згідно з замовленням медичних закл</w:t>
      </w:r>
      <w:r>
        <w:rPr>
          <w:rFonts w:ascii="Times New Roman" w:hAnsi="Times New Roman"/>
          <w:sz w:val="28"/>
          <w:szCs w:val="28"/>
          <w:lang w:val="uk-UA"/>
        </w:rPr>
        <w:t xml:space="preserve">адів за рахунок коштів </w:t>
      </w:r>
      <w:r w:rsidRPr="00EC6A76">
        <w:rPr>
          <w:rFonts w:ascii="Times New Roman" w:hAnsi="Times New Roman"/>
          <w:sz w:val="28"/>
          <w:szCs w:val="28"/>
          <w:lang w:val="uk-UA"/>
        </w:rPr>
        <w:t>бюджету</w:t>
      </w:r>
      <w:r>
        <w:rPr>
          <w:rFonts w:ascii="Times New Roman" w:hAnsi="Times New Roman"/>
          <w:sz w:val="28"/>
          <w:szCs w:val="28"/>
          <w:lang w:val="uk-UA"/>
        </w:rPr>
        <w:t xml:space="preserve"> сільської ради</w:t>
      </w:r>
      <w:r w:rsidRPr="00EC6A76">
        <w:rPr>
          <w:rFonts w:ascii="Times New Roman" w:hAnsi="Times New Roman"/>
          <w:sz w:val="28"/>
          <w:szCs w:val="28"/>
          <w:lang w:val="uk-UA"/>
        </w:rPr>
        <w:t>. Представник адміністрації медичного закладу (далі – Заявник) звертається до органу державної реєстрації актів цивільного стану з заявою про реєстрацію їх смерті.</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xml:space="preserve">10. Поховання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xml:space="preserve">, проводиться ритуальною службою згідно укладеного </w:t>
      </w:r>
      <w:r w:rsidRPr="00EC6A76">
        <w:rPr>
          <w:rFonts w:ascii="Times New Roman" w:hAnsi="Times New Roman"/>
          <w:sz w:val="28"/>
          <w:szCs w:val="28"/>
          <w:lang w:val="uk-UA"/>
        </w:rPr>
        <w:lastRenderedPageBreak/>
        <w:t>договору-замовлення на організацію та проведення поховання на підставі свідоцтва про смерть за наявності:</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письмового дозволу прокурора у разі наявності підстав вважати, що смерть особи має насильницький характер, після проведення судово-медичної експертизи трупа, проведеної за постановою слідчого або прокурора;</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висновку правоохоронних органів у разі смерті людини за місцем її проживання без ознак насильницької смерті чи підозри на таку.</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На підставі свідоцтва про смерть Заявник звертається до ритуальної служби з приводу укладання відповідного договору-замовлення на організацію та проведення поховання померлих осіб, вказаних у пункті 1 цього Порядку.</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Ритуальною службою оформляються необхідні документи на поховання.</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xml:space="preserve">Договір-замовлення на організацію та проведення поховання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оформлюється на підставі договору-замовлення на орга</w:t>
      </w:r>
      <w:r>
        <w:rPr>
          <w:rFonts w:ascii="Times New Roman" w:hAnsi="Times New Roman"/>
          <w:sz w:val="28"/>
          <w:szCs w:val="28"/>
          <w:lang w:val="uk-UA"/>
        </w:rPr>
        <w:t>нізацію та проведення поховання</w:t>
      </w:r>
      <w:r w:rsidRPr="00EC6A76">
        <w:rPr>
          <w:rFonts w:ascii="Times New Roman" w:hAnsi="Times New Roman"/>
          <w:sz w:val="28"/>
          <w:szCs w:val="28"/>
          <w:lang w:val="uk-UA"/>
        </w:rPr>
        <w:t>.</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11. У разі поховання</w:t>
      </w:r>
      <w:r>
        <w:rPr>
          <w:rFonts w:ascii="Times New Roman" w:hAnsi="Times New Roman"/>
          <w:sz w:val="28"/>
          <w:szCs w:val="28"/>
          <w:lang w:val="uk-UA"/>
        </w:rPr>
        <w:t xml:space="preserve"> померлих</w:t>
      </w:r>
      <w:r w:rsidRPr="00EC6A76">
        <w:rPr>
          <w:rFonts w:ascii="Times New Roman" w:hAnsi="Times New Roman"/>
          <w:sz w:val="28"/>
          <w:szCs w:val="28"/>
          <w:lang w:val="uk-UA"/>
        </w:rPr>
        <w:t xml:space="preserve">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xml:space="preserve">, </w:t>
      </w:r>
      <w:r>
        <w:rPr>
          <w:rFonts w:ascii="Times New Roman" w:hAnsi="Times New Roman"/>
          <w:sz w:val="28"/>
          <w:szCs w:val="28"/>
          <w:lang w:val="uk-UA"/>
        </w:rPr>
        <w:t xml:space="preserve">ритуальна служба надає послуги відповідно до </w:t>
      </w:r>
      <w:r w:rsidRPr="00942482">
        <w:rPr>
          <w:rFonts w:ascii="Times New Roman" w:hAnsi="Times New Roman"/>
          <w:sz w:val="28"/>
          <w:szCs w:val="28"/>
          <w:lang w:val="uk-UA"/>
        </w:rPr>
        <w:t>Наказу Державного комітету України з питань житлово-комунального господарства від 19.11.2003 №193 «Про необхідний мінімальний перелік окремих видів ритуальних послуг»</w:t>
      </w:r>
      <w:r w:rsidRPr="00EC6A76">
        <w:rPr>
          <w:rFonts w:ascii="Times New Roman" w:hAnsi="Times New Roman"/>
          <w:sz w:val="28"/>
          <w:szCs w:val="28"/>
          <w:lang w:val="uk-UA"/>
        </w:rPr>
        <w:t>.</w:t>
      </w:r>
    </w:p>
    <w:p w:rsidR="00233ACB" w:rsidRPr="00EC6A76" w:rsidRDefault="00233ACB" w:rsidP="00233ACB">
      <w:pPr>
        <w:spacing w:after="0" w:line="240" w:lineRule="auto"/>
        <w:contextualSpacing/>
        <w:jc w:val="both"/>
        <w:rPr>
          <w:rFonts w:ascii="Times New Roman" w:hAnsi="Times New Roman"/>
          <w:sz w:val="28"/>
          <w:szCs w:val="28"/>
          <w:lang w:val="uk-UA"/>
        </w:rPr>
      </w:pPr>
      <w:r w:rsidRPr="00EC6A76">
        <w:rPr>
          <w:rFonts w:ascii="Times New Roman" w:hAnsi="Times New Roman"/>
          <w:sz w:val="28"/>
          <w:szCs w:val="28"/>
          <w:lang w:val="uk-UA"/>
        </w:rPr>
        <w:t xml:space="preserve">12. Поховання </w:t>
      </w:r>
      <w:r>
        <w:rPr>
          <w:rFonts w:ascii="Times New Roman" w:hAnsi="Times New Roman"/>
          <w:sz w:val="28"/>
          <w:szCs w:val="28"/>
          <w:lang w:val="uk-UA"/>
        </w:rPr>
        <w:t>померлих</w:t>
      </w:r>
      <w:r w:rsidRPr="00EC6A76">
        <w:rPr>
          <w:rFonts w:ascii="Times New Roman" w:hAnsi="Times New Roman"/>
          <w:sz w:val="28"/>
          <w:szCs w:val="28"/>
          <w:lang w:val="uk-UA"/>
        </w:rPr>
        <w:t xml:space="preserve"> </w:t>
      </w:r>
      <w:r w:rsidRPr="00942482">
        <w:rPr>
          <w:rFonts w:ascii="Times New Roman" w:hAnsi="Times New Roman"/>
          <w:sz w:val="28"/>
          <w:szCs w:val="28"/>
          <w:lang w:val="uk-UA"/>
        </w:rPr>
        <w:t xml:space="preserve">одиноких громадян, осіб без певного місця проживання, громадян, від поховання яких відмовилися рідні, що проживали на території громади та знайдених на території </w:t>
      </w:r>
      <w:proofErr w:type="spellStart"/>
      <w:r w:rsidRPr="00942482">
        <w:rPr>
          <w:rFonts w:ascii="Times New Roman" w:hAnsi="Times New Roman"/>
          <w:sz w:val="28"/>
          <w:szCs w:val="28"/>
          <w:lang w:val="uk-UA"/>
        </w:rPr>
        <w:t>Первозванівської</w:t>
      </w:r>
      <w:proofErr w:type="spellEnd"/>
      <w:r w:rsidRPr="00942482">
        <w:rPr>
          <w:rFonts w:ascii="Times New Roman" w:hAnsi="Times New Roman"/>
          <w:sz w:val="28"/>
          <w:szCs w:val="28"/>
          <w:lang w:val="uk-UA"/>
        </w:rPr>
        <w:t xml:space="preserve"> сільської ради невпізнаних трупів</w:t>
      </w:r>
      <w:r w:rsidRPr="00EC6A76">
        <w:rPr>
          <w:rFonts w:ascii="Times New Roman" w:hAnsi="Times New Roman"/>
          <w:sz w:val="28"/>
          <w:szCs w:val="28"/>
          <w:lang w:val="uk-UA"/>
        </w:rPr>
        <w:t>, здійснюється відповідно до статті 16 Закону України «Про поховання та похоронну справу». Встановлення норм витрат на поховання, здійснюється виходячи з діючих цін/тарифів на ритуальні послуги з оплатою їх за рахунок коштів відповідних місцевих бюджетів.</w:t>
      </w:r>
    </w:p>
    <w:p w:rsidR="00233ACB" w:rsidRPr="00EC6A76" w:rsidRDefault="00233ACB" w:rsidP="00233ACB">
      <w:pPr>
        <w:spacing w:after="0" w:line="240" w:lineRule="auto"/>
        <w:contextualSpacing/>
        <w:jc w:val="both"/>
        <w:rPr>
          <w:rFonts w:ascii="Times New Roman" w:hAnsi="Times New Roman"/>
          <w:sz w:val="28"/>
          <w:szCs w:val="28"/>
          <w:lang w:val="uk-UA"/>
        </w:rPr>
      </w:pPr>
    </w:p>
    <w:p w:rsidR="00233ACB" w:rsidRPr="00942482" w:rsidRDefault="00233ACB" w:rsidP="00233ACB">
      <w:pPr>
        <w:spacing w:after="0" w:line="240" w:lineRule="auto"/>
        <w:contextualSpacing/>
        <w:jc w:val="both"/>
        <w:rPr>
          <w:rFonts w:ascii="Times New Roman" w:hAnsi="Times New Roman"/>
          <w:sz w:val="28"/>
          <w:szCs w:val="28"/>
          <w:lang w:val="uk-UA"/>
        </w:rPr>
      </w:pPr>
    </w:p>
    <w:p w:rsidR="00233ACB" w:rsidRPr="00942482" w:rsidRDefault="00233ACB" w:rsidP="00233ACB">
      <w:pPr>
        <w:spacing w:after="0" w:line="240" w:lineRule="auto"/>
        <w:contextualSpacing/>
        <w:jc w:val="both"/>
        <w:rPr>
          <w:rFonts w:ascii="Times New Roman" w:hAnsi="Times New Roman"/>
          <w:sz w:val="24"/>
          <w:szCs w:val="24"/>
          <w:lang w:val="uk-UA"/>
        </w:rPr>
      </w:pPr>
    </w:p>
    <w:p w:rsidR="006B46EA" w:rsidRPr="00233ACB" w:rsidRDefault="006B46EA">
      <w:pPr>
        <w:rPr>
          <w:lang w:val="uk-UA"/>
        </w:rPr>
      </w:pPr>
      <w:bookmarkStart w:id="0" w:name="_GoBack"/>
      <w:bookmarkEnd w:id="0"/>
    </w:p>
    <w:sectPr w:rsidR="006B46EA" w:rsidRPr="00233ACB" w:rsidSect="00CB7FAC">
      <w:pgSz w:w="11906" w:h="16838"/>
      <w:pgMar w:top="850" w:right="850" w:bottom="85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E181B"/>
    <w:multiLevelType w:val="multilevel"/>
    <w:tmpl w:val="00F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510661"/>
    <w:multiLevelType w:val="multilevel"/>
    <w:tmpl w:val="D4CAF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60E"/>
    <w:rsid w:val="00233ACB"/>
    <w:rsid w:val="0025460E"/>
    <w:rsid w:val="006B46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C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C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10386</Characters>
  <Application>Microsoft Office Word</Application>
  <DocSecurity>0</DocSecurity>
  <Lines>86</Lines>
  <Paragraphs>24</Paragraphs>
  <ScaleCrop>false</ScaleCrop>
  <Company/>
  <LinksUpToDate>false</LinksUpToDate>
  <CharactersWithSpaces>12184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dc:creator>
  <cp:keywords/>
  <dc:description/>
  <cp:lastModifiedBy>3D</cp:lastModifiedBy>
  <cp:revision>2</cp:revision>
  <dcterms:created xsi:type="dcterms:W3CDTF">2018-05-14T08:53:00Z</dcterms:created>
  <dcterms:modified xsi:type="dcterms:W3CDTF">2018-05-14T08:55:00Z</dcterms:modified>
</cp:coreProperties>
</file>