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8BF34" w14:textId="77777777" w:rsidR="004A2217" w:rsidRPr="00F0424C" w:rsidRDefault="004A2217" w:rsidP="003C6AAD">
      <w:pPr>
        <w:shd w:val="clear" w:color="auto" w:fill="FFFFFF"/>
        <w:spacing w:after="0" w:line="240" w:lineRule="auto"/>
        <w:ind w:left="1320" w:firstLine="3900"/>
        <w:jc w:val="both"/>
        <w:rPr>
          <w:rFonts w:ascii="Times New Roman" w:hAnsi="Times New Roman"/>
          <w:color w:val="000000"/>
          <w:sz w:val="28"/>
          <w:szCs w:val="28"/>
          <w:lang w:eastAsia="ru-RU"/>
        </w:rPr>
      </w:pPr>
      <w:bookmarkStart w:id="0" w:name="_GoBack"/>
      <w:bookmarkEnd w:id="0"/>
      <w:r w:rsidRPr="00F0424C">
        <w:rPr>
          <w:rFonts w:ascii="Times New Roman" w:hAnsi="Times New Roman"/>
          <w:color w:val="000000"/>
          <w:sz w:val="28"/>
          <w:szCs w:val="28"/>
          <w:lang w:eastAsia="ru-RU"/>
        </w:rPr>
        <w:t>Додаток 2</w:t>
      </w:r>
    </w:p>
    <w:p w14:paraId="26DC2567" w14:textId="77777777" w:rsidR="004A2217" w:rsidRPr="00F0424C" w:rsidRDefault="004A2217" w:rsidP="003C6AAD">
      <w:pPr>
        <w:shd w:val="clear" w:color="auto" w:fill="FFFFFF"/>
        <w:spacing w:after="0" w:line="240" w:lineRule="auto"/>
        <w:ind w:left="5245" w:hanging="25"/>
        <w:jc w:val="both"/>
        <w:rPr>
          <w:rFonts w:ascii="Times New Roman" w:hAnsi="Times New Roman"/>
          <w:color w:val="000000"/>
          <w:sz w:val="28"/>
          <w:szCs w:val="28"/>
          <w:lang w:eastAsia="ru-RU"/>
        </w:rPr>
      </w:pPr>
      <w:r w:rsidRPr="00F0424C">
        <w:rPr>
          <w:rFonts w:ascii="Times New Roman" w:hAnsi="Times New Roman"/>
          <w:color w:val="000000"/>
          <w:sz w:val="28"/>
          <w:szCs w:val="28"/>
          <w:lang w:eastAsia="ru-RU"/>
        </w:rPr>
        <w:t>до рішення сільської ради</w:t>
      </w:r>
    </w:p>
    <w:p w14:paraId="6693AF64" w14:textId="77777777" w:rsidR="004A2217" w:rsidRPr="00F0424C" w:rsidRDefault="004A2217" w:rsidP="003C6AAD">
      <w:pPr>
        <w:shd w:val="clear" w:color="auto" w:fill="FFFFFF"/>
        <w:spacing w:after="0" w:line="240" w:lineRule="auto"/>
        <w:ind w:left="5245" w:hanging="25"/>
        <w:jc w:val="both"/>
        <w:rPr>
          <w:rFonts w:ascii="Times New Roman" w:hAnsi="Times New Roman"/>
          <w:color w:val="000000"/>
          <w:sz w:val="28"/>
          <w:szCs w:val="28"/>
          <w:lang w:eastAsia="ru-RU"/>
        </w:rPr>
      </w:pPr>
      <w:r w:rsidRPr="00F0424C">
        <w:rPr>
          <w:rFonts w:ascii="Times New Roman" w:hAnsi="Times New Roman"/>
          <w:color w:val="000000"/>
          <w:sz w:val="28"/>
          <w:szCs w:val="28"/>
          <w:lang w:eastAsia="ru-RU"/>
        </w:rPr>
        <w:t xml:space="preserve">від </w:t>
      </w:r>
      <w:r>
        <w:rPr>
          <w:rFonts w:ascii="Times New Roman" w:hAnsi="Times New Roman"/>
          <w:color w:val="000000"/>
          <w:sz w:val="28"/>
          <w:szCs w:val="28"/>
          <w:lang w:eastAsia="ru-RU"/>
        </w:rPr>
        <w:t>25 червня</w:t>
      </w:r>
      <w:r w:rsidRPr="00F0424C">
        <w:rPr>
          <w:rFonts w:ascii="Times New Roman" w:hAnsi="Times New Roman"/>
          <w:color w:val="000000"/>
          <w:sz w:val="28"/>
          <w:szCs w:val="28"/>
          <w:lang w:eastAsia="ru-RU"/>
        </w:rPr>
        <w:t xml:space="preserve"> 201</w:t>
      </w:r>
      <w:r>
        <w:rPr>
          <w:rFonts w:ascii="Times New Roman" w:hAnsi="Times New Roman"/>
          <w:color w:val="000000"/>
          <w:sz w:val="28"/>
          <w:szCs w:val="28"/>
          <w:lang w:eastAsia="ru-RU"/>
        </w:rPr>
        <w:t>8</w:t>
      </w:r>
      <w:r w:rsidRPr="00F0424C">
        <w:rPr>
          <w:rFonts w:ascii="Times New Roman" w:hAnsi="Times New Roman"/>
          <w:color w:val="000000"/>
          <w:sz w:val="28"/>
          <w:szCs w:val="28"/>
          <w:lang w:eastAsia="ru-RU"/>
        </w:rPr>
        <w:t xml:space="preserve"> року № </w:t>
      </w:r>
      <w:r>
        <w:rPr>
          <w:rFonts w:ascii="Times New Roman" w:hAnsi="Times New Roman"/>
          <w:color w:val="000000"/>
          <w:sz w:val="28"/>
          <w:szCs w:val="28"/>
          <w:lang w:eastAsia="ru-RU"/>
        </w:rPr>
        <w:t>232</w:t>
      </w:r>
    </w:p>
    <w:p w14:paraId="4ABC7A66" w14:textId="77777777" w:rsidR="004A2217" w:rsidRPr="00F0424C" w:rsidRDefault="004A2217" w:rsidP="003C6AAD">
      <w:pPr>
        <w:shd w:val="clear" w:color="auto" w:fill="FFFFFF"/>
        <w:spacing w:after="0" w:line="240" w:lineRule="auto"/>
        <w:jc w:val="both"/>
        <w:rPr>
          <w:rFonts w:ascii="Times New Roman" w:hAnsi="Times New Roman"/>
          <w:color w:val="000000"/>
          <w:sz w:val="28"/>
          <w:szCs w:val="28"/>
          <w:lang w:eastAsia="ru-RU"/>
        </w:rPr>
      </w:pPr>
      <w:r w:rsidRPr="00F0424C">
        <w:rPr>
          <w:rFonts w:ascii="Times New Roman" w:hAnsi="Times New Roman"/>
          <w:color w:val="000000"/>
          <w:sz w:val="28"/>
          <w:szCs w:val="28"/>
          <w:lang w:eastAsia="ru-RU"/>
        </w:rPr>
        <w:t> </w:t>
      </w:r>
    </w:p>
    <w:p w14:paraId="3BB08A8C" w14:textId="77777777" w:rsidR="004A2217" w:rsidRPr="00F0424C" w:rsidRDefault="004A2217" w:rsidP="003C6AAD">
      <w:pPr>
        <w:shd w:val="clear" w:color="auto" w:fill="FFFFFF"/>
        <w:spacing w:after="0" w:line="240" w:lineRule="auto"/>
        <w:jc w:val="center"/>
        <w:rPr>
          <w:rFonts w:ascii="Times New Roman" w:hAnsi="Times New Roman"/>
          <w:b/>
          <w:bCs/>
          <w:color w:val="000000"/>
          <w:sz w:val="28"/>
          <w:szCs w:val="28"/>
          <w:lang w:eastAsia="ru-RU"/>
        </w:rPr>
      </w:pPr>
    </w:p>
    <w:p w14:paraId="7EC0017C" w14:textId="77777777" w:rsidR="004A2217" w:rsidRPr="00F0424C" w:rsidRDefault="004A2217" w:rsidP="003C6AAD">
      <w:pPr>
        <w:shd w:val="clear" w:color="auto" w:fill="FFFFFF"/>
        <w:spacing w:after="0" w:line="240" w:lineRule="auto"/>
        <w:jc w:val="center"/>
        <w:rPr>
          <w:rFonts w:ascii="Times New Roman" w:hAnsi="Times New Roman"/>
          <w:b/>
          <w:bCs/>
          <w:color w:val="000000"/>
          <w:sz w:val="28"/>
          <w:szCs w:val="28"/>
          <w:lang w:eastAsia="ru-RU"/>
        </w:rPr>
      </w:pPr>
    </w:p>
    <w:p w14:paraId="2705F014" w14:textId="77777777" w:rsidR="004A2217" w:rsidRPr="00F0424C" w:rsidRDefault="004A2217" w:rsidP="003C6AAD">
      <w:pPr>
        <w:shd w:val="clear" w:color="auto" w:fill="FFFFFF"/>
        <w:spacing w:after="0" w:line="240" w:lineRule="auto"/>
        <w:jc w:val="center"/>
        <w:rPr>
          <w:rFonts w:ascii="Times New Roman" w:hAnsi="Times New Roman"/>
          <w:color w:val="000000"/>
          <w:sz w:val="28"/>
          <w:szCs w:val="28"/>
          <w:lang w:eastAsia="ru-RU"/>
        </w:rPr>
      </w:pPr>
      <w:r w:rsidRPr="00F0424C">
        <w:rPr>
          <w:rFonts w:ascii="Times New Roman" w:hAnsi="Times New Roman"/>
          <w:b/>
          <w:bCs/>
          <w:color w:val="000000"/>
          <w:sz w:val="28"/>
          <w:szCs w:val="28"/>
          <w:lang w:eastAsia="ru-RU"/>
        </w:rPr>
        <w:t>П О Р Я Д О К</w:t>
      </w:r>
    </w:p>
    <w:p w14:paraId="29D7F6D3" w14:textId="77777777" w:rsidR="004A2217" w:rsidRPr="00F0424C" w:rsidRDefault="004A2217" w:rsidP="003C6AAD">
      <w:pPr>
        <w:shd w:val="clear" w:color="auto" w:fill="FFFFFF"/>
        <w:spacing w:after="0" w:line="240" w:lineRule="auto"/>
        <w:jc w:val="center"/>
        <w:rPr>
          <w:rFonts w:ascii="Times New Roman" w:hAnsi="Times New Roman"/>
          <w:color w:val="000000"/>
          <w:sz w:val="28"/>
          <w:szCs w:val="28"/>
          <w:lang w:eastAsia="ru-RU"/>
        </w:rPr>
      </w:pPr>
      <w:r w:rsidRPr="00F0424C">
        <w:rPr>
          <w:rFonts w:ascii="Times New Roman" w:hAnsi="Times New Roman"/>
          <w:b/>
          <w:bCs/>
          <w:color w:val="000000"/>
          <w:sz w:val="28"/>
          <w:szCs w:val="28"/>
          <w:lang w:eastAsia="ru-RU"/>
        </w:rPr>
        <w:t>проведення конкурсу з відбору банків для розміщення тимчасово</w:t>
      </w:r>
    </w:p>
    <w:p w14:paraId="5D24C209" w14:textId="77777777" w:rsidR="004A2217" w:rsidRPr="00F0424C" w:rsidRDefault="004A2217" w:rsidP="003C6AAD">
      <w:pPr>
        <w:shd w:val="clear" w:color="auto" w:fill="FFFFFF"/>
        <w:spacing w:after="0" w:line="240" w:lineRule="auto"/>
        <w:jc w:val="center"/>
        <w:rPr>
          <w:rFonts w:ascii="Times New Roman" w:hAnsi="Times New Roman"/>
          <w:color w:val="000000"/>
          <w:sz w:val="28"/>
          <w:szCs w:val="28"/>
          <w:lang w:eastAsia="ru-RU"/>
        </w:rPr>
      </w:pPr>
      <w:r w:rsidRPr="00F0424C">
        <w:rPr>
          <w:rFonts w:ascii="Times New Roman" w:hAnsi="Times New Roman"/>
          <w:b/>
          <w:bCs/>
          <w:color w:val="000000"/>
          <w:sz w:val="28"/>
          <w:szCs w:val="28"/>
          <w:lang w:eastAsia="ru-RU"/>
        </w:rPr>
        <w:t>вільних коштів сільського бюджету на вкладні (депозитні) рахунки</w:t>
      </w:r>
    </w:p>
    <w:p w14:paraId="6634B4C0" w14:textId="77777777" w:rsidR="004A2217" w:rsidRPr="00F0424C" w:rsidRDefault="004A2217" w:rsidP="003C6AAD">
      <w:pPr>
        <w:shd w:val="clear" w:color="auto" w:fill="FFFFFF"/>
        <w:spacing w:after="0" w:line="240" w:lineRule="auto"/>
        <w:jc w:val="both"/>
        <w:rPr>
          <w:rFonts w:ascii="Times New Roman" w:hAnsi="Times New Roman"/>
          <w:color w:val="000000"/>
          <w:sz w:val="28"/>
          <w:szCs w:val="28"/>
          <w:lang w:eastAsia="ru-RU"/>
        </w:rPr>
      </w:pPr>
      <w:r w:rsidRPr="00F0424C">
        <w:rPr>
          <w:rFonts w:ascii="Times New Roman" w:hAnsi="Times New Roman"/>
          <w:color w:val="000000"/>
          <w:sz w:val="28"/>
          <w:szCs w:val="28"/>
          <w:lang w:eastAsia="ru-RU"/>
        </w:rPr>
        <w:t> </w:t>
      </w:r>
    </w:p>
    <w:p w14:paraId="0F070FA8" w14:textId="77777777" w:rsidR="004A2217" w:rsidRPr="00F0424C" w:rsidRDefault="004A2217" w:rsidP="003C6AAD">
      <w:pPr>
        <w:numPr>
          <w:ilvl w:val="0"/>
          <w:numId w:val="1"/>
        </w:numPr>
        <w:shd w:val="clear" w:color="auto" w:fill="FFFFFF"/>
        <w:spacing w:after="0" w:line="240" w:lineRule="auto"/>
        <w:jc w:val="both"/>
        <w:rPr>
          <w:rFonts w:ascii="Times New Roman" w:hAnsi="Times New Roman"/>
          <w:color w:val="000000"/>
          <w:sz w:val="28"/>
          <w:szCs w:val="28"/>
          <w:lang w:eastAsia="ru-RU"/>
        </w:rPr>
      </w:pPr>
      <w:r w:rsidRPr="00F0424C">
        <w:rPr>
          <w:rFonts w:ascii="Times New Roman" w:hAnsi="Times New Roman"/>
          <w:color w:val="000000"/>
          <w:sz w:val="28"/>
          <w:szCs w:val="28"/>
          <w:lang w:eastAsia="ru-RU"/>
        </w:rPr>
        <w:t>Цей порядок визначає механізм проведення конкурсу з відбору банків для розміщення тимчасово вільних коштів спеціального та /або загального фонду сільського бюджету на вкладні (депозитні) рахунки банків (далі – Конкурс).</w:t>
      </w:r>
    </w:p>
    <w:p w14:paraId="1CF054B5" w14:textId="77777777" w:rsidR="004A2217" w:rsidRPr="00F0424C" w:rsidRDefault="004A2217" w:rsidP="003C6AAD">
      <w:pPr>
        <w:numPr>
          <w:ilvl w:val="0"/>
          <w:numId w:val="1"/>
        </w:numPr>
        <w:shd w:val="clear" w:color="auto" w:fill="FFFFFF"/>
        <w:spacing w:after="0" w:line="240" w:lineRule="auto"/>
        <w:jc w:val="both"/>
        <w:rPr>
          <w:rFonts w:ascii="Times New Roman" w:hAnsi="Times New Roman"/>
          <w:color w:val="000000"/>
          <w:sz w:val="28"/>
          <w:szCs w:val="28"/>
          <w:lang w:eastAsia="ru-RU"/>
        </w:rPr>
      </w:pPr>
      <w:r w:rsidRPr="00F0424C">
        <w:rPr>
          <w:rFonts w:ascii="Times New Roman" w:hAnsi="Times New Roman"/>
          <w:color w:val="000000"/>
          <w:sz w:val="28"/>
          <w:szCs w:val="28"/>
          <w:lang w:eastAsia="ru-RU"/>
        </w:rPr>
        <w:t>Тимчасово вільні кошти сільського бюджету – обсяг коштів, який визначається відповідно до залишків на рахунках спеціального та /або загального фонду сільського бюджету, за вирахуванням коштів, необхідних для здійснення фінансування бюджетних установ, передбачених в сільському бюджеті.</w:t>
      </w:r>
    </w:p>
    <w:p w14:paraId="4AEE71D4" w14:textId="77777777" w:rsidR="004A2217" w:rsidRPr="00F0424C" w:rsidRDefault="004A2217" w:rsidP="003C6AAD">
      <w:pPr>
        <w:numPr>
          <w:ilvl w:val="0"/>
          <w:numId w:val="1"/>
        </w:numPr>
        <w:shd w:val="clear" w:color="auto" w:fill="FFFFFF"/>
        <w:spacing w:after="0" w:line="240" w:lineRule="auto"/>
        <w:jc w:val="both"/>
        <w:rPr>
          <w:rFonts w:ascii="Times New Roman" w:hAnsi="Times New Roman"/>
          <w:color w:val="000000"/>
          <w:sz w:val="28"/>
          <w:szCs w:val="28"/>
          <w:lang w:eastAsia="ru-RU"/>
        </w:rPr>
      </w:pPr>
      <w:r w:rsidRPr="00F0424C">
        <w:rPr>
          <w:rFonts w:ascii="Times New Roman" w:hAnsi="Times New Roman"/>
          <w:color w:val="000000"/>
          <w:sz w:val="28"/>
          <w:szCs w:val="28"/>
          <w:lang w:eastAsia="ru-RU"/>
        </w:rPr>
        <w:t xml:space="preserve">Тимчасово вільні кошти спеціального та /або </w:t>
      </w:r>
      <w:proofErr w:type="spellStart"/>
      <w:r w:rsidRPr="00F0424C">
        <w:rPr>
          <w:rFonts w:ascii="Times New Roman" w:hAnsi="Times New Roman"/>
          <w:color w:val="000000"/>
          <w:sz w:val="28"/>
          <w:szCs w:val="28"/>
          <w:lang w:eastAsia="ru-RU"/>
        </w:rPr>
        <w:t>загальногофонду</w:t>
      </w:r>
      <w:proofErr w:type="spellEnd"/>
      <w:r w:rsidRPr="00F0424C">
        <w:rPr>
          <w:rFonts w:ascii="Times New Roman" w:hAnsi="Times New Roman"/>
          <w:color w:val="000000"/>
          <w:sz w:val="28"/>
          <w:szCs w:val="28"/>
          <w:lang w:eastAsia="ru-RU"/>
        </w:rPr>
        <w:t xml:space="preserve"> перераховуються з рахунків сільського бюджету, відкритих в органах Державної казначейської служби на депозитні рахунки, відкриті у відповідній установі банку України.</w:t>
      </w:r>
    </w:p>
    <w:p w14:paraId="3891B632" w14:textId="77777777" w:rsidR="004A2217" w:rsidRPr="00F0424C" w:rsidRDefault="004A2217" w:rsidP="003C6AAD">
      <w:pPr>
        <w:numPr>
          <w:ilvl w:val="0"/>
          <w:numId w:val="1"/>
        </w:numPr>
        <w:shd w:val="clear" w:color="auto" w:fill="FFFFFF"/>
        <w:spacing w:after="0" w:line="240" w:lineRule="auto"/>
        <w:jc w:val="both"/>
        <w:rPr>
          <w:rFonts w:ascii="Times New Roman" w:hAnsi="Times New Roman"/>
          <w:color w:val="000000"/>
          <w:sz w:val="28"/>
          <w:szCs w:val="28"/>
          <w:lang w:eastAsia="ru-RU"/>
        </w:rPr>
      </w:pPr>
      <w:r w:rsidRPr="00F0424C">
        <w:rPr>
          <w:rFonts w:ascii="Times New Roman" w:hAnsi="Times New Roman"/>
          <w:color w:val="000000"/>
          <w:sz w:val="28"/>
          <w:szCs w:val="28"/>
          <w:lang w:eastAsia="ru-RU"/>
        </w:rPr>
        <w:t>Банківська установа для розміщення тимчасово вільних коштів спеціального фонду сільського бюджету визначається на конкурсній основі і комісією.</w:t>
      </w:r>
    </w:p>
    <w:p w14:paraId="49077062" w14:textId="77777777" w:rsidR="004A2217" w:rsidRPr="00F0424C" w:rsidRDefault="004A2217" w:rsidP="003C6AAD">
      <w:pPr>
        <w:numPr>
          <w:ilvl w:val="0"/>
          <w:numId w:val="1"/>
        </w:numPr>
        <w:shd w:val="clear" w:color="auto" w:fill="FFFFFF"/>
        <w:spacing w:after="0" w:line="240" w:lineRule="auto"/>
        <w:jc w:val="both"/>
        <w:rPr>
          <w:rFonts w:ascii="Times New Roman" w:hAnsi="Times New Roman"/>
          <w:color w:val="000000"/>
          <w:sz w:val="28"/>
          <w:szCs w:val="28"/>
          <w:lang w:eastAsia="ru-RU"/>
        </w:rPr>
      </w:pPr>
      <w:r w:rsidRPr="00F0424C">
        <w:rPr>
          <w:rFonts w:ascii="Times New Roman" w:hAnsi="Times New Roman"/>
          <w:color w:val="000000"/>
          <w:sz w:val="28"/>
          <w:szCs w:val="28"/>
          <w:lang w:eastAsia="ru-RU"/>
        </w:rPr>
        <w:t>Основним завданням комісії є:</w:t>
      </w:r>
    </w:p>
    <w:p w14:paraId="3D6F3FBC" w14:textId="77777777" w:rsidR="004A2217" w:rsidRPr="005D344D" w:rsidRDefault="004A2217" w:rsidP="003C6AAD">
      <w:pPr>
        <w:shd w:val="clear" w:color="auto" w:fill="FFFFFF"/>
        <w:spacing w:after="0" w:line="240" w:lineRule="auto"/>
        <w:ind w:left="720"/>
        <w:jc w:val="both"/>
        <w:rPr>
          <w:rFonts w:ascii="Times New Roman" w:hAnsi="Times New Roman"/>
          <w:color w:val="000000"/>
          <w:sz w:val="28"/>
          <w:szCs w:val="28"/>
          <w:lang w:eastAsia="ru-RU"/>
        </w:rPr>
      </w:pPr>
      <w:r>
        <w:rPr>
          <w:rFonts w:ascii="Times New Roman" w:hAnsi="Times New Roman"/>
          <w:color w:val="000000"/>
          <w:sz w:val="28"/>
          <w:szCs w:val="28"/>
          <w:lang w:eastAsia="ru-RU"/>
        </w:rPr>
        <w:t>5. 1. о</w:t>
      </w:r>
      <w:r w:rsidRPr="005D344D">
        <w:rPr>
          <w:rFonts w:ascii="Times New Roman" w:hAnsi="Times New Roman"/>
          <w:color w:val="000000"/>
          <w:sz w:val="28"/>
          <w:szCs w:val="28"/>
          <w:lang w:eastAsia="ru-RU"/>
        </w:rPr>
        <w:t>рганізація та проведення конкурсу, контроль за розміщенням тимчасово вільних коштів спеціального та /або загального фонду сільськ</w:t>
      </w:r>
      <w:r>
        <w:rPr>
          <w:rFonts w:ascii="Times New Roman" w:hAnsi="Times New Roman"/>
          <w:color w:val="000000"/>
          <w:sz w:val="28"/>
          <w:szCs w:val="28"/>
          <w:lang w:eastAsia="ru-RU"/>
        </w:rPr>
        <w:t>ого бюджету;</w:t>
      </w:r>
    </w:p>
    <w:p w14:paraId="6FECEADB" w14:textId="77777777" w:rsidR="004A2217" w:rsidRPr="00F0424C" w:rsidRDefault="004A2217" w:rsidP="003C6AAD">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5.2.з</w:t>
      </w:r>
      <w:r w:rsidRPr="00F0424C">
        <w:rPr>
          <w:rFonts w:ascii="Times New Roman" w:hAnsi="Times New Roman"/>
          <w:color w:val="000000"/>
          <w:sz w:val="28"/>
          <w:szCs w:val="28"/>
          <w:lang w:eastAsia="ru-RU"/>
        </w:rPr>
        <w:t>абезпечення рівних умов для всіх учасників конкурсу, об’єктивного та п</w:t>
      </w:r>
      <w:r>
        <w:rPr>
          <w:rFonts w:ascii="Times New Roman" w:hAnsi="Times New Roman"/>
          <w:color w:val="000000"/>
          <w:sz w:val="28"/>
          <w:szCs w:val="28"/>
          <w:lang w:eastAsia="ru-RU"/>
        </w:rPr>
        <w:t>розорого вибору банку-переможця;</w:t>
      </w:r>
    </w:p>
    <w:p w14:paraId="6EFAD269" w14:textId="77777777" w:rsidR="004A2217" w:rsidRPr="00F0424C" w:rsidRDefault="004A2217" w:rsidP="003C6AAD">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5. 3. н</w:t>
      </w:r>
      <w:r w:rsidRPr="00F0424C">
        <w:rPr>
          <w:rFonts w:ascii="Times New Roman" w:hAnsi="Times New Roman"/>
          <w:color w:val="000000"/>
          <w:sz w:val="28"/>
          <w:szCs w:val="28"/>
          <w:lang w:eastAsia="ru-RU"/>
        </w:rPr>
        <w:t>ерозголо</w:t>
      </w:r>
      <w:r>
        <w:rPr>
          <w:rFonts w:ascii="Times New Roman" w:hAnsi="Times New Roman"/>
          <w:color w:val="000000"/>
          <w:sz w:val="28"/>
          <w:szCs w:val="28"/>
          <w:lang w:eastAsia="ru-RU"/>
        </w:rPr>
        <w:t>шення конфіденційної інформації;</w:t>
      </w:r>
    </w:p>
    <w:p w14:paraId="2766F3EB" w14:textId="77777777" w:rsidR="004A2217" w:rsidRPr="00F0424C" w:rsidRDefault="004A2217" w:rsidP="003C6AAD">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5. 4.о</w:t>
      </w:r>
      <w:r w:rsidRPr="00F0424C">
        <w:rPr>
          <w:rFonts w:ascii="Times New Roman" w:hAnsi="Times New Roman"/>
          <w:color w:val="000000"/>
          <w:sz w:val="28"/>
          <w:szCs w:val="28"/>
          <w:lang w:eastAsia="ru-RU"/>
        </w:rPr>
        <w:t>прилюднення інф</w:t>
      </w:r>
      <w:r>
        <w:rPr>
          <w:rFonts w:ascii="Times New Roman" w:hAnsi="Times New Roman"/>
          <w:color w:val="000000"/>
          <w:sz w:val="28"/>
          <w:szCs w:val="28"/>
          <w:lang w:eastAsia="ru-RU"/>
        </w:rPr>
        <w:t>ормації про проведення конкурсу.</w:t>
      </w:r>
    </w:p>
    <w:p w14:paraId="33A835E5" w14:textId="77777777" w:rsidR="004A2217" w:rsidRPr="00F0424C" w:rsidRDefault="004A2217" w:rsidP="003C6AAD">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6.</w:t>
      </w:r>
      <w:r w:rsidRPr="00F0424C">
        <w:rPr>
          <w:rFonts w:ascii="Times New Roman" w:hAnsi="Times New Roman"/>
          <w:color w:val="000000"/>
          <w:sz w:val="28"/>
          <w:szCs w:val="28"/>
          <w:lang w:eastAsia="ru-RU"/>
        </w:rPr>
        <w:t> Оголошення про конкурс та умови його проведення публікуються в газеті «</w:t>
      </w:r>
      <w:r>
        <w:rPr>
          <w:rFonts w:ascii="Times New Roman" w:hAnsi="Times New Roman"/>
          <w:color w:val="000000"/>
          <w:sz w:val="28"/>
          <w:szCs w:val="28"/>
          <w:lang w:eastAsia="ru-RU"/>
        </w:rPr>
        <w:t>Народне слово</w:t>
      </w:r>
      <w:r w:rsidRPr="00F0424C">
        <w:rPr>
          <w:rFonts w:ascii="Times New Roman" w:hAnsi="Times New Roman"/>
          <w:color w:val="000000"/>
          <w:sz w:val="28"/>
          <w:szCs w:val="28"/>
          <w:lang w:eastAsia="ru-RU"/>
        </w:rPr>
        <w:t xml:space="preserve">» та на веб-сайті </w:t>
      </w:r>
      <w:proofErr w:type="spellStart"/>
      <w:r>
        <w:rPr>
          <w:rFonts w:ascii="Times New Roman" w:hAnsi="Times New Roman"/>
          <w:color w:val="000000"/>
          <w:sz w:val="28"/>
          <w:szCs w:val="28"/>
          <w:lang w:eastAsia="ru-RU"/>
        </w:rPr>
        <w:t>Первозванівської</w:t>
      </w:r>
      <w:proofErr w:type="spellEnd"/>
      <w:r w:rsidRPr="00F0424C">
        <w:rPr>
          <w:rFonts w:ascii="Times New Roman" w:hAnsi="Times New Roman"/>
          <w:color w:val="000000"/>
          <w:sz w:val="28"/>
          <w:szCs w:val="28"/>
          <w:lang w:eastAsia="ru-RU"/>
        </w:rPr>
        <w:t xml:space="preserve"> сільської ради не пізніше ніж за 10 днів до початку конкурсу.</w:t>
      </w:r>
    </w:p>
    <w:p w14:paraId="57285C85" w14:textId="77777777" w:rsidR="004A2217" w:rsidRPr="00F0424C" w:rsidRDefault="004A2217" w:rsidP="003C6AAD">
      <w:pPr>
        <w:shd w:val="clear" w:color="auto" w:fill="FFFFFF"/>
        <w:spacing w:after="0" w:line="240" w:lineRule="auto"/>
        <w:ind w:left="720"/>
        <w:jc w:val="both"/>
        <w:rPr>
          <w:rFonts w:ascii="Times New Roman" w:hAnsi="Times New Roman"/>
          <w:color w:val="000000"/>
          <w:sz w:val="28"/>
          <w:szCs w:val="28"/>
          <w:lang w:eastAsia="ru-RU"/>
        </w:rPr>
      </w:pPr>
    </w:p>
    <w:p w14:paraId="42723B59" w14:textId="77777777" w:rsidR="004A2217" w:rsidRPr="00F0424C" w:rsidRDefault="004A2217" w:rsidP="003C6AAD">
      <w:pPr>
        <w:shd w:val="clear" w:color="auto" w:fill="FFFFFF"/>
        <w:spacing w:after="0" w:line="240" w:lineRule="auto"/>
        <w:ind w:left="360"/>
        <w:jc w:val="center"/>
        <w:rPr>
          <w:rFonts w:ascii="Times New Roman" w:hAnsi="Times New Roman"/>
          <w:b/>
          <w:bCs/>
          <w:color w:val="000000"/>
          <w:sz w:val="28"/>
          <w:szCs w:val="28"/>
          <w:lang w:eastAsia="ru-RU"/>
        </w:rPr>
      </w:pPr>
      <w:r w:rsidRPr="00F0424C">
        <w:rPr>
          <w:rFonts w:ascii="Times New Roman" w:hAnsi="Times New Roman"/>
          <w:b/>
          <w:bCs/>
          <w:color w:val="000000"/>
          <w:sz w:val="28"/>
          <w:szCs w:val="28"/>
          <w:lang w:eastAsia="ru-RU"/>
        </w:rPr>
        <w:t>Оголошення повинно містити такі відомості:</w:t>
      </w:r>
    </w:p>
    <w:p w14:paraId="335BA7CA" w14:textId="77777777" w:rsidR="004A2217" w:rsidRPr="00F0424C" w:rsidRDefault="004A2217" w:rsidP="003C6AAD">
      <w:pPr>
        <w:shd w:val="clear" w:color="auto" w:fill="FFFFFF"/>
        <w:spacing w:after="0" w:line="240" w:lineRule="auto"/>
        <w:ind w:left="360"/>
        <w:jc w:val="center"/>
        <w:rPr>
          <w:rFonts w:ascii="Times New Roman" w:hAnsi="Times New Roman"/>
          <w:color w:val="000000"/>
          <w:sz w:val="28"/>
          <w:szCs w:val="28"/>
          <w:lang w:eastAsia="ru-RU"/>
        </w:rPr>
      </w:pPr>
    </w:p>
    <w:p w14:paraId="5E40BDC8" w14:textId="77777777" w:rsidR="004A2217" w:rsidRPr="00F0424C" w:rsidRDefault="004A2217" w:rsidP="003C6AAD">
      <w:pPr>
        <w:numPr>
          <w:ilvl w:val="0"/>
          <w:numId w:val="2"/>
        </w:numPr>
        <w:shd w:val="clear" w:color="auto" w:fill="FFFFFF"/>
        <w:spacing w:after="0" w:line="240" w:lineRule="auto"/>
        <w:jc w:val="both"/>
        <w:rPr>
          <w:rFonts w:ascii="Times New Roman" w:hAnsi="Times New Roman"/>
          <w:color w:val="000000"/>
          <w:sz w:val="28"/>
          <w:szCs w:val="28"/>
          <w:lang w:eastAsia="ru-RU"/>
        </w:rPr>
      </w:pPr>
      <w:r w:rsidRPr="00F0424C">
        <w:rPr>
          <w:rFonts w:ascii="Times New Roman" w:hAnsi="Times New Roman"/>
          <w:color w:val="000000"/>
          <w:sz w:val="28"/>
          <w:szCs w:val="28"/>
          <w:lang w:eastAsia="ru-RU"/>
        </w:rPr>
        <w:t>місце знаходження та контактні телефони комісії;</w:t>
      </w:r>
    </w:p>
    <w:p w14:paraId="74BD93D8" w14:textId="77777777" w:rsidR="004A2217" w:rsidRPr="00F0424C" w:rsidRDefault="004A2217" w:rsidP="003C6AAD">
      <w:pPr>
        <w:numPr>
          <w:ilvl w:val="0"/>
          <w:numId w:val="2"/>
        </w:numPr>
        <w:shd w:val="clear" w:color="auto" w:fill="FFFFFF"/>
        <w:spacing w:after="0" w:line="240" w:lineRule="auto"/>
        <w:jc w:val="both"/>
        <w:rPr>
          <w:rFonts w:ascii="Times New Roman" w:hAnsi="Times New Roman"/>
          <w:color w:val="000000"/>
          <w:sz w:val="28"/>
          <w:szCs w:val="28"/>
          <w:lang w:eastAsia="ru-RU"/>
        </w:rPr>
      </w:pPr>
      <w:r w:rsidRPr="00F0424C">
        <w:rPr>
          <w:rFonts w:ascii="Times New Roman" w:hAnsi="Times New Roman"/>
          <w:color w:val="000000"/>
          <w:sz w:val="28"/>
          <w:szCs w:val="28"/>
          <w:lang w:eastAsia="ru-RU"/>
        </w:rPr>
        <w:t>умови та місце проведення конкурсу;</w:t>
      </w:r>
    </w:p>
    <w:p w14:paraId="27DDBEC8" w14:textId="77777777" w:rsidR="004A2217" w:rsidRPr="00F0424C" w:rsidRDefault="004A2217" w:rsidP="003C6AAD">
      <w:pPr>
        <w:numPr>
          <w:ilvl w:val="0"/>
          <w:numId w:val="2"/>
        </w:numPr>
        <w:shd w:val="clear" w:color="auto" w:fill="FFFFFF"/>
        <w:spacing w:after="0" w:line="240" w:lineRule="auto"/>
        <w:jc w:val="both"/>
        <w:rPr>
          <w:rFonts w:ascii="Times New Roman" w:hAnsi="Times New Roman"/>
          <w:color w:val="000000"/>
          <w:sz w:val="28"/>
          <w:szCs w:val="28"/>
          <w:lang w:eastAsia="ru-RU"/>
        </w:rPr>
      </w:pPr>
      <w:r w:rsidRPr="00F0424C">
        <w:rPr>
          <w:rFonts w:ascii="Times New Roman" w:hAnsi="Times New Roman"/>
          <w:color w:val="000000"/>
          <w:sz w:val="28"/>
          <w:szCs w:val="28"/>
          <w:lang w:eastAsia="ru-RU"/>
        </w:rPr>
        <w:t>граничний термін подання конкурсних пропозицій;</w:t>
      </w:r>
    </w:p>
    <w:p w14:paraId="00ECB522" w14:textId="77777777" w:rsidR="004A2217" w:rsidRPr="00F0424C" w:rsidRDefault="004A2217" w:rsidP="003C6AAD">
      <w:pPr>
        <w:numPr>
          <w:ilvl w:val="0"/>
          <w:numId w:val="2"/>
        </w:numPr>
        <w:shd w:val="clear" w:color="auto" w:fill="FFFFFF"/>
        <w:spacing w:after="0" w:line="240" w:lineRule="auto"/>
        <w:jc w:val="both"/>
        <w:rPr>
          <w:rFonts w:ascii="Times New Roman" w:hAnsi="Times New Roman"/>
          <w:color w:val="000000"/>
          <w:sz w:val="28"/>
          <w:szCs w:val="28"/>
          <w:lang w:eastAsia="ru-RU"/>
        </w:rPr>
      </w:pPr>
      <w:r w:rsidRPr="00F0424C">
        <w:rPr>
          <w:rFonts w:ascii="Times New Roman" w:hAnsi="Times New Roman"/>
          <w:color w:val="000000"/>
          <w:sz w:val="28"/>
          <w:szCs w:val="28"/>
          <w:lang w:eastAsia="ru-RU"/>
        </w:rPr>
        <w:t>основні вимоги до кандидатів.</w:t>
      </w:r>
    </w:p>
    <w:p w14:paraId="13ED8EDA" w14:textId="77777777" w:rsidR="004A2217" w:rsidRPr="00F0424C" w:rsidRDefault="004A2217" w:rsidP="003C6AAD">
      <w:pPr>
        <w:shd w:val="clear" w:color="auto" w:fill="FFFFFF"/>
        <w:spacing w:after="0" w:line="240" w:lineRule="auto"/>
        <w:ind w:firstLine="720"/>
        <w:jc w:val="both"/>
        <w:rPr>
          <w:rFonts w:ascii="Times New Roman" w:hAnsi="Times New Roman"/>
          <w:color w:val="000000"/>
          <w:sz w:val="28"/>
          <w:szCs w:val="28"/>
          <w:lang w:eastAsia="ru-RU"/>
        </w:rPr>
      </w:pPr>
      <w:r w:rsidRPr="00F0424C">
        <w:rPr>
          <w:rFonts w:ascii="Times New Roman" w:hAnsi="Times New Roman"/>
          <w:color w:val="000000"/>
          <w:sz w:val="28"/>
          <w:szCs w:val="28"/>
          <w:lang w:eastAsia="ru-RU"/>
        </w:rPr>
        <w:t>Документи, що надійшли після встановлення граничного строку подання конкурсних пропозицій, комісією не розглядаються. Подані на конкурс документи не повертаються.</w:t>
      </w:r>
    </w:p>
    <w:p w14:paraId="1B8E0F33" w14:textId="77777777" w:rsidR="004A2217" w:rsidRPr="00F0424C" w:rsidRDefault="004A2217" w:rsidP="003C6AAD">
      <w:pPr>
        <w:numPr>
          <w:ilvl w:val="0"/>
          <w:numId w:val="3"/>
        </w:numPr>
        <w:shd w:val="clear" w:color="auto" w:fill="FFFFFF"/>
        <w:spacing w:after="0" w:line="240" w:lineRule="auto"/>
        <w:jc w:val="both"/>
        <w:rPr>
          <w:rFonts w:ascii="Times New Roman" w:hAnsi="Times New Roman"/>
          <w:color w:val="000000"/>
          <w:sz w:val="28"/>
          <w:szCs w:val="28"/>
          <w:lang w:eastAsia="ru-RU"/>
        </w:rPr>
      </w:pPr>
      <w:r w:rsidRPr="00F0424C">
        <w:rPr>
          <w:rFonts w:ascii="Times New Roman" w:hAnsi="Times New Roman"/>
          <w:color w:val="000000"/>
          <w:sz w:val="28"/>
          <w:szCs w:val="28"/>
          <w:lang w:eastAsia="ru-RU"/>
        </w:rPr>
        <w:t>Для участі в конкурсі – претендент повинен подати комісії такі документи:</w:t>
      </w:r>
    </w:p>
    <w:p w14:paraId="33E9D9E1" w14:textId="77777777" w:rsidR="004A2217" w:rsidRPr="00F0424C" w:rsidRDefault="004A2217" w:rsidP="003C6AAD">
      <w:pPr>
        <w:pStyle w:val="a3"/>
        <w:shd w:val="clear" w:color="auto" w:fill="FFFFFF"/>
        <w:tabs>
          <w:tab w:val="left" w:pos="851"/>
          <w:tab w:val="left" w:pos="1134"/>
          <w:tab w:val="left" w:pos="1418"/>
        </w:tabs>
        <w:spacing w:after="0" w:line="240" w:lineRule="auto"/>
        <w:ind w:left="1560" w:hanging="851"/>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lastRenderedPageBreak/>
        <w:t xml:space="preserve">7.1  </w:t>
      </w:r>
      <w:r w:rsidRPr="00F0424C">
        <w:rPr>
          <w:rFonts w:ascii="Times New Roman" w:hAnsi="Times New Roman"/>
          <w:color w:val="000000"/>
          <w:sz w:val="28"/>
          <w:szCs w:val="28"/>
          <w:lang w:val="uk-UA" w:eastAsia="ru-RU"/>
        </w:rPr>
        <w:t>Заяву на участь в конкурсі;</w:t>
      </w:r>
    </w:p>
    <w:p w14:paraId="2D584D5E" w14:textId="77777777" w:rsidR="004A2217" w:rsidRPr="00F0424C" w:rsidRDefault="004A2217" w:rsidP="003C6AAD">
      <w:pPr>
        <w:pStyle w:val="a3"/>
        <w:shd w:val="clear" w:color="auto" w:fill="FFFFFF"/>
        <w:tabs>
          <w:tab w:val="left" w:pos="851"/>
          <w:tab w:val="left" w:pos="1134"/>
          <w:tab w:val="left" w:pos="1418"/>
        </w:tabs>
        <w:spacing w:after="0" w:line="240" w:lineRule="auto"/>
        <w:ind w:left="1560" w:hanging="851"/>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7.2 </w:t>
      </w:r>
      <w:r w:rsidRPr="00F0424C">
        <w:rPr>
          <w:rFonts w:ascii="Times New Roman" w:hAnsi="Times New Roman"/>
          <w:color w:val="000000"/>
          <w:sz w:val="28"/>
          <w:szCs w:val="28"/>
          <w:lang w:val="uk-UA" w:eastAsia="ru-RU"/>
        </w:rPr>
        <w:t xml:space="preserve">Довіреність на ім’я особи, яка </w:t>
      </w:r>
      <w:r>
        <w:rPr>
          <w:rFonts w:ascii="Times New Roman" w:hAnsi="Times New Roman"/>
          <w:color w:val="000000"/>
          <w:sz w:val="28"/>
          <w:szCs w:val="28"/>
          <w:lang w:val="uk-UA" w:eastAsia="ru-RU"/>
        </w:rPr>
        <w:t xml:space="preserve">представлятиме інтереси </w:t>
      </w:r>
      <w:proofErr w:type="spellStart"/>
      <w:r>
        <w:rPr>
          <w:rFonts w:ascii="Times New Roman" w:hAnsi="Times New Roman"/>
          <w:color w:val="000000"/>
          <w:sz w:val="28"/>
          <w:szCs w:val="28"/>
          <w:lang w:val="uk-UA" w:eastAsia="ru-RU"/>
        </w:rPr>
        <w:t>банку</w:t>
      </w:r>
      <w:r w:rsidRPr="00F0424C">
        <w:rPr>
          <w:rFonts w:ascii="Times New Roman" w:hAnsi="Times New Roman"/>
          <w:color w:val="000000"/>
          <w:sz w:val="28"/>
          <w:szCs w:val="28"/>
          <w:lang w:val="uk-UA" w:eastAsia="ru-RU"/>
        </w:rPr>
        <w:t>претендента</w:t>
      </w:r>
      <w:proofErr w:type="spellEnd"/>
      <w:r w:rsidRPr="00F0424C">
        <w:rPr>
          <w:rFonts w:ascii="Times New Roman" w:hAnsi="Times New Roman"/>
          <w:color w:val="000000"/>
          <w:sz w:val="28"/>
          <w:szCs w:val="28"/>
          <w:lang w:val="uk-UA" w:eastAsia="ru-RU"/>
        </w:rPr>
        <w:t xml:space="preserve"> під час проведення конкурсу;</w:t>
      </w:r>
    </w:p>
    <w:p w14:paraId="2F9CC8F5" w14:textId="77777777" w:rsidR="004A2217" w:rsidRDefault="004A2217" w:rsidP="003C6AAD">
      <w:pPr>
        <w:pStyle w:val="a3"/>
        <w:shd w:val="clear" w:color="auto" w:fill="FFFFFF"/>
        <w:tabs>
          <w:tab w:val="left" w:pos="851"/>
          <w:tab w:val="left" w:pos="1134"/>
          <w:tab w:val="left" w:pos="1418"/>
        </w:tabs>
        <w:spacing w:after="0" w:line="240" w:lineRule="auto"/>
        <w:ind w:left="1560" w:hanging="851"/>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7.3 Проект депозитного договору банківського вкладу, в якому врахувати такі умови:</w:t>
      </w:r>
    </w:p>
    <w:p w14:paraId="2CD62ADF" w14:textId="77777777" w:rsidR="004A2217" w:rsidRDefault="004A2217" w:rsidP="003C6AAD">
      <w:pPr>
        <w:pStyle w:val="a3"/>
        <w:numPr>
          <w:ilvl w:val="2"/>
          <w:numId w:val="1"/>
        </w:numPr>
        <w:shd w:val="clear" w:color="auto" w:fill="FFFFFF"/>
        <w:spacing w:after="0" w:line="240" w:lineRule="auto"/>
        <w:ind w:left="1276" w:hanging="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максимально можлива відсоткова ставка за користування розмішеними в банківській установі тимчасово вільними коштами;</w:t>
      </w:r>
    </w:p>
    <w:p w14:paraId="2F377043" w14:textId="77777777" w:rsidR="004A2217" w:rsidRDefault="004A2217" w:rsidP="003C6AAD">
      <w:pPr>
        <w:pStyle w:val="a3"/>
        <w:numPr>
          <w:ilvl w:val="2"/>
          <w:numId w:val="1"/>
        </w:numPr>
        <w:shd w:val="clear" w:color="auto" w:fill="FFFFFF"/>
        <w:spacing w:after="0" w:line="240" w:lineRule="auto"/>
        <w:ind w:left="1276" w:hanging="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право вкладника на повернення вкладу (депозиту) або його частини на першу вимогу вкладника та поповнення вкладу протягом дії договору;</w:t>
      </w:r>
    </w:p>
    <w:p w14:paraId="7CDA81DB" w14:textId="77777777" w:rsidR="004A2217" w:rsidRDefault="004A2217" w:rsidP="003C6AAD">
      <w:pPr>
        <w:pStyle w:val="a3"/>
        <w:numPr>
          <w:ilvl w:val="2"/>
          <w:numId w:val="1"/>
        </w:numPr>
        <w:shd w:val="clear" w:color="auto" w:fill="FFFFFF"/>
        <w:spacing w:after="0" w:line="240" w:lineRule="auto"/>
        <w:ind w:left="1276" w:hanging="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щомісячне нарахування % на вклад з розрахунку фактичної суми , що зберігається на рахунку на кінець кожного операційного дня розрахункового періоду за фактичне кількість днів у періоді;</w:t>
      </w:r>
    </w:p>
    <w:p w14:paraId="65B4AA00" w14:textId="77777777" w:rsidR="004A2217" w:rsidRDefault="004A2217" w:rsidP="003C6AAD">
      <w:pPr>
        <w:pStyle w:val="a3"/>
        <w:numPr>
          <w:ilvl w:val="2"/>
          <w:numId w:val="1"/>
        </w:numPr>
        <w:shd w:val="clear" w:color="auto" w:fill="FFFFFF"/>
        <w:spacing w:after="0" w:line="240" w:lineRule="auto"/>
        <w:ind w:left="1276" w:hanging="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відповідальність банку у разі неповернення чи несвоєчасного повернення коштів із вкладених депозитних рахунків на відповідні рахунки сільського бюджету , відкриті в головному управлінні ДКСУ в області, з яких перераховувалися тимчасово вільні кошти для розміщення на вкладних (депозитних) рахунках;</w:t>
      </w:r>
    </w:p>
    <w:p w14:paraId="5EEAB8C3" w14:textId="77777777" w:rsidR="004A2217" w:rsidRDefault="004A2217" w:rsidP="003C6AAD">
      <w:pPr>
        <w:pStyle w:val="a3"/>
        <w:numPr>
          <w:ilvl w:val="2"/>
          <w:numId w:val="1"/>
        </w:numPr>
        <w:shd w:val="clear" w:color="auto" w:fill="FFFFFF"/>
        <w:spacing w:after="0" w:line="240" w:lineRule="auto"/>
        <w:ind w:left="1276" w:hanging="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заборона  безспірного списання банком коштів із вкладного  (депозитного ) рахунка сільської ради;</w:t>
      </w:r>
    </w:p>
    <w:p w14:paraId="6DBEE6DB" w14:textId="77777777" w:rsidR="004A2217" w:rsidRDefault="004A2217" w:rsidP="003C6AAD">
      <w:pPr>
        <w:pStyle w:val="a3"/>
        <w:numPr>
          <w:ilvl w:val="2"/>
          <w:numId w:val="1"/>
        </w:numPr>
        <w:shd w:val="clear" w:color="auto" w:fill="FFFFFF"/>
        <w:spacing w:after="0" w:line="240" w:lineRule="auto"/>
        <w:ind w:left="1276" w:hanging="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термін дії договору щодо розміщення депозитного банківського вкладу – не пізніше ніж до 20 грудня 2018 року;</w:t>
      </w:r>
    </w:p>
    <w:p w14:paraId="4FAB4D7A" w14:textId="77777777" w:rsidR="004A2217" w:rsidRPr="00F0424C" w:rsidRDefault="004A2217" w:rsidP="003C6AAD">
      <w:pPr>
        <w:pStyle w:val="a3"/>
        <w:numPr>
          <w:ilvl w:val="2"/>
          <w:numId w:val="1"/>
        </w:numPr>
        <w:shd w:val="clear" w:color="auto" w:fill="FFFFFF"/>
        <w:spacing w:after="0" w:line="240" w:lineRule="auto"/>
        <w:ind w:left="1276" w:hanging="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банківська установа може запропонувати додаткові умови.</w:t>
      </w:r>
    </w:p>
    <w:p w14:paraId="79C82D24" w14:textId="77777777" w:rsidR="004A2217" w:rsidRPr="00F0424C" w:rsidRDefault="004A2217" w:rsidP="003C6AAD">
      <w:pPr>
        <w:numPr>
          <w:ilvl w:val="0"/>
          <w:numId w:val="4"/>
        </w:numPr>
        <w:shd w:val="clear" w:color="auto" w:fill="FFFFFF"/>
        <w:tabs>
          <w:tab w:val="clear" w:pos="720"/>
          <w:tab w:val="num" w:pos="0"/>
        </w:tabs>
        <w:spacing w:after="0" w:line="240" w:lineRule="auto"/>
        <w:ind w:left="0" w:firstLine="360"/>
        <w:jc w:val="both"/>
        <w:rPr>
          <w:rFonts w:ascii="Times New Roman" w:hAnsi="Times New Roman"/>
          <w:color w:val="000000"/>
          <w:sz w:val="28"/>
          <w:szCs w:val="28"/>
          <w:lang w:eastAsia="ru-RU"/>
        </w:rPr>
      </w:pPr>
      <w:r w:rsidRPr="00F0424C">
        <w:rPr>
          <w:rFonts w:ascii="Times New Roman" w:hAnsi="Times New Roman"/>
          <w:color w:val="000000"/>
          <w:sz w:val="28"/>
          <w:szCs w:val="28"/>
          <w:lang w:eastAsia="ru-RU"/>
        </w:rPr>
        <w:t>Банк-претендент подає документи в конверті, на якому зазначається назва претендента та його адреса, найменування конкурсу з поміткою «заява на участь у конкурсі». Зворотна сторона конверта скріплюється у чотирьох місцях печаткою банку.</w:t>
      </w:r>
    </w:p>
    <w:p w14:paraId="0F78A688" w14:textId="77777777" w:rsidR="004A2217" w:rsidRPr="00F0424C" w:rsidRDefault="004A2217" w:rsidP="003C6AAD">
      <w:pPr>
        <w:numPr>
          <w:ilvl w:val="0"/>
          <w:numId w:val="5"/>
        </w:numPr>
        <w:shd w:val="clear" w:color="auto" w:fill="FFFFFF"/>
        <w:tabs>
          <w:tab w:val="clear" w:pos="720"/>
          <w:tab w:val="num" w:pos="0"/>
        </w:tabs>
        <w:spacing w:after="0" w:line="240" w:lineRule="auto"/>
        <w:ind w:left="0" w:firstLine="360"/>
        <w:jc w:val="both"/>
        <w:rPr>
          <w:rFonts w:ascii="Times New Roman" w:hAnsi="Times New Roman"/>
          <w:color w:val="000000"/>
          <w:sz w:val="28"/>
          <w:szCs w:val="28"/>
          <w:lang w:eastAsia="ru-RU"/>
        </w:rPr>
      </w:pPr>
      <w:r w:rsidRPr="00F0424C">
        <w:rPr>
          <w:rFonts w:ascii="Times New Roman" w:hAnsi="Times New Roman"/>
          <w:color w:val="000000"/>
          <w:sz w:val="28"/>
          <w:szCs w:val="28"/>
          <w:lang w:eastAsia="ru-RU"/>
        </w:rPr>
        <w:t>Подані на конкурс документи реєструються секретарем комісії у міру їх надходження.</w:t>
      </w:r>
    </w:p>
    <w:p w14:paraId="22996AFA" w14:textId="77777777" w:rsidR="004A2217" w:rsidRPr="007F0E30" w:rsidRDefault="004A2217" w:rsidP="003C6AAD">
      <w:pPr>
        <w:pStyle w:val="a3"/>
        <w:numPr>
          <w:ilvl w:val="0"/>
          <w:numId w:val="6"/>
        </w:numPr>
        <w:shd w:val="clear" w:color="auto" w:fill="FFFFFF"/>
        <w:tabs>
          <w:tab w:val="clear" w:pos="720"/>
        </w:tabs>
        <w:spacing w:after="0" w:line="240" w:lineRule="auto"/>
        <w:ind w:left="0" w:firstLine="360"/>
        <w:jc w:val="both"/>
        <w:rPr>
          <w:rFonts w:ascii="Times New Roman" w:hAnsi="Times New Roman"/>
          <w:color w:val="000000"/>
          <w:sz w:val="28"/>
          <w:szCs w:val="28"/>
          <w:lang w:val="uk-UA" w:eastAsia="ru-RU"/>
        </w:rPr>
      </w:pPr>
      <w:r w:rsidRPr="007F0E30">
        <w:rPr>
          <w:rFonts w:ascii="Times New Roman" w:hAnsi="Times New Roman"/>
          <w:color w:val="000000"/>
          <w:sz w:val="28"/>
          <w:szCs w:val="28"/>
          <w:lang w:val="uk-UA" w:eastAsia="ru-RU"/>
        </w:rPr>
        <w:t>На протязі 5 робочих днів після закінчення кінцевого терміну подання конкурсної документації комісія проводить засідання на якому розкриває конверти з конкурсною документацією та дає оцінку конкурсним пропозиціям. При розгляді пропозиції комісія в першу чергу бере до уваги запропоновану річну процентну ставку, надалі береться до уваги інші підпункти п.7.12 та фінансовий стан відповідної банківської установи. За наявної вичерпної інформації та документів рішення про визначення  переможців приймається комісією в день відкриття конвертів. В разі, коли інформація та документи, що мстяться у конкурсній документації, є недостатніми для прийняття рішення  про визначення переможцями, комісія має право звернутися до банків претендентів за роз’ясненням та наданням додаткової інформації та документів стосовно виконання конкурсного завдання. При цьому термін подання додаткової інформації не може перевищувати 10 робочих днів з дня відкриття конвертів з конкурсною документацією.</w:t>
      </w:r>
    </w:p>
    <w:p w14:paraId="72A9BBCE" w14:textId="77777777" w:rsidR="004A2217" w:rsidRPr="00F0424C" w:rsidRDefault="004A2217" w:rsidP="003C6AAD">
      <w:pPr>
        <w:numPr>
          <w:ilvl w:val="0"/>
          <w:numId w:val="6"/>
        </w:numPr>
        <w:shd w:val="clear" w:color="auto" w:fill="FFFFFF"/>
        <w:tabs>
          <w:tab w:val="clear" w:pos="720"/>
        </w:tabs>
        <w:spacing w:after="0" w:line="240" w:lineRule="auto"/>
        <w:ind w:left="0" w:firstLine="360"/>
        <w:jc w:val="both"/>
        <w:rPr>
          <w:rFonts w:ascii="Times New Roman" w:hAnsi="Times New Roman"/>
          <w:color w:val="000000"/>
          <w:sz w:val="28"/>
          <w:szCs w:val="28"/>
          <w:lang w:eastAsia="ru-RU"/>
        </w:rPr>
      </w:pPr>
      <w:r w:rsidRPr="00F0424C">
        <w:rPr>
          <w:rFonts w:ascii="Times New Roman" w:hAnsi="Times New Roman"/>
          <w:color w:val="000000"/>
          <w:sz w:val="28"/>
          <w:szCs w:val="28"/>
          <w:lang w:eastAsia="ru-RU"/>
        </w:rPr>
        <w:t>Переможцем конкурсу визнається банк, який за інших рівних умов запропонував найвищу процентну ставку за вкладом (депозитом) на відповідний строк.</w:t>
      </w:r>
    </w:p>
    <w:p w14:paraId="7496B682" w14:textId="77777777" w:rsidR="004A2217" w:rsidRPr="007F0E30" w:rsidRDefault="004A2217" w:rsidP="003C6AAD">
      <w:pPr>
        <w:pStyle w:val="a3"/>
        <w:numPr>
          <w:ilvl w:val="0"/>
          <w:numId w:val="7"/>
        </w:numPr>
        <w:shd w:val="clear" w:color="auto" w:fill="FFFFFF"/>
        <w:tabs>
          <w:tab w:val="clear" w:pos="720"/>
          <w:tab w:val="num" w:pos="0"/>
        </w:tabs>
        <w:spacing w:after="0" w:line="240" w:lineRule="auto"/>
        <w:ind w:left="0" w:firstLine="360"/>
        <w:jc w:val="both"/>
        <w:rPr>
          <w:rFonts w:ascii="Times New Roman" w:hAnsi="Times New Roman"/>
          <w:color w:val="000000"/>
          <w:sz w:val="28"/>
          <w:szCs w:val="28"/>
          <w:lang w:val="uk-UA" w:eastAsia="ru-RU"/>
        </w:rPr>
      </w:pPr>
      <w:r w:rsidRPr="007F0E30">
        <w:rPr>
          <w:rFonts w:ascii="Times New Roman" w:hAnsi="Times New Roman"/>
          <w:color w:val="000000"/>
          <w:sz w:val="28"/>
          <w:szCs w:val="28"/>
          <w:lang w:val="uk-UA" w:eastAsia="ru-RU"/>
        </w:rPr>
        <w:t xml:space="preserve">Комісія відповідно до покладених на неї завдань зобов’язана: організувати вивчення пропозицій щодо умов розміщення коштів на вкладних (депозитних) рахунках в установах державних банків, які надійшли </w:t>
      </w:r>
      <w:r w:rsidRPr="007F0E30">
        <w:rPr>
          <w:rFonts w:ascii="Times New Roman" w:hAnsi="Times New Roman"/>
          <w:color w:val="000000"/>
          <w:sz w:val="28"/>
          <w:szCs w:val="28"/>
          <w:lang w:val="uk-UA" w:eastAsia="ru-RU"/>
        </w:rPr>
        <w:lastRenderedPageBreak/>
        <w:t xml:space="preserve">відповідно до заявок-пропозицій, направлених до них </w:t>
      </w:r>
      <w:proofErr w:type="spellStart"/>
      <w:r w:rsidRPr="007F0E30">
        <w:rPr>
          <w:rFonts w:ascii="Times New Roman" w:hAnsi="Times New Roman"/>
          <w:color w:val="000000"/>
          <w:sz w:val="28"/>
          <w:szCs w:val="28"/>
          <w:lang w:val="uk-UA" w:eastAsia="ru-RU"/>
        </w:rPr>
        <w:t>Первозванівською</w:t>
      </w:r>
      <w:proofErr w:type="spellEnd"/>
      <w:r w:rsidRPr="007F0E30">
        <w:rPr>
          <w:rFonts w:ascii="Times New Roman" w:hAnsi="Times New Roman"/>
          <w:color w:val="000000"/>
          <w:sz w:val="28"/>
          <w:szCs w:val="28"/>
          <w:lang w:val="uk-UA" w:eastAsia="ru-RU"/>
        </w:rPr>
        <w:t xml:space="preserve"> сільською радою, протягом п’яти робочих днів з дня їх надходження від банків; опрацювати, всебічно вивчити та об’єктивно оцінити надіслані установами банків пропозиції щодо розміщення вільних коштів; визначити найвигідніші умови та зробити висновок щодо можливості розміщення тимчасово вільних коштів у відповідних установах державних банків; визначити переможця конкурсу.</w:t>
      </w:r>
    </w:p>
    <w:p w14:paraId="54E48FFD" w14:textId="77777777" w:rsidR="004A2217" w:rsidRPr="00F0424C" w:rsidRDefault="004A2217" w:rsidP="003C6AAD">
      <w:pPr>
        <w:numPr>
          <w:ilvl w:val="0"/>
          <w:numId w:val="7"/>
        </w:numPr>
        <w:shd w:val="clear" w:color="auto" w:fill="FFFFFF"/>
        <w:tabs>
          <w:tab w:val="clear" w:pos="720"/>
          <w:tab w:val="num" w:pos="0"/>
        </w:tabs>
        <w:spacing w:after="0" w:line="240" w:lineRule="auto"/>
        <w:ind w:left="0" w:firstLine="360"/>
        <w:jc w:val="both"/>
        <w:rPr>
          <w:rFonts w:ascii="Times New Roman" w:hAnsi="Times New Roman"/>
          <w:color w:val="000000"/>
          <w:sz w:val="28"/>
          <w:szCs w:val="28"/>
          <w:lang w:eastAsia="ru-RU"/>
        </w:rPr>
      </w:pPr>
      <w:r w:rsidRPr="00F0424C">
        <w:rPr>
          <w:rFonts w:ascii="Times New Roman" w:hAnsi="Times New Roman"/>
          <w:color w:val="000000"/>
          <w:sz w:val="28"/>
          <w:szCs w:val="28"/>
          <w:lang w:eastAsia="ru-RU"/>
        </w:rPr>
        <w:t xml:space="preserve">Комісія в межах своєї компетенції має право: приймати рішення в межах своєї компетенції; звертатися до установ банків, які подали пропозиції, за роз’ясненням та наданням додаткової інформації; одержувати від органів місцевого самоврядування, державної виконавчої влади, підприємств, установ і організацій необхідну інформацію; розглядати на своїх засіданнях інформацію, що надійшла від установ державних банків, а також будь-яку іншу інформацію щодо їх діяльності; аналізувати матеріали засобів масової інформації; залучати до роботи з питань вивчення умов розміщення коштів на депозитних рахунках державних банків представників сільської ради за погодженням з сільським </w:t>
      </w:r>
      <w:proofErr w:type="spellStart"/>
      <w:r w:rsidRPr="00F0424C">
        <w:rPr>
          <w:rFonts w:ascii="Times New Roman" w:hAnsi="Times New Roman"/>
          <w:color w:val="000000"/>
          <w:sz w:val="28"/>
          <w:szCs w:val="28"/>
          <w:lang w:eastAsia="ru-RU"/>
        </w:rPr>
        <w:t>головоюїх</w:t>
      </w:r>
      <w:proofErr w:type="spellEnd"/>
      <w:r w:rsidRPr="00F0424C">
        <w:rPr>
          <w:rFonts w:ascii="Times New Roman" w:hAnsi="Times New Roman"/>
          <w:color w:val="000000"/>
          <w:sz w:val="28"/>
          <w:szCs w:val="28"/>
          <w:lang w:eastAsia="ru-RU"/>
        </w:rPr>
        <w:t xml:space="preserve"> уповноваженими органами.</w:t>
      </w:r>
    </w:p>
    <w:p w14:paraId="5F74B300" w14:textId="77777777" w:rsidR="004A2217" w:rsidRPr="00F0424C" w:rsidRDefault="004A2217" w:rsidP="003C6AAD">
      <w:pPr>
        <w:shd w:val="clear" w:color="auto" w:fill="FFFFFF"/>
        <w:spacing w:after="0" w:line="240" w:lineRule="auto"/>
        <w:ind w:firstLine="360"/>
        <w:jc w:val="both"/>
        <w:rPr>
          <w:rFonts w:ascii="Times New Roman" w:hAnsi="Times New Roman"/>
          <w:color w:val="000000"/>
          <w:sz w:val="28"/>
          <w:szCs w:val="28"/>
          <w:lang w:eastAsia="ru-RU"/>
        </w:rPr>
      </w:pPr>
      <w:r>
        <w:rPr>
          <w:rFonts w:ascii="Times New Roman" w:hAnsi="Times New Roman"/>
          <w:color w:val="000000"/>
          <w:sz w:val="28"/>
          <w:szCs w:val="28"/>
          <w:lang w:eastAsia="ru-RU"/>
        </w:rPr>
        <w:t>15.</w:t>
      </w:r>
      <w:r w:rsidRPr="00F0424C">
        <w:rPr>
          <w:rFonts w:ascii="Times New Roman" w:hAnsi="Times New Roman"/>
          <w:color w:val="000000"/>
          <w:sz w:val="28"/>
          <w:szCs w:val="28"/>
          <w:lang w:eastAsia="ru-RU"/>
        </w:rPr>
        <w:t>Рішення комісії вважається правомочним, якщо на ньому присутні не менше як дві третини її членів. Рішення комісії приймається простою більшістю голосів членів комісії, присутніх на її засіданні. У разі рівного розподілу голосів вирішальним є голос голови комісії.</w:t>
      </w:r>
    </w:p>
    <w:p w14:paraId="1B03FBE4" w14:textId="77777777" w:rsidR="004A2217" w:rsidRPr="00F0424C" w:rsidRDefault="004A2217" w:rsidP="003C6AAD">
      <w:pPr>
        <w:shd w:val="clear" w:color="auto" w:fill="FFFFFF"/>
        <w:spacing w:after="0" w:line="240" w:lineRule="auto"/>
        <w:ind w:firstLine="360"/>
        <w:jc w:val="both"/>
        <w:rPr>
          <w:rFonts w:ascii="Times New Roman" w:hAnsi="Times New Roman"/>
          <w:color w:val="000000"/>
          <w:sz w:val="28"/>
          <w:szCs w:val="28"/>
          <w:lang w:eastAsia="ru-RU"/>
        </w:rPr>
      </w:pPr>
      <w:r>
        <w:rPr>
          <w:rFonts w:ascii="Times New Roman" w:hAnsi="Times New Roman"/>
          <w:color w:val="000000"/>
          <w:sz w:val="28"/>
          <w:szCs w:val="28"/>
          <w:lang w:eastAsia="ru-RU"/>
        </w:rPr>
        <w:t>16.</w:t>
      </w:r>
      <w:r w:rsidRPr="00F0424C">
        <w:rPr>
          <w:rFonts w:ascii="Times New Roman" w:hAnsi="Times New Roman"/>
          <w:color w:val="000000"/>
          <w:sz w:val="28"/>
          <w:szCs w:val="28"/>
          <w:lang w:eastAsia="ru-RU"/>
        </w:rPr>
        <w:t>Рішення конкурсної комісії оформляється протоколом, який підписується всіма її членами, що брали участь у голосуванні. У разі незгоди з рішенням член комісії може письмово викласти свою позицію, що додається до протоколу засідання комісії.</w:t>
      </w:r>
    </w:p>
    <w:p w14:paraId="02E31B18" w14:textId="77777777" w:rsidR="004A2217" w:rsidRPr="00F0424C" w:rsidRDefault="004A2217" w:rsidP="003C6AAD">
      <w:pPr>
        <w:shd w:val="clear" w:color="auto" w:fill="FFFFFF"/>
        <w:spacing w:after="0" w:line="240" w:lineRule="auto"/>
        <w:ind w:firstLine="360"/>
        <w:jc w:val="both"/>
        <w:rPr>
          <w:rFonts w:ascii="Times New Roman" w:hAnsi="Times New Roman"/>
          <w:color w:val="000000"/>
          <w:sz w:val="28"/>
          <w:szCs w:val="28"/>
          <w:lang w:eastAsia="ru-RU"/>
        </w:rPr>
      </w:pPr>
      <w:r>
        <w:rPr>
          <w:rFonts w:ascii="Times New Roman" w:hAnsi="Times New Roman"/>
          <w:color w:val="000000"/>
          <w:sz w:val="28"/>
          <w:szCs w:val="28"/>
          <w:lang w:eastAsia="ru-RU"/>
        </w:rPr>
        <w:t>17.</w:t>
      </w:r>
      <w:r w:rsidRPr="00F0424C">
        <w:rPr>
          <w:rFonts w:ascii="Times New Roman" w:hAnsi="Times New Roman"/>
          <w:color w:val="000000"/>
          <w:sz w:val="28"/>
          <w:szCs w:val="28"/>
          <w:lang w:eastAsia="ru-RU"/>
        </w:rPr>
        <w:t>Протокол про визначення переможця конкурсу протягом трьох робочих днів з моменту його підписання надається бухгалтерському відділу і є підставою для укладання договору з переможцем конкурсу. Договір повинен бути укладений не пізніше ніж протягом 10 робочих днів після підписання протоколу про визначення переможця конкурсу. Договір укладається строком до останнього робочого дня поточного року.</w:t>
      </w:r>
    </w:p>
    <w:p w14:paraId="5D932336" w14:textId="77777777" w:rsidR="004A2217" w:rsidRPr="00F0424C" w:rsidRDefault="004A2217" w:rsidP="003C6AAD">
      <w:pPr>
        <w:shd w:val="clear" w:color="auto" w:fill="FFFFFF"/>
        <w:spacing w:after="0" w:line="240" w:lineRule="auto"/>
        <w:ind w:firstLine="360"/>
        <w:jc w:val="both"/>
        <w:rPr>
          <w:rFonts w:ascii="Times New Roman" w:hAnsi="Times New Roman"/>
          <w:color w:val="000000"/>
          <w:sz w:val="28"/>
          <w:szCs w:val="28"/>
          <w:lang w:eastAsia="ru-RU"/>
        </w:rPr>
      </w:pPr>
      <w:r>
        <w:rPr>
          <w:rFonts w:ascii="Times New Roman" w:hAnsi="Times New Roman"/>
          <w:color w:val="000000"/>
          <w:sz w:val="28"/>
          <w:szCs w:val="28"/>
          <w:lang w:eastAsia="ru-RU"/>
        </w:rPr>
        <w:t>18.</w:t>
      </w:r>
      <w:r w:rsidRPr="00F0424C">
        <w:rPr>
          <w:rFonts w:ascii="Times New Roman" w:hAnsi="Times New Roman"/>
          <w:color w:val="000000"/>
          <w:sz w:val="28"/>
          <w:szCs w:val="28"/>
          <w:lang w:eastAsia="ru-RU"/>
        </w:rPr>
        <w:t xml:space="preserve">Кошти (відсотки), одержані від розміщення тимчасово вільних коштів спеціального та /або </w:t>
      </w:r>
      <w:proofErr w:type="spellStart"/>
      <w:r w:rsidRPr="00F0424C">
        <w:rPr>
          <w:rFonts w:ascii="Times New Roman" w:hAnsi="Times New Roman"/>
          <w:color w:val="000000"/>
          <w:sz w:val="28"/>
          <w:szCs w:val="28"/>
          <w:lang w:eastAsia="ru-RU"/>
        </w:rPr>
        <w:t>загальногофонду</w:t>
      </w:r>
      <w:proofErr w:type="spellEnd"/>
      <w:r w:rsidRPr="00F0424C">
        <w:rPr>
          <w:rFonts w:ascii="Times New Roman" w:hAnsi="Times New Roman"/>
          <w:color w:val="000000"/>
          <w:sz w:val="28"/>
          <w:szCs w:val="28"/>
          <w:lang w:eastAsia="ru-RU"/>
        </w:rPr>
        <w:t xml:space="preserve"> сільського бюджету на депозитному рахунку, зараховуються до доходів загального фонду сільського бюджету за ККД 21050000 «Плата за розміщення тимчасово вільних коштів місцевих бюджетів».</w:t>
      </w:r>
    </w:p>
    <w:p w14:paraId="70BAB0FF" w14:textId="77777777" w:rsidR="004A2217" w:rsidRPr="00F0424C" w:rsidRDefault="004A2217" w:rsidP="003C6AAD">
      <w:pPr>
        <w:shd w:val="clear" w:color="auto" w:fill="FFFFFF"/>
        <w:spacing w:after="0" w:line="240" w:lineRule="auto"/>
        <w:ind w:left="360"/>
        <w:jc w:val="both"/>
        <w:rPr>
          <w:rFonts w:ascii="Times New Roman" w:hAnsi="Times New Roman"/>
          <w:color w:val="000000"/>
          <w:sz w:val="28"/>
          <w:szCs w:val="28"/>
          <w:lang w:eastAsia="ru-RU"/>
        </w:rPr>
      </w:pPr>
      <w:r w:rsidRPr="00F0424C">
        <w:rPr>
          <w:rFonts w:ascii="Times New Roman" w:hAnsi="Times New Roman"/>
          <w:color w:val="000000"/>
          <w:sz w:val="28"/>
          <w:szCs w:val="28"/>
          <w:lang w:eastAsia="ru-RU"/>
        </w:rPr>
        <w:t> </w:t>
      </w:r>
    </w:p>
    <w:p w14:paraId="45252A70" w14:textId="77777777" w:rsidR="004A2217" w:rsidRPr="00F0424C" w:rsidRDefault="004A2217" w:rsidP="003C6AAD">
      <w:pPr>
        <w:spacing w:after="0"/>
        <w:rPr>
          <w:rFonts w:ascii="Times New Roman" w:hAnsi="Times New Roman"/>
          <w:sz w:val="28"/>
          <w:szCs w:val="28"/>
        </w:rPr>
      </w:pPr>
    </w:p>
    <w:p w14:paraId="3DD9D1A5" w14:textId="77777777" w:rsidR="004A2217" w:rsidRPr="00AB63F3" w:rsidRDefault="004A2217" w:rsidP="003C6AAD">
      <w:pPr>
        <w:shd w:val="clear" w:color="auto" w:fill="FFFFFF"/>
        <w:spacing w:after="0" w:line="240" w:lineRule="auto"/>
        <w:rPr>
          <w:rFonts w:ascii="Times New Roman" w:hAnsi="Times New Roman"/>
          <w:color w:val="000000"/>
          <w:sz w:val="28"/>
          <w:szCs w:val="28"/>
          <w:lang w:eastAsia="ru-RU"/>
        </w:rPr>
      </w:pPr>
      <w:r w:rsidRPr="00AB63F3">
        <w:rPr>
          <w:rFonts w:ascii="Times New Roman" w:hAnsi="Times New Roman"/>
          <w:color w:val="000000"/>
          <w:sz w:val="28"/>
          <w:szCs w:val="28"/>
          <w:lang w:eastAsia="ru-RU"/>
        </w:rPr>
        <w:t>Секретар сільської ради                                                      В. ЛЕЩЕНКО</w:t>
      </w:r>
    </w:p>
    <w:p w14:paraId="684C814E" w14:textId="77777777" w:rsidR="004A2217" w:rsidRDefault="004A2217"/>
    <w:sectPr w:rsidR="004A22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CC"/>
    <w:family w:val="roman"/>
    <w:pitch w:val="variable"/>
    <w:sig w:usb0="00000000"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154FA"/>
    <w:multiLevelType w:val="multilevel"/>
    <w:tmpl w:val="8320D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426A41"/>
    <w:multiLevelType w:val="multilevel"/>
    <w:tmpl w:val="F912B0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3D43682A"/>
    <w:multiLevelType w:val="multilevel"/>
    <w:tmpl w:val="DE8AE8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2"/>
      <w:numFmt w:val="bullet"/>
      <w:lvlText w:val="-"/>
      <w:lvlJc w:val="left"/>
      <w:pPr>
        <w:ind w:left="2160" w:hanging="360"/>
      </w:pPr>
      <w:rPr>
        <w:rFonts w:ascii="Times New Roman" w:eastAsia="Times New Roman" w:hAnsi="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3DB045B9"/>
    <w:multiLevelType w:val="multilevel"/>
    <w:tmpl w:val="0AC81B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0"/>
  </w:num>
  <w:num w:numId="3">
    <w:abstractNumId w:val="3"/>
    <w:lvlOverride w:ilvl="0">
      <w:startOverride w:val="7"/>
    </w:lvlOverride>
  </w:num>
  <w:num w:numId="4">
    <w:abstractNumId w:val="1"/>
    <w:lvlOverride w:ilvl="0">
      <w:startOverride w:val="8"/>
    </w:lvlOverride>
  </w:num>
  <w:num w:numId="5">
    <w:abstractNumId w:val="1"/>
    <w:lvlOverride w:ilvl="0">
      <w:startOverride w:val="9"/>
    </w:lvlOverride>
  </w:num>
  <w:num w:numId="6">
    <w:abstractNumId w:val="1"/>
    <w:lvlOverride w:ilvl="0">
      <w:startOverride w:val="11"/>
    </w:lvlOverride>
  </w:num>
  <w:num w:numId="7">
    <w:abstractNumId w:val="1"/>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217"/>
    <w:rsid w:val="00282CD6"/>
    <w:rsid w:val="004A2217"/>
    <w:rsid w:val="00D52A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630ED"/>
  <w15:chartTrackingRefBased/>
  <w15:docId w15:val="{078EA8CD-BDB6-624D-A1B1-820AB032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A2217"/>
    <w:pPr>
      <w:spacing w:after="200" w:line="276" w:lineRule="auto"/>
      <w:ind w:left="720"/>
      <w:contextualSpacing/>
    </w:pPr>
    <w:rPr>
      <w:rFonts w:ascii="Calibri" w:eastAsia="Calibri" w:hAnsi="Calibri" w:cs="Times New Roman"/>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4745</Words>
  <Characters>2705</Characters>
  <Application>Microsoft Office Word</Application>
  <DocSecurity>0</DocSecurity>
  <Lines>22</Lines>
  <Paragraphs>14</Paragraphs>
  <ScaleCrop>false</ScaleCrop>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lubov kliuch</dc:creator>
  <cp:keywords/>
  <dc:description/>
  <cp:lastModifiedBy>lubov kliuch</cp:lastModifiedBy>
  <cp:revision>2</cp:revision>
  <dcterms:created xsi:type="dcterms:W3CDTF">2018-07-02T15:24:00Z</dcterms:created>
  <dcterms:modified xsi:type="dcterms:W3CDTF">2018-07-02T15:24:00Z</dcterms:modified>
</cp:coreProperties>
</file>