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CBB2" w14:textId="77777777" w:rsidR="00ED6D07" w:rsidRPr="00244CBA" w:rsidRDefault="00ED6D07" w:rsidP="00FC5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244CBA">
        <w:rPr>
          <w:rFonts w:ascii="Times New Roman" w:hAnsi="Times New Roman"/>
          <w:sz w:val="24"/>
          <w:szCs w:val="24"/>
        </w:rPr>
        <w:t xml:space="preserve">Додаток  1                                                                                                    </w:t>
      </w:r>
    </w:p>
    <w:p w14:paraId="2B0B3672" w14:textId="77777777" w:rsidR="00ED6D07" w:rsidRPr="00244CBA" w:rsidRDefault="00ED6D07" w:rsidP="00FC53CA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244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 рішення виконавчого</w:t>
      </w:r>
    </w:p>
    <w:p w14:paraId="68347187" w14:textId="77777777" w:rsidR="00ED6D07" w:rsidRPr="003D3556" w:rsidRDefault="00ED6D07" w:rsidP="00FC53CA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244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3556">
        <w:rPr>
          <w:rFonts w:ascii="Times New Roman" w:hAnsi="Times New Roman"/>
          <w:sz w:val="24"/>
          <w:szCs w:val="24"/>
        </w:rPr>
        <w:t>комітету № 87                         </w:t>
      </w:r>
    </w:p>
    <w:p w14:paraId="3EF43823" w14:textId="77777777" w:rsidR="00ED6D07" w:rsidRPr="00244CBA" w:rsidRDefault="00ED6D07" w:rsidP="00FC53C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D35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від 30  листопада 2018 року</w:t>
      </w:r>
    </w:p>
    <w:p w14:paraId="3A1A665D" w14:textId="77777777" w:rsidR="00ED6D07" w:rsidRPr="00244CBA" w:rsidRDefault="00ED6D07" w:rsidP="00FC53C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21D5DAD9" w14:textId="77777777" w:rsidR="00ED6D07" w:rsidRPr="00244CBA" w:rsidRDefault="00ED6D07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ОСНОВНІ ЗАВДАННЯ</w:t>
      </w:r>
    </w:p>
    <w:p w14:paraId="2439813D" w14:textId="77777777" w:rsidR="00ED6D07" w:rsidRPr="00244CBA" w:rsidRDefault="00ED6D07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цивільного захисту  </w:t>
      </w:r>
      <w:proofErr w:type="spellStart"/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Первозвані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сільської ради на  2018-2020 ро</w:t>
      </w:r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14:paraId="4D1FC2CC" w14:textId="77777777" w:rsidR="00ED6D07" w:rsidRPr="00244CBA" w:rsidRDefault="00ED6D07" w:rsidP="00FC53CA">
      <w:pPr>
        <w:shd w:val="clear" w:color="auto" w:fill="FFFFFF"/>
        <w:spacing w:before="375" w:after="22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Відповідно до вимог статі 19 Кодексу цивільного захисту України основні зусилля зосередити на:</w:t>
      </w:r>
    </w:p>
    <w:p w14:paraId="5680EA71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 цивільного захисту  на відповідній території (далі- ЦЗ);</w:t>
      </w:r>
    </w:p>
    <w:p w14:paraId="2AAEE531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та забезпечення  реалізації місцевих програм та заходів у сфері цивільного захисту, зокрема спрямованих на захист населення  і території  від надзвичайних ситуацій та запобігання їх виникненню, забезпечення   техногенної та пожежної безпеки;</w:t>
      </w:r>
    </w:p>
    <w:p w14:paraId="129B511C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оповіщення та інформування населення про загрозу і виникнення надзвичайних  ситуацій, у тому числі  в доступній  для осіб  з вадами зору  та слуху формі;</w:t>
      </w:r>
    </w:p>
    <w:p w14:paraId="6B835D83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робіт з ліквідації наслідків надзвичайних ситуацій  на відповідній території , а також радіаційного, хімічного, біологічного, медичного захисту населення та інженерного  захисту території від наслідків  таких ситуацій;</w:t>
      </w:r>
    </w:p>
    <w:p w14:paraId="29A7493A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та керівництві проведенням відновлювальних робіт з ліквідації наслідків  надзвичайних ситуацій;</w:t>
      </w:r>
    </w:p>
    <w:p w14:paraId="11B0F96F" w14:textId="7D0606A9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та здійсненні евакуації  населення, майна у безпечні райони,</w:t>
      </w:r>
      <w:r w:rsidR="0083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їх розміщення  та життєзабезпечення населення;</w:t>
      </w:r>
    </w:p>
    <w:p w14:paraId="4D5DD61D" w14:textId="04BADA2C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 за станом навколишнього природного середовища,</w:t>
      </w:r>
      <w:r w:rsidR="0083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</w:t>
      </w:r>
      <w:r w:rsidR="008341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чною та епідемічною ситуацією;</w:t>
      </w:r>
    </w:p>
    <w:p w14:paraId="23EBF89E" w14:textId="0F507166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центральним органом виконавчої влади, який забезпечує формування  та реалізує державну політику у сфері цивільного захисту,</w:t>
      </w:r>
      <w:r w:rsidR="0083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завдань ЦЗ;</w:t>
      </w:r>
    </w:p>
    <w:p w14:paraId="2EAD9653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  складення довідок  про визнання  особи постраждалої внаслідок надзвичайної ситуації, списків постраждалих внаслідок надзвичайної ситуації ,відповідно до яких надається матеріальна допомога, списків загиблих осіб на підставі ідентифікації;</w:t>
      </w:r>
    </w:p>
    <w:p w14:paraId="546CA839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соціального захисту постраждалих внаслідок надзвичайної ситуації, зокрема виплати матеріальної допомоги;</w:t>
      </w:r>
    </w:p>
    <w:p w14:paraId="677E63C7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  навчання  з питань  ЦЗ посадових осіб  сільської ради, здійснення підготовки  населення  до дій в надзвичайних ситуаціях;</w:t>
      </w:r>
    </w:p>
    <w:p w14:paraId="76C6B7A9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виконання вимог законодавства щодо створення , використання, утримання  та реконструкції  фонду захисних споруд ЦЗ;</w:t>
      </w:r>
    </w:p>
    <w:p w14:paraId="4080BD97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організації обліку фонду захисних споруд  цивільного захисту;</w:t>
      </w:r>
    </w:p>
    <w:p w14:paraId="25F6129D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 контролю за утриманням  та станом готовності захисних споруд ЦЗ;</w:t>
      </w:r>
    </w:p>
    <w:p w14:paraId="6C34D2D2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проведення  технічної інвентаризації захисних споруд ЦЗ, виключення їх за погодженням з центральним  органом виконавчої влади, який забезпечує  формування та реалізує державну політику  у сфері цивільного захисту, з фонду  захисних  споруд цивільного захисту;</w:t>
      </w:r>
    </w:p>
    <w:p w14:paraId="4188AE90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 заходів, спрямованих  на поліпшення  пожежної безпеки суб’єктів  господарювання  комунальної власності. </w:t>
      </w:r>
    </w:p>
    <w:p w14:paraId="339D8FEC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Відповідальному з питань цивільного захисту </w:t>
      </w:r>
      <w:proofErr w:type="spellStart"/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:</w:t>
      </w:r>
    </w:p>
    <w:p w14:paraId="3EA720C2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 план евакуації населення, яке проживає в населених пунктах, що знаходяться у зоні можливого підтоплення, районах можливого виникнення інших надзвичайних ситуацій, із забезпеченням  евакуації окремих (</w:t>
      </w:r>
      <w:proofErr w:type="spellStart"/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 населення;</w:t>
      </w:r>
    </w:p>
    <w:p w14:paraId="2CA08C04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налагодити дієвий контроль за організацією і ходом навчання всіх груп населення до дій у надзвичайних ситуаціях, виконанням плану комплектування слухачами територіальних курсів навчально–методичних центрів цивільного захисту та безпеки життєдіяльності;</w:t>
      </w:r>
    </w:p>
    <w:p w14:paraId="2628519E" w14:textId="5EE04FE6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  утримання і  розвиток навчально-консультаційного  пункт</w:t>
      </w:r>
      <w:r w:rsidR="000652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цивільного захисту при сільській раді;</w:t>
      </w:r>
    </w:p>
    <w:p w14:paraId="73CFDDE8" w14:textId="77777777" w:rsidR="00ED6D07" w:rsidRPr="00244CBA" w:rsidRDefault="00ED6D07" w:rsidP="00FC53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 і здійснювати  попереджувальні заходи з метою недопущення загибелі людей  на водних об’єктах;</w:t>
      </w:r>
    </w:p>
    <w:p w14:paraId="08810060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тренування евакуаційних органів щодо евакуації населення у разі виникнення надзвичайної ситуації у мирний час та в особливий період у ході командно-штабних та інших навчань;</w:t>
      </w:r>
    </w:p>
    <w:p w14:paraId="57F81659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обсяги замовлення і надати заявку для затвердження планів комплектування слухачами навчально-методичного центру цивільного захисту та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життєдіяльності області на 2018-2020 ро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E4C5E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Визначити додаткові завдання установам сільської ради:</w:t>
      </w:r>
    </w:p>
    <w:p w14:paraId="7F448B89" w14:textId="77777777" w:rsidR="00ED6D07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3A9FB5D" w14:textId="77777777" w:rsidR="00ED6D07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B1CC42D" w14:textId="77777777" w:rsidR="00ED6D07" w:rsidRPr="00244CBA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Відділу освіти , молоді та спорту</w:t>
      </w: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14:paraId="099EBE54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проведення заходів, спрямованих на популяризацію здорового і безпечного способу життя та підвищення рівня практичної підготовки дітей та підлітків до дій у надзвичайних ситуаціях;</w:t>
      </w:r>
    </w:p>
    <w:p w14:paraId="29F85709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реалізацію навчальних програм з основ цивільного захисту та безпеки життєдіяльності;</w:t>
      </w:r>
    </w:p>
    <w:p w14:paraId="372FC8CA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створити у системі загальної середньої та позашкільної освіти гуртки, факультативи, курси з цивільного захисту, безпеки життєдіяльності та рятувальної справи;</w:t>
      </w:r>
    </w:p>
    <w:p w14:paraId="3F36C307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посилити контроль за якістю проведення у загальноосвітніх навчальних закладах </w:t>
      </w:r>
      <w:r w:rsidRPr="003B4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цивільного захисту, в дошкільних навчально-виховних закладах – Тижня безпеки дитини;</w:t>
      </w:r>
    </w:p>
    <w:p w14:paraId="32E4AE9F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перевезення у межах району  сил і засобів, матеріальних ресурсів, необхідних для здійснення заходів цивільного захисту;</w:t>
      </w:r>
    </w:p>
    <w:p w14:paraId="0A0BE3C1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hAnsi="Times New Roman" w:cs="Times New Roman"/>
          <w:b/>
          <w:sz w:val="28"/>
          <w:szCs w:val="28"/>
        </w:rPr>
        <w:t>Відділу планування та фінансово-економічного розвитку</w:t>
      </w:r>
    </w:p>
    <w:p w14:paraId="052D1C5D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  в установленому порядку фінансування заходів цивільного захисту, робіт із запобігання і ліквідації наслідків надзвичайних ситуацій;</w:t>
      </w:r>
    </w:p>
    <w:p w14:paraId="2EA5C692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фінансовий резерв фонду, необхідного для реагування на надзвичайні ситуації.</w:t>
      </w:r>
    </w:p>
    <w:p w14:paraId="28BF9E04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1DC429" w14:textId="77777777" w:rsidR="00ED6D07" w:rsidRPr="00244CBA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 СМЗП та ФП :</w:t>
      </w:r>
    </w:p>
    <w:p w14:paraId="42FB4863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медичні установи  відповідним майном та виробами медичного призначення згідно із номенклатурою;</w:t>
      </w:r>
    </w:p>
    <w:p w14:paraId="3D14E298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резерв ліків у для ліквідації медико-біологічних наслідків надзвичайних ситуацій згідно із затвердженою номенклатурою.</w:t>
      </w:r>
    </w:p>
    <w:p w14:paraId="6545B8E2" w14:textId="77777777" w:rsidR="00ED6D07" w:rsidRPr="00244CBA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D2A3DF" w14:textId="77777777" w:rsidR="00ED6D07" w:rsidRPr="00244CBA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Відповідальний з </w:t>
      </w:r>
    </w:p>
    <w:p w14:paraId="31E57FD3" w14:textId="77777777" w:rsidR="00ED6D07" w:rsidRPr="003B408C" w:rsidRDefault="00ED6D07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питань цивільного захисту                                                    О. ДУБЕНКО </w:t>
      </w:r>
    </w:p>
    <w:p w14:paraId="4C658503" w14:textId="77777777" w:rsidR="00ED6D07" w:rsidRPr="003B408C" w:rsidRDefault="00ED6D07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 виконавчого</w:t>
      </w:r>
      <w:r w:rsidRPr="0024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комітету</w:t>
      </w:r>
      <w:r w:rsidRPr="0024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  З.БОНДАРЕНКО</w:t>
      </w:r>
    </w:p>
    <w:p w14:paraId="6DACA93E" w14:textId="77777777" w:rsidR="00ED6D07" w:rsidRDefault="00ED6D07"/>
    <w:sectPr w:rsidR="00ED6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07"/>
    <w:rsid w:val="0006521D"/>
    <w:rsid w:val="00834180"/>
    <w:rsid w:val="00AB1747"/>
    <w:rsid w:val="00E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E6FBD"/>
  <w15:chartTrackingRefBased/>
  <w15:docId w15:val="{2BF9303F-5787-1B4F-BBA9-81506485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3742</Words>
  <Characters>2134</Characters>
  <Application>Microsoft Office Word</Application>
  <DocSecurity>0</DocSecurity>
  <Lines>17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2018-12-27T12:00:00Z</dcterms:created>
  <dcterms:modified xsi:type="dcterms:W3CDTF">2018-12-27T12:00:00Z</dcterms:modified>
</cp:coreProperties>
</file>