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A9" w:rsidRDefault="008C41A9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6250" w:rsidRDefault="00DF6250">
      <w:pPr>
        <w:rPr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uk-UA"/>
        </w:rPr>
        <w:t>Додаток 2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до Програми 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Ресурсне забезпечення </w:t>
      </w:r>
      <w:r w:rsidRPr="005B08EB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програми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соціальної підтримки окремих категорій населення,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учасників антитерористичної операції та членів їх сімей 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на 2019-2020 роки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3270"/>
      </w:tblGrid>
      <w:tr w:rsidR="008C41A9" w:rsidRPr="005B08EB" w:rsidTr="008C41A9">
        <w:trPr>
          <w:trHeight w:val="10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Роки виконання програми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Усього витрат на виконання програми, </w:t>
            </w:r>
            <w:proofErr w:type="spellStart"/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Pr="005B0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.</w:t>
            </w:r>
          </w:p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8C41A9" w:rsidRPr="005B08EB" w:rsidTr="008C41A9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8C41A9" w:rsidRPr="005B08EB" w:rsidTr="008C41A9">
        <w:trPr>
          <w:trHeight w:val="4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C41A9" w:rsidRPr="005B08EB" w:rsidTr="008C41A9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 xml:space="preserve">кошти Первозванівської </w:t>
            </w:r>
          </w:p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8C41A9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>300,0</w:t>
            </w:r>
          </w:p>
        </w:tc>
      </w:tr>
      <w:tr w:rsidR="008C41A9" w:rsidRPr="005B08EB" w:rsidTr="008C41A9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 xml:space="preserve">кошти Первозванівської </w:t>
            </w:r>
          </w:p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uk-UA"/>
              </w:rPr>
              <w:t>сільської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1A9" w:rsidRPr="005B08EB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41A9" w:rsidRPr="008C41A9" w:rsidRDefault="008C41A9" w:rsidP="008C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</w:p>
        </w:tc>
      </w:tr>
    </w:tbl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</w:t>
      </w: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ЗАТВЕРДЖЕНО</w:t>
      </w: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Рішення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м ____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сесії</w:t>
      </w: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Первозванівської сільської ради</w:t>
      </w: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восьмого скликання</w:t>
      </w: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«» грудня 2018 № </w:t>
      </w: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bookmarkStart w:id="0" w:name="_GoBack"/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ПОРЯДОК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надання матеріальної допомоги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окремим категоріям громадян Первозванівської сільської ради</w:t>
      </w:r>
    </w:p>
    <w:bookmarkEnd w:id="0"/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1.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Порядок надання матеріальної допомоги окремим категоріям громадян Первозванівської сільської ради, розроблений відповідно до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Програми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соціальної підтримки окремих категорій населення, </w:t>
      </w:r>
      <w:r w:rsidRPr="005B08EB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учасників антитерористичної операції та членів їх сімей на 2018 рік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, затвердженої рішенням сесії Первозванівської сільської ради від            2017 року №   , законів України </w:t>
      </w:r>
      <w:r w:rsidRPr="005B08EB">
        <w:rPr>
          <w:rFonts w:ascii="Times New Roman" w:hAnsi="Times New Roman"/>
          <w:sz w:val="24"/>
          <w:szCs w:val="24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місцеве самоврядування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статус ветеранів війни та гарантії їх соціального захисту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основні засади соціального захисту ветеранів праці та інших громадян похилого віку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основи соціальної захищеності інвалідів в Україні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державну допомогу сім’ям з дітьми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соціальний і правовий захист військовослужбовців та членів їх сімей</w:t>
      </w:r>
      <w:r w:rsidRPr="005B08EB">
        <w:rPr>
          <w:rFonts w:ascii="Times New Roman" w:hAnsi="Times New Roman"/>
          <w:sz w:val="24"/>
          <w:szCs w:val="24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5B08EB">
        <w:rPr>
          <w:rFonts w:ascii="Times New Roman" w:hAnsi="Times New Roman"/>
          <w:sz w:val="24"/>
          <w:szCs w:val="24"/>
          <w:lang w:val="uk-UA"/>
        </w:rPr>
        <w:t>», „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Про охорону дитинства”, „Про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Даний Порядок визначає механізм надання та виплати матеріальної допомоги окремим категоріям громадян Первозванівської сільської ради у разі виникнення непередбачуваних випадків, а також на лікування, вирішення соціально-побутових питань, тощо (далі - допомога).</w:t>
      </w:r>
    </w:p>
    <w:p w:rsidR="008C41A9" w:rsidRPr="005B08EB" w:rsidRDefault="008C41A9" w:rsidP="008C41A9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2.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Допомога може надаватися громадянам, які проживають на території об’єднаної територіальної громади. Надання допомоги громадянам вирішується у кожному конкретному випадку комісією, склад якої затверджується розпорядженням Первозванівського сільського голови.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3.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Підставою для надання матеріальної допомоги є заява жителя об’єднаної територіальної громади з відповідними документами: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документ, що посвідчує особу заявника;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довідка про склад сім’ї;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акт обстеження матеріально-побутових умов проживання;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копія довідки про присвоєння ідентифікаційного номера;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інші документи (у разі необхідності).</w:t>
      </w:r>
    </w:p>
    <w:p w:rsidR="008C41A9" w:rsidRPr="005B08EB" w:rsidRDefault="008C41A9" w:rsidP="008C41A9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4.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Заяви подаються на розгляд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Первозванівському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сільському голові, та розглядаються комісією з питань надання матеріальної допомоги окремим категоріям громадян, яка приймає рішення щодо можливості виплати допомоги та її розміру. У разі встановлення комісією невідповідності наданої громадянином інформації про обставини, які обумовлюють надання допомоги, документи повертаються громадянину.</w:t>
      </w:r>
    </w:p>
    <w:p w:rsidR="008C41A9" w:rsidRPr="005B08EB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5.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Фінансування видатків на виплату допомоги здійснюється за рахунок коштів сільського бюджету на відповідний рік.</w:t>
      </w:r>
    </w:p>
    <w:p w:rsidR="008C41A9" w:rsidRPr="005B08EB" w:rsidRDefault="008C41A9" w:rsidP="008C41A9">
      <w:pPr>
        <w:tabs>
          <w:tab w:val="left" w:pos="360"/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6.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Виплата матеріальної допомоги за рішенням комісії здійснюється через поштові відділення зв’язку за місцем проживання одержувачів допомоги або через установи банків шляхом перерахування коштів на особові рахунки за їх заявами.</w:t>
      </w:r>
    </w:p>
    <w:p w:rsidR="008C41A9" w:rsidRPr="005B08EB" w:rsidRDefault="008C41A9" w:rsidP="008C41A9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7. 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Звіт про цільове використання коштів матеріальної допомоги подається відділом планування та фінансово-економічного розвитку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Первозванівському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сільському голові.</w:t>
      </w:r>
    </w:p>
    <w:p w:rsidR="008C41A9" w:rsidRPr="007D2503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_________________________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</w:t>
      </w:r>
    </w:p>
    <w:p w:rsidR="008C41A9" w:rsidRPr="00AB1E9D" w:rsidRDefault="008C41A9" w:rsidP="00236E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Pr="008C41A9" w:rsidRDefault="008C41A9">
      <w:pPr>
        <w:rPr>
          <w:lang w:val="uk-UA"/>
        </w:rPr>
      </w:pPr>
    </w:p>
    <w:sectPr w:rsidR="008C41A9" w:rsidRPr="008C41A9" w:rsidSect="008C4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CE0"/>
    <w:multiLevelType w:val="hybridMultilevel"/>
    <w:tmpl w:val="70CEED70"/>
    <w:lvl w:ilvl="0" w:tplc="D98C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216C1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BD3345"/>
    <w:multiLevelType w:val="hybridMultilevel"/>
    <w:tmpl w:val="CA825F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9"/>
    <w:rsid w:val="00112B65"/>
    <w:rsid w:val="00236EAB"/>
    <w:rsid w:val="003518A9"/>
    <w:rsid w:val="00440803"/>
    <w:rsid w:val="005859E2"/>
    <w:rsid w:val="008142DD"/>
    <w:rsid w:val="008C41A9"/>
    <w:rsid w:val="00AE5D9B"/>
    <w:rsid w:val="00DF6250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8A5DC"/>
  <w15:chartTrackingRefBased/>
  <w15:docId w15:val="{26B9C5A1-93AF-A141-9BE4-1AE2240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1A9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C41A9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5</cp:revision>
  <dcterms:created xsi:type="dcterms:W3CDTF">2018-12-20T17:36:00Z</dcterms:created>
  <dcterms:modified xsi:type="dcterms:W3CDTF">2018-12-20T17:38:00Z</dcterms:modified>
</cp:coreProperties>
</file>