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F0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</w:p>
    <w:p w:rsidR="00FE38F0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</w:p>
    <w:p w:rsidR="00FE38F0" w:rsidRPr="00C411C9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 w:rsidRPr="00C411C9">
        <w:rPr>
          <w:lang w:val="uk-UA"/>
        </w:rPr>
        <w:t>Додаток 2</w:t>
      </w:r>
    </w:p>
    <w:p w:rsidR="00FE38F0" w:rsidRPr="00C411C9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 w:rsidRPr="00C411C9">
        <w:rPr>
          <w:lang w:val="uk-UA"/>
        </w:rPr>
        <w:t xml:space="preserve"> до рішення виконавчого комітету </w:t>
      </w:r>
    </w:p>
    <w:p w:rsidR="00FE38F0" w:rsidRPr="00C411C9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 w:rsidRPr="00C411C9">
        <w:rPr>
          <w:lang w:val="uk-UA"/>
        </w:rPr>
        <w:t xml:space="preserve">Первозванівської  сільської ради </w:t>
      </w:r>
    </w:p>
    <w:p w:rsidR="00FE38F0" w:rsidRPr="00C411C9" w:rsidRDefault="00FE38F0" w:rsidP="00FE38F0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 w:rsidRPr="00C411C9">
        <w:rPr>
          <w:lang w:val="uk-UA"/>
        </w:rPr>
        <w:t>№ 6 від «23» листопада 2017р.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center"/>
        <w:rPr>
          <w:b/>
          <w:lang w:val="uk-UA"/>
        </w:rPr>
      </w:pPr>
      <w:bookmarkStart w:id="0" w:name="_GoBack"/>
      <w:r w:rsidRPr="00C411C9">
        <w:rPr>
          <w:b/>
          <w:lang w:val="uk-UA"/>
        </w:rPr>
        <w:t>П О Л О Ж Е Н Н Я</w:t>
      </w:r>
    </w:p>
    <w:p w:rsidR="00FE38F0" w:rsidRPr="00C411C9" w:rsidRDefault="00FE38F0" w:rsidP="00FE38F0">
      <w:pPr>
        <w:tabs>
          <w:tab w:val="left" w:pos="2340"/>
        </w:tabs>
        <w:jc w:val="center"/>
        <w:rPr>
          <w:b/>
          <w:lang w:val="uk-UA"/>
        </w:rPr>
      </w:pPr>
      <w:r w:rsidRPr="00C411C9">
        <w:rPr>
          <w:b/>
          <w:lang w:val="uk-UA"/>
        </w:rPr>
        <w:t>про комісію з питань захисту прав споживачів при виконкомі</w:t>
      </w:r>
    </w:p>
    <w:p w:rsidR="00FE38F0" w:rsidRPr="00C411C9" w:rsidRDefault="00FE38F0" w:rsidP="00FE38F0">
      <w:pPr>
        <w:tabs>
          <w:tab w:val="left" w:pos="2340"/>
        </w:tabs>
        <w:jc w:val="center"/>
        <w:rPr>
          <w:b/>
          <w:lang w:val="uk-UA"/>
        </w:rPr>
      </w:pPr>
      <w:r w:rsidRPr="00C411C9">
        <w:rPr>
          <w:b/>
          <w:lang w:val="uk-UA"/>
        </w:rPr>
        <w:t>Первозванівської сільської ради</w:t>
      </w:r>
    </w:p>
    <w:bookmarkEnd w:id="0"/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1.Комісія з питань захисту прав споживачів (далі-комісія) в своїй роботі керується Конституцією </w:t>
      </w:r>
      <w:r w:rsidRPr="00C411C9">
        <w:t xml:space="preserve">України, Законами України «Про захист прав споживачів», «Про місцеве самоврядування в Україні» та іншими законодавчими актами стосовно захисту прав споживачів.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t xml:space="preserve">2. Склад комісії затверджується виконавчим комітетом сільської ради.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</w:t>
      </w:r>
      <w:r w:rsidRPr="00C411C9">
        <w:t xml:space="preserve">До складу комісії входить не менш 5 чоловік: представники громадськості, працівники сільської ради. </w:t>
      </w:r>
      <w:r w:rsidRPr="00C411C9">
        <w:rPr>
          <w:lang w:val="uk-UA"/>
        </w:rPr>
        <w:t xml:space="preserve"> 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Робота комісії знаходиться під безпосереднім керівництвом виконавчого комітету сільської ради і звітує перед ним за свою діяльність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3.Комісія захищає права споживачів, здійснює контроль за якістю і безпекою продукції і усіх видів послуг і робіт, сприяє діяльності громадських організацій споживачів.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 </w:t>
      </w:r>
      <w:r w:rsidRPr="00C411C9">
        <w:t xml:space="preserve">Комісія контролює виконання правил продажу продовольчих і непродовольчих товарів, правил торгівлі на ринках, в роздрібній торговельній мережі, правила торгівлі окремими групами товарів та інше.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t xml:space="preserve">4.Члени комісії мають право на одержання </w:t>
      </w:r>
      <w:r w:rsidRPr="00C411C9">
        <w:rPr>
          <w:lang w:val="uk-UA"/>
        </w:rPr>
        <w:t xml:space="preserve"> </w:t>
      </w:r>
      <w:r w:rsidRPr="00C411C9">
        <w:t xml:space="preserve">необхідної, достовірної, доступної і своєчасної інформації про товари.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5.Основною організаційною формою діяльності комісії є її засідання, що проводяться щоквартально згідно з планом роботи, який розробляється на рік.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 </w:t>
      </w:r>
      <w:r w:rsidRPr="00C411C9">
        <w:t xml:space="preserve">План затверджує сільський голова після погодження його проекту на засіданні комісії.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 </w:t>
      </w:r>
      <w:r w:rsidRPr="00C411C9">
        <w:t>Нагальні питання до порядку денного засідання можуть бути включені незалежно від планових заходів.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t xml:space="preserve"> 6. Засідання комісії є правоч</w:t>
      </w:r>
      <w:r w:rsidRPr="00C411C9">
        <w:rPr>
          <w:lang w:val="uk-UA"/>
        </w:rPr>
        <w:t>ин</w:t>
      </w:r>
      <w:r w:rsidRPr="00C411C9">
        <w:t xml:space="preserve">ним за наявності на ній не менше половини її членів.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  Засідання веде голова комісії. Присутність членів комісії на її засіданнях є обов’язковою. Делегування ними своїх повноважень іншим посадовим особам не допускається.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7. Рішення комісії приймаються відкритим голосуванням більшістю голосів її членів, які беруть участь у засіданні.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    Рішення, прийняті в межах компетенції комісії, носіть рекомендаційний характер.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8. Матеріально - технічне забезпечення діяльності комісії здійснюється виконкомом сільської ради.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>9. Комісія користується штампом і печаткою виконавчого комітету сільської ради.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 xml:space="preserve">Секретар  виконкому  </w:t>
      </w:r>
    </w:p>
    <w:p w:rsidR="00FE38F0" w:rsidRPr="00C411C9" w:rsidRDefault="00FE38F0" w:rsidP="00FE38F0">
      <w:pPr>
        <w:tabs>
          <w:tab w:val="left" w:pos="2340"/>
        </w:tabs>
        <w:jc w:val="both"/>
        <w:rPr>
          <w:lang w:val="uk-UA"/>
        </w:rPr>
      </w:pPr>
      <w:r w:rsidRPr="00C411C9">
        <w:rPr>
          <w:lang w:val="uk-UA"/>
        </w:rPr>
        <w:t>Первозванівської сільської ради                                                           З.Бондаренко</w:t>
      </w:r>
    </w:p>
    <w:p w:rsidR="00785153" w:rsidRPr="00FE38F0" w:rsidRDefault="00785153">
      <w:pPr>
        <w:rPr>
          <w:lang w:val="uk-UA"/>
        </w:rPr>
      </w:pPr>
    </w:p>
    <w:sectPr w:rsidR="00785153" w:rsidRPr="00F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C1C"/>
    <w:rsid w:val="00570D6F"/>
    <w:rsid w:val="00785153"/>
    <w:rsid w:val="00B73C1C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A6B3-9DF8-0646-81D4-8242EC2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lubov kliuch</cp:lastModifiedBy>
  <cp:revision>2</cp:revision>
  <dcterms:created xsi:type="dcterms:W3CDTF">2019-01-15T14:17:00Z</dcterms:created>
  <dcterms:modified xsi:type="dcterms:W3CDTF">2019-01-15T14:17:00Z</dcterms:modified>
</cp:coreProperties>
</file>