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F94D" w14:textId="77777777" w:rsidR="006A795F" w:rsidRPr="00135198" w:rsidRDefault="006A795F" w:rsidP="006B527C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35198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1351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198">
        <w:rPr>
          <w:rFonts w:ascii="Times New Roman" w:hAnsi="Times New Roman"/>
          <w:sz w:val="24"/>
          <w:szCs w:val="24"/>
        </w:rPr>
        <w:t xml:space="preserve">Додаток  1                                                                                                    </w:t>
      </w:r>
    </w:p>
    <w:p w14:paraId="1831AA70" w14:textId="77777777" w:rsidR="006A795F" w:rsidRDefault="006A795F" w:rsidP="006B52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3519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35198">
        <w:rPr>
          <w:rFonts w:ascii="Times New Roman" w:hAnsi="Times New Roman"/>
          <w:sz w:val="24"/>
          <w:szCs w:val="24"/>
        </w:rPr>
        <w:t>до рішення виконавчог</w:t>
      </w:r>
      <w:r>
        <w:rPr>
          <w:rFonts w:ascii="Times New Roman" w:hAnsi="Times New Roman"/>
          <w:sz w:val="24"/>
          <w:szCs w:val="24"/>
        </w:rPr>
        <w:t>о комітету</w:t>
      </w:r>
    </w:p>
    <w:p w14:paraId="44643C48" w14:textId="77777777" w:rsidR="006A795F" w:rsidRPr="00135198" w:rsidRDefault="006A795F" w:rsidP="006B527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1351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198">
        <w:rPr>
          <w:rFonts w:ascii="Times New Roman" w:hAnsi="Times New Roman"/>
          <w:sz w:val="24"/>
          <w:szCs w:val="24"/>
        </w:rPr>
        <w:t>від 24 січня  2019 р.</w:t>
      </w:r>
      <w:r>
        <w:rPr>
          <w:rFonts w:ascii="Times New Roman" w:hAnsi="Times New Roman"/>
          <w:sz w:val="24"/>
          <w:szCs w:val="24"/>
        </w:rPr>
        <w:t xml:space="preserve"> №5 </w:t>
      </w:r>
    </w:p>
    <w:p w14:paraId="54696A30" w14:textId="77777777" w:rsidR="006A795F" w:rsidRPr="00135198" w:rsidRDefault="006A795F" w:rsidP="006B527C">
      <w:pPr>
        <w:pStyle w:val="a4"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6B1B954B" w14:textId="77777777" w:rsidR="006A795F" w:rsidRPr="00135198" w:rsidRDefault="006A795F" w:rsidP="006B527C">
      <w:pPr>
        <w:pStyle w:val="a5"/>
        <w:spacing w:after="200"/>
        <w:rPr>
          <w:rFonts w:ascii="Times New Roman" w:hAnsi="Times New Roman" w:cs="Times New Roman"/>
          <w:bCs w:val="0"/>
          <w:sz w:val="28"/>
          <w:szCs w:val="28"/>
        </w:rPr>
      </w:pPr>
      <w:r w:rsidRPr="00135198">
        <w:rPr>
          <w:rFonts w:ascii="Times New Roman" w:hAnsi="Times New Roman" w:cs="Times New Roman"/>
          <w:bCs w:val="0"/>
          <w:sz w:val="28"/>
          <w:szCs w:val="28"/>
        </w:rPr>
        <w:t>ПОЛОЖЕННЯ</w:t>
      </w:r>
    </w:p>
    <w:p w14:paraId="1C3B40A1" w14:textId="77777777" w:rsidR="006A795F" w:rsidRPr="00135198" w:rsidRDefault="006A795F" w:rsidP="006B527C">
      <w:pPr>
        <w:pStyle w:val="a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5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135198">
        <w:rPr>
          <w:rFonts w:ascii="Times New Roman" w:hAnsi="Times New Roman" w:cs="Times New Roman"/>
          <w:color w:val="000000"/>
          <w:sz w:val="28"/>
          <w:szCs w:val="28"/>
        </w:rPr>
        <w:t>про Комісію з питань погашення заборгованості із заробітної плати (грошового забезпечення), пенсій, стипендій та інших соціальних виплат</w:t>
      </w:r>
      <w:r w:rsidRPr="00135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bookmarkEnd w:id="0"/>
    <w:p w14:paraId="282B26FF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 xml:space="preserve">1. Завданнями Комісії з питань погашення заборгованості із заробітної плати, пенсій, стипендій та інших соціальних виплат (далі — Комісія) є здійснення контролю за своєчасністю виплати заробітної плати (грошового забезпечення), пенсій, стипендій, інших соціальних виплат, координація роботи місцевих органів виконавчої влади із зазначеного питання. </w:t>
      </w:r>
    </w:p>
    <w:p w14:paraId="1A83DB8E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>2. На Комісію покладаються такі функції:</w:t>
      </w:r>
    </w:p>
    <w:p w14:paraId="4F8AA509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>аналіз стану виконання  місцевими органами виконавчої влади, органами місцевого самоврядування заходів щодо погашення заборгованості із заробітної плати (грошового забезпечення), пенсій, стипендій та інших соціальних виплат;</w:t>
      </w:r>
    </w:p>
    <w:p w14:paraId="14EA2AEE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 xml:space="preserve">підготовка проектів рішень Виконавчого комітету </w:t>
      </w:r>
      <w:proofErr w:type="spellStart"/>
      <w:r w:rsidRPr="00135198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35198">
        <w:rPr>
          <w:rFonts w:ascii="Times New Roman" w:hAnsi="Times New Roman" w:cs="Times New Roman"/>
          <w:sz w:val="28"/>
          <w:szCs w:val="28"/>
        </w:rPr>
        <w:t xml:space="preserve"> сільської ради, спрямованих на поліпшення стану справ з виплатою заробітної плати (грошового забезпечення), пенсій, стипендій та інших соціальних виплат.</w:t>
      </w:r>
    </w:p>
    <w:p w14:paraId="767DAC12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>3. Комісія має право:</w:t>
      </w:r>
    </w:p>
    <w:p w14:paraId="4E3F36E8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>заслуховувати на своїх засіданнях інформацію керівників та інших працівників місцевих органів виконавчої влади, органів місцевого самоврядування, підприємств, установ і організацій з питань, що належать до її компетенції;</w:t>
      </w:r>
    </w:p>
    <w:p w14:paraId="6A2A5299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>залучати до своєї роботи працівників місцевих органів виконавчої влади, тимчасові комісії, утворювати робочі групи для перевірки стану додержання суб’єктами підприємницької діяльності податкового законодавства, бюджетної дисципліни, законодавства з питань оплати праці;</w:t>
      </w:r>
    </w:p>
    <w:p w14:paraId="74AF9C22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>одержувати в установленому порядку від  місцевих органів виконавчої влади, органів місцевого самоврядування, підприємств, установ і організацій інформацію, необхідну для її роботи.</w:t>
      </w:r>
    </w:p>
    <w:p w14:paraId="1005BB6A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>4. Рішення Комісії з питань, що належать до її компетенції, є обов’язкові для органів виконавчої влади.</w:t>
      </w:r>
    </w:p>
    <w:p w14:paraId="46F39D1C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>5. Формою роботи Комісії є засідання, які проводяться в міру потреби за рішенням голови Комісії.</w:t>
      </w:r>
    </w:p>
    <w:p w14:paraId="0ADF1F94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>Засідання комісії вважається правоможним, якщо на ньому присутні не менш як половина членів Комісії.</w:t>
      </w:r>
    </w:p>
    <w:p w14:paraId="2CCB3387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>6. Рішення Комісії оформляється протоколом і рекомендаціями, які підписує голова Комісії.</w:t>
      </w:r>
    </w:p>
    <w:p w14:paraId="0A8495D1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lastRenderedPageBreak/>
        <w:t>Рішення Комісії приймається простою більшістю голосів членів Комісії, присутніх на її засіданні. У разі рівного розподілу голосів вирішальним є голос голови Комісії.</w:t>
      </w:r>
    </w:p>
    <w:p w14:paraId="1B742940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198">
        <w:rPr>
          <w:rFonts w:ascii="Times New Roman" w:hAnsi="Times New Roman" w:cs="Times New Roman"/>
          <w:sz w:val="28"/>
          <w:szCs w:val="28"/>
        </w:rPr>
        <w:t xml:space="preserve">7. Організаційне забезпечення роботи Комісії покладається на </w:t>
      </w:r>
      <w:proofErr w:type="spellStart"/>
      <w:r w:rsidRPr="00135198">
        <w:rPr>
          <w:rFonts w:ascii="Times New Roman" w:hAnsi="Times New Roman" w:cs="Times New Roman"/>
          <w:sz w:val="28"/>
          <w:szCs w:val="28"/>
        </w:rPr>
        <w:t>Первозванівську</w:t>
      </w:r>
      <w:proofErr w:type="spellEnd"/>
      <w:r w:rsidRPr="00135198">
        <w:rPr>
          <w:rFonts w:ascii="Times New Roman" w:hAnsi="Times New Roman" w:cs="Times New Roman"/>
          <w:sz w:val="28"/>
          <w:szCs w:val="28"/>
        </w:rPr>
        <w:t xml:space="preserve"> сільську раду.</w:t>
      </w:r>
    </w:p>
    <w:p w14:paraId="525F4A2D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AD7697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AB5B52" w14:textId="77777777" w:rsidR="006A795F" w:rsidRPr="00135198" w:rsidRDefault="006A795F" w:rsidP="006B527C">
      <w:pPr>
        <w:pStyle w:val="a3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198">
        <w:rPr>
          <w:rFonts w:ascii="Times New Roman" w:hAnsi="Times New Roman" w:cs="Times New Roman"/>
          <w:b/>
          <w:sz w:val="28"/>
          <w:szCs w:val="28"/>
        </w:rPr>
        <w:t>Секретар виконкому                                                        З. БОНДАРЕНКО</w:t>
      </w:r>
    </w:p>
    <w:p w14:paraId="69DB11CF" w14:textId="77777777" w:rsidR="006A795F" w:rsidRPr="00135198" w:rsidRDefault="006A795F" w:rsidP="006B52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714CF" w14:textId="77777777" w:rsidR="006A795F" w:rsidRDefault="006A795F"/>
    <w:sectPr w:rsidR="006A7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5F"/>
    <w:rsid w:val="00385DA4"/>
    <w:rsid w:val="006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6EF85"/>
  <w15:chartTrackingRefBased/>
  <w15:docId w15:val="{8D74D52B-CC37-F545-B1AD-A8BBBB4E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A795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a4">
    <w:name w:val="Шапка документу"/>
    <w:basedOn w:val="a"/>
    <w:uiPriority w:val="99"/>
    <w:rsid w:val="006A795F"/>
    <w:pPr>
      <w:keepNext/>
      <w:keepLines/>
      <w:spacing w:after="240" w:line="240" w:lineRule="auto"/>
      <w:ind w:left="4536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a5">
    <w:name w:val="Назва документа"/>
    <w:basedOn w:val="a"/>
    <w:next w:val="a3"/>
    <w:uiPriority w:val="99"/>
    <w:rsid w:val="006A795F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1800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2019-02-10T19:12:00Z</dcterms:created>
  <dcterms:modified xsi:type="dcterms:W3CDTF">2019-02-10T19:12:00Z</dcterms:modified>
</cp:coreProperties>
</file>