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7FF" w:rsidRDefault="008317FF" w:rsidP="008317F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317FF">
        <w:rPr>
          <w:rFonts w:ascii="Times New Roman" w:hAnsi="Times New Roman" w:cs="Times New Roman"/>
          <w:b/>
          <w:sz w:val="28"/>
        </w:rPr>
        <w:t>Нарахування лікарняних по-новому</w:t>
      </w:r>
    </w:p>
    <w:p w:rsidR="008317FF" w:rsidRPr="008317FF" w:rsidRDefault="008317FF" w:rsidP="008317F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317FF" w:rsidRPr="008317FF" w:rsidRDefault="008317FF" w:rsidP="008317F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17FF">
        <w:rPr>
          <w:rFonts w:ascii="Times New Roman" w:hAnsi="Times New Roman" w:cs="Times New Roman"/>
          <w:sz w:val="28"/>
        </w:rPr>
        <w:t>За даними відомства, з 1 січня мінімальний розмір лікарняного підвищиться до 100 грн в день (було близько 90 грн). Роботодавець зможе оплатити тільки перші п’ять днів лікарняного, а після виплати будуть перераховуватися з Фонду соцстрахування.</w:t>
      </w:r>
    </w:p>
    <w:p w:rsidR="008317FF" w:rsidRPr="008317FF" w:rsidRDefault="008317FF" w:rsidP="008317F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17FF">
        <w:rPr>
          <w:rFonts w:ascii="Times New Roman" w:hAnsi="Times New Roman" w:cs="Times New Roman"/>
          <w:sz w:val="28"/>
        </w:rPr>
        <w:t>Розмір допомоги буде прямо залежати від трудового стажу і середньої зарплати за останні 12 місяців.</w:t>
      </w:r>
    </w:p>
    <w:p w:rsidR="008317FF" w:rsidRPr="008317FF" w:rsidRDefault="008317FF" w:rsidP="008317F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17FF">
        <w:rPr>
          <w:rFonts w:ascii="Times New Roman" w:hAnsi="Times New Roman" w:cs="Times New Roman"/>
          <w:sz w:val="28"/>
        </w:rPr>
        <w:t>Так, сумарну зарплату за цей період ділять на кількість днів у році (з урахуванням державних свят). Сума, яка вийшла, – розмір лікарняного. Отримати лікарняний рівний своїй середній зарплаті зможуть тільки ті, у кого є більше 8 років трудового стажу. Іншим покладена всього частина зарплати.</w:t>
      </w:r>
    </w:p>
    <w:p w:rsidR="008317FF" w:rsidRPr="008317FF" w:rsidRDefault="008317FF" w:rsidP="008317F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17FF">
        <w:rPr>
          <w:rFonts w:ascii="Times New Roman" w:hAnsi="Times New Roman" w:cs="Times New Roman"/>
          <w:sz w:val="28"/>
        </w:rPr>
        <w:t>До прикладу: У процентному співвідношенні розрахунок виглядає так: від 3 до 5 років – 60% середньої зарплати; від 5 до 8 років – 70%; від 8 років – 100%.</w:t>
      </w:r>
    </w:p>
    <w:p w:rsidR="008317FF" w:rsidRPr="008317FF" w:rsidRDefault="008317FF" w:rsidP="008317F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17FF">
        <w:rPr>
          <w:rFonts w:ascii="Times New Roman" w:hAnsi="Times New Roman" w:cs="Times New Roman"/>
          <w:sz w:val="28"/>
        </w:rPr>
        <w:t>До речі, з ростом мінімальної зарплати в 2019 році зріс і мінімальний розмір лікарняних. Так, якщо в 2018 році годину роботи оплачували в районі 22,4 грн, то в 2019 сума становитиме 25 грн.</w:t>
      </w:r>
    </w:p>
    <w:p w:rsidR="005A27A6" w:rsidRPr="008317FF" w:rsidRDefault="008317FF" w:rsidP="008317F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17FF">
        <w:rPr>
          <w:rFonts w:ascii="Times New Roman" w:hAnsi="Times New Roman" w:cs="Times New Roman"/>
          <w:sz w:val="28"/>
        </w:rPr>
        <w:t>Нагадаємо, в минулому році в МОЗ анонсували, що вже в 2019 році електронні лікарняні листи повністю замінять паперові. Це означає, що оформити і продовжити лікарняний можна буде без походу в поліклініку (в режимі онлайн).</w:t>
      </w:r>
    </w:p>
    <w:sectPr w:rsidR="005A27A6" w:rsidRPr="008317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88"/>
    <w:rsid w:val="000A3326"/>
    <w:rsid w:val="00396693"/>
    <w:rsid w:val="006F547E"/>
    <w:rsid w:val="008317FF"/>
    <w:rsid w:val="00C33908"/>
    <w:rsid w:val="00CC2E74"/>
    <w:rsid w:val="00E669D1"/>
    <w:rsid w:val="00E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DDAC6-6554-4D8D-AD83-76358E38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</Characters>
  <Application>Microsoft Office Word</Application>
  <DocSecurity>0</DocSecurity>
  <Lines>3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2</cp:revision>
  <dcterms:created xsi:type="dcterms:W3CDTF">2019-02-14T16:33:00Z</dcterms:created>
  <dcterms:modified xsi:type="dcterms:W3CDTF">2019-02-14T16:33:00Z</dcterms:modified>
</cp:coreProperties>
</file>