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0F" w:rsidRPr="00313FD7" w:rsidRDefault="0081690F" w:rsidP="000646E4">
      <w:pPr>
        <w:spacing w:after="0"/>
        <w:jc w:val="center"/>
        <w:rPr>
          <w:rFonts w:ascii="Times New Roman" w:hAnsi="Times New Roman"/>
          <w:b/>
          <w:sz w:val="28"/>
        </w:rPr>
      </w:pPr>
      <w:bookmarkStart w:id="0" w:name="_GoBack"/>
      <w:r>
        <w:rPr>
          <w:rFonts w:ascii="Times New Roman" w:hAnsi="Times New Roman"/>
          <w:b/>
          <w:sz w:val="28"/>
        </w:rPr>
        <w:t>Персональний с</w:t>
      </w:r>
      <w:r w:rsidRPr="00313FD7">
        <w:rPr>
          <w:rFonts w:ascii="Times New Roman" w:hAnsi="Times New Roman"/>
          <w:b/>
          <w:sz w:val="28"/>
        </w:rPr>
        <w:t>клад</w:t>
      </w:r>
    </w:p>
    <w:p w:rsidR="0081690F" w:rsidRPr="00EC29F0" w:rsidRDefault="0081690F" w:rsidP="000646E4">
      <w:pPr>
        <w:spacing w:after="0"/>
        <w:jc w:val="center"/>
        <w:rPr>
          <w:rFonts w:ascii="Times New Roman" w:hAnsi="Times New Roman"/>
          <w:b/>
          <w:sz w:val="28"/>
        </w:rPr>
      </w:pPr>
      <w:r w:rsidRPr="00313FD7">
        <w:rPr>
          <w:rFonts w:ascii="Times New Roman" w:hAnsi="Times New Roman"/>
          <w:b/>
          <w:sz w:val="28"/>
        </w:rPr>
        <w:t>комісії щодо проведення безоплатного капітального ремонту</w:t>
      </w:r>
      <w:bookmarkEnd w:id="0"/>
      <w:r w:rsidRPr="00313FD7">
        <w:rPr>
          <w:rFonts w:ascii="Times New Roman" w:hAnsi="Times New Roman"/>
          <w:b/>
          <w:sz w:val="28"/>
        </w:rPr>
        <w:t xml:space="preserve"> власних житлових будинків і квартир осіб, що мають право на таку пільгу згідно із Законами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та «Про жертви нацистських переслідувань», за рахунок коштів бюджету</w:t>
      </w:r>
      <w:r>
        <w:rPr>
          <w:rFonts w:ascii="Times New Roman" w:hAnsi="Times New Roman"/>
          <w:b/>
          <w:sz w:val="28"/>
        </w:rPr>
        <w:t xml:space="preserve"> </w:t>
      </w:r>
      <w:proofErr w:type="spellStart"/>
      <w:r>
        <w:rPr>
          <w:rFonts w:ascii="Times New Roman" w:hAnsi="Times New Roman"/>
          <w:b/>
          <w:sz w:val="28"/>
        </w:rPr>
        <w:t>Первозванівської</w:t>
      </w:r>
      <w:proofErr w:type="spellEnd"/>
      <w:r>
        <w:rPr>
          <w:rFonts w:ascii="Times New Roman" w:hAnsi="Times New Roman"/>
          <w:b/>
          <w:sz w:val="28"/>
        </w:rPr>
        <w:t xml:space="preserve"> сільської ради</w:t>
      </w:r>
    </w:p>
    <w:p w:rsidR="0081690F" w:rsidRPr="00313FD7" w:rsidRDefault="0081690F" w:rsidP="000646E4">
      <w:pPr>
        <w:spacing w:after="0"/>
        <w:jc w:val="both"/>
        <w:rPr>
          <w:rFonts w:ascii="Times New Roman" w:hAnsi="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 xml:space="preserve">Мудрак Прасковія Петрівна  </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голова сільської ради, голова комісії</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 xml:space="preserve">Кобець Ірина Миколаївна  </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начальник відділу інфраструктури та житлово-</w:t>
            </w:r>
          </w:p>
          <w:p w:rsidR="0081690F" w:rsidRPr="00313FD7" w:rsidRDefault="0081690F" w:rsidP="000646E4">
            <w:pPr>
              <w:rPr>
                <w:rFonts w:ascii="Times New Roman" w:hAnsi="Times New Roman"/>
                <w:sz w:val="28"/>
              </w:rPr>
            </w:pPr>
            <w:r w:rsidRPr="00313FD7">
              <w:rPr>
                <w:rFonts w:ascii="Times New Roman" w:hAnsi="Times New Roman"/>
                <w:sz w:val="28"/>
              </w:rPr>
              <w:t>комунального господарства, секретар комісії</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b/>
                <w:sz w:val="28"/>
              </w:rPr>
            </w:pPr>
            <w:r w:rsidRPr="00313FD7">
              <w:rPr>
                <w:rFonts w:ascii="Times New Roman" w:hAnsi="Times New Roman"/>
                <w:b/>
                <w:sz w:val="28"/>
              </w:rPr>
              <w:t>Члени комісії:</w:t>
            </w:r>
          </w:p>
        </w:tc>
        <w:tc>
          <w:tcPr>
            <w:tcW w:w="4815" w:type="dxa"/>
          </w:tcPr>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 xml:space="preserve">Скоробогата Світлана Вікторівна  </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В.о. старости Калинівського старостинського окргу</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 xml:space="preserve">Григор Людмила Олександрівна  </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В.о. старости Степівського старостинського округу</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 xml:space="preserve">Глушко Олександр Євгенович  </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В.о. старости Федорівського старостинського округу</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Шило Ігор Анатолійович</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депутат Первозванівського сільської ради</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Яценко Микола Миколайович</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депутат Первозванівської сільської ради</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 xml:space="preserve">Тарасюк Валентина Дмитрівна  </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депутат Первозванівської сільської ради</w:t>
            </w:r>
          </w:p>
          <w:p w:rsidR="0081690F" w:rsidRPr="00313FD7" w:rsidRDefault="0081690F" w:rsidP="000646E4">
            <w:pPr>
              <w:rPr>
                <w:rFonts w:ascii="Times New Roman" w:hAnsi="Times New Roman"/>
                <w:sz w:val="28"/>
              </w:rPr>
            </w:pPr>
          </w:p>
        </w:tc>
      </w:tr>
      <w:tr w:rsidR="0081690F" w:rsidRPr="00313FD7" w:rsidTr="000646E4">
        <w:tc>
          <w:tcPr>
            <w:tcW w:w="4814" w:type="dxa"/>
          </w:tcPr>
          <w:p w:rsidR="0081690F" w:rsidRPr="00313FD7" w:rsidRDefault="0081690F" w:rsidP="000646E4">
            <w:pPr>
              <w:rPr>
                <w:rFonts w:ascii="Times New Roman" w:hAnsi="Times New Roman"/>
                <w:sz w:val="28"/>
              </w:rPr>
            </w:pPr>
            <w:r w:rsidRPr="00313FD7">
              <w:rPr>
                <w:rFonts w:ascii="Times New Roman" w:hAnsi="Times New Roman"/>
                <w:sz w:val="28"/>
              </w:rPr>
              <w:t>Фоменко Роман Євгенійович</w:t>
            </w:r>
          </w:p>
        </w:tc>
        <w:tc>
          <w:tcPr>
            <w:tcW w:w="4815" w:type="dxa"/>
          </w:tcPr>
          <w:p w:rsidR="0081690F" w:rsidRPr="00313FD7" w:rsidRDefault="0081690F" w:rsidP="000646E4">
            <w:pPr>
              <w:rPr>
                <w:rFonts w:ascii="Times New Roman" w:hAnsi="Times New Roman"/>
                <w:sz w:val="28"/>
              </w:rPr>
            </w:pPr>
            <w:r w:rsidRPr="00313FD7">
              <w:rPr>
                <w:rFonts w:ascii="Times New Roman" w:hAnsi="Times New Roman"/>
                <w:sz w:val="28"/>
              </w:rPr>
              <w:t>-  депутат Первозванівської сільської ради</w:t>
            </w:r>
          </w:p>
        </w:tc>
      </w:tr>
      <w:tr w:rsidR="0081690F" w:rsidRPr="00313FD7" w:rsidTr="000646E4">
        <w:tc>
          <w:tcPr>
            <w:tcW w:w="4814" w:type="dxa"/>
          </w:tcPr>
          <w:p w:rsidR="0081690F" w:rsidRPr="00313FD7" w:rsidRDefault="0081690F" w:rsidP="000646E4">
            <w:pPr>
              <w:jc w:val="both"/>
              <w:rPr>
                <w:rFonts w:ascii="Times New Roman" w:hAnsi="Times New Roman"/>
                <w:b/>
                <w:sz w:val="28"/>
              </w:rPr>
            </w:pPr>
          </w:p>
        </w:tc>
        <w:tc>
          <w:tcPr>
            <w:tcW w:w="4815" w:type="dxa"/>
          </w:tcPr>
          <w:p w:rsidR="0081690F" w:rsidRPr="00313FD7" w:rsidRDefault="0081690F" w:rsidP="000646E4">
            <w:pPr>
              <w:jc w:val="both"/>
              <w:rPr>
                <w:rFonts w:ascii="Times New Roman" w:hAnsi="Times New Roman"/>
                <w:b/>
                <w:sz w:val="28"/>
              </w:rPr>
            </w:pPr>
          </w:p>
        </w:tc>
      </w:tr>
    </w:tbl>
    <w:p w:rsidR="0081690F" w:rsidRDefault="0081690F" w:rsidP="000646E4">
      <w:pPr>
        <w:spacing w:after="0"/>
        <w:jc w:val="both"/>
        <w:rPr>
          <w:rFonts w:ascii="Times New Roman" w:hAnsi="Times New Roman"/>
          <w:b/>
          <w:sz w:val="28"/>
        </w:rPr>
      </w:pPr>
    </w:p>
    <w:p w:rsidR="0081690F" w:rsidRPr="000B24FA" w:rsidRDefault="0081690F" w:rsidP="000646E4">
      <w:pPr>
        <w:spacing w:after="0"/>
        <w:jc w:val="both"/>
        <w:rPr>
          <w:rFonts w:ascii="Times New Roman" w:hAnsi="Times New Roman"/>
          <w:b/>
          <w:sz w:val="28"/>
        </w:rPr>
      </w:pPr>
      <w:r>
        <w:rPr>
          <w:rFonts w:ascii="Times New Roman" w:hAnsi="Times New Roman"/>
          <w:b/>
          <w:sz w:val="28"/>
        </w:rPr>
        <w:t>Секретар сільської ради</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В.ЛЕЩЕНКО</w:t>
      </w:r>
    </w:p>
    <w:p w:rsidR="0081690F" w:rsidRDefault="0081690F"/>
    <w:sectPr w:rsidR="008169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0F"/>
    <w:rsid w:val="008169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8009AB9-B5B9-A848-9769-88B4F350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90F"/>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450</Characters>
  <Application>Microsoft Office Word</Application>
  <DocSecurity>0</DocSecurity>
  <Lines>3</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2019-03-26T09:49:00Z</dcterms:created>
  <dcterms:modified xsi:type="dcterms:W3CDTF">2019-03-26T09:49:00Z</dcterms:modified>
</cp:coreProperties>
</file>