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50" w:rsidRDefault="00AD1D50" w:rsidP="00C859DB">
      <w:pPr>
        <w:spacing w:line="0" w:lineRule="atLeast"/>
        <w:jc w:val="both"/>
        <w:rPr>
          <w:rFonts w:ascii="Times New Roman" w:hAnsi="Times New Roman"/>
          <w:sz w:val="28"/>
          <w:szCs w:val="28"/>
        </w:rPr>
      </w:pPr>
    </w:p>
    <w:p w:rsidR="00AD1D50" w:rsidRPr="006D2DBB" w:rsidRDefault="00AD1D50" w:rsidP="00C859DB">
      <w:pPr>
        <w:ind w:left="5400"/>
        <w:rPr>
          <w:rFonts w:ascii="Times New Roman" w:hAnsi="Times New Roman"/>
          <w:sz w:val="28"/>
          <w:szCs w:val="28"/>
        </w:rPr>
      </w:pPr>
      <w:r w:rsidRPr="006D2DBB">
        <w:rPr>
          <w:rFonts w:ascii="Times New Roman" w:hAnsi="Times New Roman"/>
          <w:sz w:val="28"/>
          <w:szCs w:val="28"/>
        </w:rPr>
        <w:t>Додаток 1</w:t>
      </w:r>
    </w:p>
    <w:p w:rsidR="00AD1D50" w:rsidRPr="006D2DBB" w:rsidRDefault="00AD1D50" w:rsidP="00C859DB">
      <w:pPr>
        <w:ind w:left="5400"/>
        <w:rPr>
          <w:rFonts w:ascii="Times New Roman" w:hAnsi="Times New Roman"/>
          <w:sz w:val="28"/>
          <w:szCs w:val="28"/>
        </w:rPr>
      </w:pPr>
      <w:r w:rsidRPr="006D2DBB">
        <w:rPr>
          <w:rFonts w:ascii="Times New Roman" w:hAnsi="Times New Roman"/>
          <w:sz w:val="28"/>
          <w:szCs w:val="28"/>
        </w:rPr>
        <w:t xml:space="preserve">до  рішення </w:t>
      </w:r>
      <w:proofErr w:type="spellStart"/>
      <w:r w:rsidRPr="006D2DBB">
        <w:rPr>
          <w:rFonts w:ascii="Times New Roman" w:hAnsi="Times New Roman"/>
          <w:sz w:val="28"/>
          <w:szCs w:val="28"/>
        </w:rPr>
        <w:t>Первозванівської</w:t>
      </w:r>
      <w:proofErr w:type="spellEnd"/>
      <w:r w:rsidRPr="006D2DBB">
        <w:rPr>
          <w:rFonts w:ascii="Times New Roman" w:hAnsi="Times New Roman"/>
          <w:sz w:val="28"/>
          <w:szCs w:val="28"/>
        </w:rPr>
        <w:t xml:space="preserve"> </w:t>
      </w:r>
    </w:p>
    <w:p w:rsidR="00AD1D50" w:rsidRPr="006D2DBB" w:rsidRDefault="00AD1D50" w:rsidP="00C859DB">
      <w:pPr>
        <w:ind w:left="5400"/>
        <w:rPr>
          <w:rFonts w:ascii="Times New Roman" w:hAnsi="Times New Roman"/>
          <w:sz w:val="28"/>
          <w:szCs w:val="28"/>
        </w:rPr>
      </w:pPr>
      <w:r w:rsidRPr="006D2DBB">
        <w:rPr>
          <w:rFonts w:ascii="Times New Roman" w:hAnsi="Times New Roman"/>
          <w:sz w:val="28"/>
          <w:szCs w:val="28"/>
        </w:rPr>
        <w:t xml:space="preserve">сільської ради </w:t>
      </w:r>
    </w:p>
    <w:p w:rsidR="00AD1D50" w:rsidRPr="006D2DBB" w:rsidRDefault="00AD1D50" w:rsidP="00C859DB">
      <w:pPr>
        <w:ind w:left="5400"/>
        <w:rPr>
          <w:rFonts w:ascii="Times New Roman" w:hAnsi="Times New Roman"/>
          <w:sz w:val="28"/>
          <w:szCs w:val="28"/>
        </w:rPr>
      </w:pPr>
      <w:r w:rsidRPr="006D2DBB">
        <w:rPr>
          <w:rFonts w:ascii="Times New Roman" w:hAnsi="Times New Roman"/>
          <w:sz w:val="28"/>
          <w:szCs w:val="28"/>
        </w:rPr>
        <w:t>від 22.02.2019 року № 603</w:t>
      </w:r>
    </w:p>
    <w:p w:rsidR="00AD1D50" w:rsidRPr="006D2DBB" w:rsidRDefault="00AD1D50" w:rsidP="00C859DB">
      <w:pPr>
        <w:ind w:firstLine="540"/>
        <w:rPr>
          <w:rFonts w:ascii="Times New Roman" w:hAnsi="Times New Roman"/>
          <w:sz w:val="28"/>
          <w:szCs w:val="28"/>
        </w:rPr>
      </w:pPr>
    </w:p>
    <w:p w:rsidR="00AD1D50" w:rsidRPr="006D2DBB" w:rsidRDefault="00AD1D50" w:rsidP="00C859DB">
      <w:pPr>
        <w:ind w:firstLine="540"/>
        <w:rPr>
          <w:rFonts w:ascii="Times New Roman" w:hAnsi="Times New Roman"/>
          <w:sz w:val="28"/>
          <w:szCs w:val="28"/>
        </w:rPr>
      </w:pPr>
      <w:r w:rsidRPr="006D2DBB">
        <w:rPr>
          <w:rFonts w:ascii="Times New Roman" w:hAnsi="Times New Roman"/>
          <w:sz w:val="28"/>
          <w:szCs w:val="28"/>
        </w:rPr>
        <w:t xml:space="preserve">                                  </w:t>
      </w:r>
      <w:bookmarkStart w:id="0" w:name="_GoBack"/>
      <w:r w:rsidRPr="006D2DBB">
        <w:rPr>
          <w:rFonts w:ascii="Times New Roman" w:hAnsi="Times New Roman"/>
          <w:sz w:val="28"/>
          <w:szCs w:val="28"/>
        </w:rPr>
        <w:t xml:space="preserve">Туристичний збір на 2019 рік </w:t>
      </w:r>
      <w:bookmarkEnd w:id="0"/>
      <w:r w:rsidRPr="006D2DBB">
        <w:rPr>
          <w:rFonts w:ascii="Times New Roman" w:hAnsi="Times New Roman"/>
          <w:sz w:val="28"/>
          <w:szCs w:val="28"/>
        </w:rPr>
        <w:t xml:space="preserve">      </w:t>
      </w:r>
    </w:p>
    <w:p w:rsidR="00AD1D50" w:rsidRPr="006D2DBB" w:rsidRDefault="00AD1D50" w:rsidP="00C859DB">
      <w:pPr>
        <w:ind w:firstLine="540"/>
        <w:rPr>
          <w:rFonts w:ascii="Times New Roman" w:hAnsi="Times New Roman"/>
          <w:sz w:val="28"/>
          <w:szCs w:val="28"/>
        </w:rPr>
      </w:pP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тимчасово розміщуються у місцях проживання (ночівлі), визначених </w:t>
      </w:r>
      <w:hyperlink r:id="rId4" w:anchor="n11901" w:history="1">
        <w:r w:rsidRPr="006D2DBB">
          <w:rPr>
            <w:rStyle w:val="a3"/>
            <w:rFonts w:ascii="Times New Roman" w:hAnsi="Times New Roman"/>
            <w:sz w:val="28"/>
            <w:szCs w:val="28"/>
          </w:rPr>
          <w:t>підпунктом 268.5.1</w:t>
        </w:r>
      </w:hyperlink>
      <w:r w:rsidRPr="006D2DBB">
        <w:rPr>
          <w:rFonts w:ascii="Times New Roman" w:hAnsi="Times New Roman"/>
          <w:sz w:val="28"/>
          <w:szCs w:val="28"/>
        </w:rPr>
        <w:t xml:space="preserve"> пункту 268.5 Податкового кодексу України. </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 Платниками збору не можуть бути:</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 xml:space="preserve">2.1 особи, які постійно проживають, у тому числі на умовах договорів найму на території  </w:t>
      </w:r>
      <w:proofErr w:type="spellStart"/>
      <w:r w:rsidRPr="006D2DBB">
        <w:rPr>
          <w:rFonts w:ascii="Times New Roman" w:hAnsi="Times New Roman"/>
          <w:sz w:val="28"/>
          <w:szCs w:val="28"/>
        </w:rPr>
        <w:t>Первозванівської</w:t>
      </w:r>
      <w:proofErr w:type="spellEnd"/>
      <w:r w:rsidRPr="006D2DBB">
        <w:rPr>
          <w:rFonts w:ascii="Times New Roman" w:hAnsi="Times New Roman"/>
          <w:sz w:val="28"/>
          <w:szCs w:val="28"/>
        </w:rPr>
        <w:t xml:space="preserve"> сільської ради;</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2.2 особи визначені </w:t>
      </w:r>
      <w:hyperlink r:id="rId5" w:anchor="n692" w:history="1">
        <w:r w:rsidRPr="006D2DBB">
          <w:rPr>
            <w:rStyle w:val="a3"/>
            <w:rFonts w:ascii="Times New Roman" w:hAnsi="Times New Roman"/>
            <w:sz w:val="28"/>
            <w:szCs w:val="28"/>
          </w:rPr>
          <w:t>підпунктом "в"</w:t>
        </w:r>
      </w:hyperlink>
      <w:r w:rsidRPr="006D2DBB">
        <w:rPr>
          <w:rFonts w:ascii="Times New Roman" w:hAnsi="Times New Roman"/>
          <w:sz w:val="28"/>
          <w:szCs w:val="28"/>
        </w:rPr>
        <w:t>  підпункту 14.1.213 пункту 14.1 статті 14, які прибули у відрядження або тимчасово розміщуються у місцях проживання (ночівлі), визначених </w:t>
      </w:r>
      <w:hyperlink r:id="rId6" w:anchor="n11901" w:history="1">
        <w:r w:rsidRPr="006D2DBB">
          <w:rPr>
            <w:rStyle w:val="a3"/>
            <w:rFonts w:ascii="Times New Roman" w:hAnsi="Times New Roman"/>
            <w:sz w:val="28"/>
            <w:szCs w:val="28"/>
          </w:rPr>
          <w:t>підпунктом "б"</w:t>
        </w:r>
      </w:hyperlink>
      <w:r w:rsidRPr="006D2DBB">
        <w:rPr>
          <w:rFonts w:ascii="Times New Roman" w:hAnsi="Times New Roman"/>
          <w:sz w:val="28"/>
          <w:szCs w:val="28"/>
        </w:rPr>
        <w:t xml:space="preserve"> підпункту 268.5.1 пункту 268.5 Податкового кодексу України, що належать фізичним особам на праві власності або на праві користування за договором найму; </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2.3 інваліди, діти-інваліди та особи, що супроводжують інвалідів I групи або дітей-інвалідів (не більше одного супроводжуючого);</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2.4 ветерани війни;</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2.5 учасники ліквідації наслідків аварії на Чорнобильській АЕС;</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2.6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2.7 діти віком до 18 років;</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2.8 дитячі лікувально-профілактичні, фізкультурно-оздоровчі та санаторно-курортні заклади;</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2.9 члени сім’ї фізичної особи першого та/або другого ступеня споріднення, визначені відповідно до </w:t>
      </w:r>
      <w:hyperlink r:id="rId7" w:anchor="n777" w:history="1">
        <w:r w:rsidRPr="006D2DBB">
          <w:rPr>
            <w:rStyle w:val="a3"/>
            <w:rFonts w:ascii="Times New Roman" w:hAnsi="Times New Roman"/>
            <w:sz w:val="28"/>
            <w:szCs w:val="28"/>
          </w:rPr>
          <w:t>підпункту 14.1.263</w:t>
        </w:r>
      </w:hyperlink>
      <w:r w:rsidRPr="006D2DBB">
        <w:rPr>
          <w:rFonts w:ascii="Times New Roman" w:hAnsi="Times New Roman"/>
          <w:sz w:val="28"/>
          <w:szCs w:val="28"/>
        </w:rPr>
        <w:t xml:space="preserve"> пункту 14.1 статті 14 Податкового кодексу України, які тимчасово розміщуються такою фізичною особою у місцях </w:t>
      </w:r>
      <w:r w:rsidRPr="006D2DBB">
        <w:rPr>
          <w:rFonts w:ascii="Times New Roman" w:hAnsi="Times New Roman"/>
          <w:sz w:val="28"/>
          <w:szCs w:val="28"/>
        </w:rPr>
        <w:lastRenderedPageBreak/>
        <w:t>проживання (ночівлі), визначених </w:t>
      </w:r>
      <w:hyperlink r:id="rId8" w:anchor="n11901" w:history="1">
        <w:r w:rsidRPr="006D2DBB">
          <w:rPr>
            <w:rStyle w:val="a3"/>
            <w:rFonts w:ascii="Times New Roman" w:hAnsi="Times New Roman"/>
            <w:sz w:val="28"/>
            <w:szCs w:val="28"/>
          </w:rPr>
          <w:t>підпунктом "б"</w:t>
        </w:r>
      </w:hyperlink>
      <w:r w:rsidRPr="006D2DBB">
        <w:rPr>
          <w:rFonts w:ascii="Times New Roman" w:hAnsi="Times New Roman"/>
          <w:sz w:val="28"/>
          <w:szCs w:val="28"/>
        </w:rPr>
        <w:t> підпункту 268.5.1 пункту 268.5 Податкового кодексу України, що належать їй на праві власності або на праві користування за договором найму.</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3.  Ставка збору встановлюється за кожну добу тимчасового розміщення особи у місцях проживання (ночівлі), визначених підпунктом 268.5.1 пункту 268.5 Податковим кодексом України, у розмірі 0,4 відсотка - для внутрішнього туризму та  4 відсотка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 xml:space="preserve">4. Базою справляння збору є загальна кількість діб тимчасового розміщення у місцях проживання (ночівлі), визначених підпунктом 268.5.1 пункту 268.5 Податкового кодексу України. </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5. Податкові агенти зі сплати туристичного збору та місця проживання (ночівлі)</w:t>
      </w:r>
      <w:bookmarkStart w:id="1" w:name="n11903"/>
      <w:bookmarkEnd w:id="1"/>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 xml:space="preserve">а) готелі, кемпінги, мотелі, гуртожитки для приїжджих, </w:t>
      </w:r>
      <w:proofErr w:type="spellStart"/>
      <w:r w:rsidRPr="006D2DBB">
        <w:rPr>
          <w:rFonts w:ascii="Times New Roman" w:hAnsi="Times New Roman"/>
          <w:sz w:val="28"/>
          <w:szCs w:val="28"/>
        </w:rPr>
        <w:t>хостели</w:t>
      </w:r>
      <w:proofErr w:type="spellEnd"/>
      <w:r w:rsidRPr="006D2DBB">
        <w:rPr>
          <w:rFonts w:ascii="Times New Roman" w:hAnsi="Times New Roman"/>
          <w:sz w:val="28"/>
          <w:szCs w:val="28"/>
        </w:rPr>
        <w:t xml:space="preserve">, будинки відпочинку, туристичні бази, гірські притулки, табори для відпочинку, пансіонати та інші заклади готельного типу, санаторно-курортні заклади; </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5.1 Справляння збору  здійснюється такими податковими агентами:</w:t>
      </w:r>
    </w:p>
    <w:p w:rsidR="00AD1D50" w:rsidRPr="006D2DBB" w:rsidRDefault="00AD1D50" w:rsidP="00C859DB">
      <w:pPr>
        <w:ind w:firstLine="540"/>
        <w:jc w:val="both"/>
        <w:rPr>
          <w:rFonts w:ascii="Times New Roman" w:hAnsi="Times New Roman"/>
          <w:sz w:val="28"/>
          <w:szCs w:val="28"/>
        </w:rPr>
      </w:pPr>
      <w:bookmarkStart w:id="2" w:name="n15382"/>
      <w:bookmarkEnd w:id="2"/>
      <w:r w:rsidRPr="006D2DBB">
        <w:rPr>
          <w:rFonts w:ascii="Times New Roman" w:hAnsi="Times New Roman"/>
          <w:sz w:val="28"/>
          <w:szCs w:val="28"/>
        </w:rPr>
        <w:t>а) юридичними особами, філіями, відділеннями, іншими відокремленими підрозділами юридичних осіб згідно з </w:t>
      </w:r>
      <w:hyperlink r:id="rId9" w:anchor="n11909" w:history="1">
        <w:r w:rsidRPr="006D2DBB">
          <w:rPr>
            <w:rStyle w:val="a3"/>
            <w:rFonts w:ascii="Times New Roman" w:hAnsi="Times New Roman"/>
            <w:sz w:val="28"/>
            <w:szCs w:val="28"/>
          </w:rPr>
          <w:t>підпунктом 268.7.2</w:t>
        </w:r>
      </w:hyperlink>
      <w:r w:rsidRPr="006D2DBB">
        <w:rPr>
          <w:rFonts w:ascii="Times New Roman" w:hAnsi="Times New Roman"/>
          <w:sz w:val="28"/>
          <w:szCs w:val="28"/>
        </w:rPr>
        <w:t> пункту 268.7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Податкового кодексу України;</w:t>
      </w:r>
    </w:p>
    <w:p w:rsidR="00AD1D50" w:rsidRPr="006D2DBB" w:rsidRDefault="00AD1D50" w:rsidP="00C859DB">
      <w:pPr>
        <w:ind w:firstLine="540"/>
        <w:jc w:val="both"/>
        <w:rPr>
          <w:rFonts w:ascii="Times New Roman" w:hAnsi="Times New Roman"/>
          <w:sz w:val="28"/>
          <w:szCs w:val="28"/>
        </w:rPr>
      </w:pPr>
      <w:bookmarkStart w:id="3" w:name="n15383"/>
      <w:bookmarkEnd w:id="3"/>
      <w:r w:rsidRPr="006D2DBB">
        <w:rPr>
          <w:rFonts w:ascii="Times New Roman" w:hAnsi="Times New Roman"/>
          <w:sz w:val="28"/>
          <w:szCs w:val="28"/>
        </w:rPr>
        <w:t xml:space="preserve">б) </w:t>
      </w:r>
      <w:proofErr w:type="spellStart"/>
      <w:r w:rsidRPr="006D2DBB">
        <w:rPr>
          <w:rFonts w:ascii="Times New Roman" w:hAnsi="Times New Roman"/>
          <w:sz w:val="28"/>
          <w:szCs w:val="28"/>
        </w:rPr>
        <w:t>квартирно</w:t>
      </w:r>
      <w:proofErr w:type="spellEnd"/>
      <w:r w:rsidRPr="006D2DBB">
        <w:rPr>
          <w:rFonts w:ascii="Times New Roman" w:hAnsi="Times New Roman"/>
          <w:sz w:val="28"/>
          <w:szCs w:val="28"/>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Податкового кодексу України, що належать фізичним особам на праві власності або на праві користування за договором найму;</w:t>
      </w:r>
    </w:p>
    <w:p w:rsidR="00AD1D50" w:rsidRPr="006D2DBB" w:rsidRDefault="00AD1D50" w:rsidP="00C859DB">
      <w:pPr>
        <w:ind w:firstLine="540"/>
        <w:jc w:val="both"/>
        <w:rPr>
          <w:rFonts w:ascii="Times New Roman" w:hAnsi="Times New Roman"/>
          <w:sz w:val="28"/>
          <w:szCs w:val="28"/>
        </w:rPr>
      </w:pPr>
      <w:bookmarkStart w:id="4" w:name="n15384"/>
      <w:bookmarkEnd w:id="4"/>
      <w:r w:rsidRPr="006D2DBB">
        <w:rPr>
          <w:rFonts w:ascii="Times New Roman" w:hAnsi="Times New Roman"/>
          <w:sz w:val="28"/>
          <w:szCs w:val="28"/>
        </w:rPr>
        <w:t>в) юридичними особами, які уповноважуються сільською радою справляти збір на умовах договору, укладеного з відповідною радою.</w:t>
      </w:r>
    </w:p>
    <w:p w:rsidR="00AD1D50" w:rsidRPr="006D2DBB" w:rsidRDefault="00AD1D50" w:rsidP="00C859DB">
      <w:pPr>
        <w:ind w:firstLine="540"/>
        <w:jc w:val="both"/>
        <w:rPr>
          <w:rFonts w:ascii="Times New Roman" w:hAnsi="Times New Roman"/>
          <w:sz w:val="28"/>
          <w:szCs w:val="28"/>
        </w:rPr>
      </w:pPr>
      <w:bookmarkStart w:id="5" w:name="n15385"/>
      <w:bookmarkEnd w:id="5"/>
      <w:r w:rsidRPr="006D2DBB">
        <w:rPr>
          <w:rFonts w:ascii="Times New Roman" w:hAnsi="Times New Roman"/>
          <w:sz w:val="28"/>
          <w:szCs w:val="28"/>
        </w:rPr>
        <w:t>Перелік податкових агентів та інформація про них розміщуються та оприлюднюються на офіційному веб-сайті сільської ради.</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6. Особливості справляння збору</w:t>
      </w:r>
    </w:p>
    <w:p w:rsidR="00AD1D50" w:rsidRPr="006D2DBB" w:rsidRDefault="00AD1D50" w:rsidP="00C859DB">
      <w:pPr>
        <w:ind w:firstLine="540"/>
        <w:jc w:val="both"/>
        <w:rPr>
          <w:rFonts w:ascii="Times New Roman" w:hAnsi="Times New Roman"/>
          <w:sz w:val="28"/>
          <w:szCs w:val="28"/>
        </w:rPr>
      </w:pPr>
      <w:bookmarkStart w:id="6" w:name="n11906"/>
      <w:bookmarkEnd w:id="6"/>
      <w:r w:rsidRPr="006D2DBB">
        <w:rPr>
          <w:rFonts w:ascii="Times New Roman" w:hAnsi="Times New Roman"/>
          <w:sz w:val="28"/>
          <w:szCs w:val="28"/>
        </w:rPr>
        <w:t xml:space="preserve">а) Платники збору сплачують суму збору авансовим внеском перед тимчасовим розміщенням у місцях проживання (ночівлі) податковим агентам, </w:t>
      </w:r>
      <w:r w:rsidRPr="006D2DBB">
        <w:rPr>
          <w:rFonts w:ascii="Times New Roman" w:hAnsi="Times New Roman"/>
          <w:sz w:val="28"/>
          <w:szCs w:val="28"/>
        </w:rPr>
        <w:lastRenderedPageBreak/>
        <w:t>які справляють збір за ставками, у місцях справляння збору та з дотриманням інших вимог.</w:t>
      </w:r>
    </w:p>
    <w:p w:rsidR="00AD1D50" w:rsidRPr="006D2DBB" w:rsidRDefault="00AD1D50" w:rsidP="00C859DB">
      <w:pPr>
        <w:ind w:firstLine="540"/>
        <w:jc w:val="both"/>
        <w:rPr>
          <w:rFonts w:ascii="Times New Roman" w:hAnsi="Times New Roman"/>
          <w:sz w:val="28"/>
          <w:szCs w:val="28"/>
        </w:rPr>
      </w:pPr>
      <w:bookmarkStart w:id="7" w:name="n15387"/>
      <w:bookmarkEnd w:id="7"/>
      <w:r w:rsidRPr="006D2DBB">
        <w:rPr>
          <w:rFonts w:ascii="Times New Roman" w:hAnsi="Times New Roman"/>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D1D50" w:rsidRPr="006D2DBB" w:rsidRDefault="00AD1D50" w:rsidP="00C859DB">
      <w:pPr>
        <w:ind w:firstLine="540"/>
        <w:jc w:val="both"/>
        <w:rPr>
          <w:rFonts w:ascii="Times New Roman" w:hAnsi="Times New Roman"/>
          <w:sz w:val="28"/>
          <w:szCs w:val="28"/>
        </w:rPr>
      </w:pPr>
      <w:bookmarkStart w:id="8" w:name="n15388"/>
      <w:bookmarkEnd w:id="8"/>
      <w:r w:rsidRPr="006D2DBB">
        <w:rPr>
          <w:rFonts w:ascii="Times New Roman" w:hAnsi="Times New Roman"/>
          <w:sz w:val="28"/>
          <w:szCs w:val="28"/>
        </w:rPr>
        <w:t>б)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рішення сільської ради та Податкового кодексу України.</w:t>
      </w:r>
    </w:p>
    <w:p w:rsidR="00AD1D50" w:rsidRPr="006D2DBB" w:rsidRDefault="00AD1D50" w:rsidP="00C859DB">
      <w:pPr>
        <w:ind w:firstLine="540"/>
        <w:jc w:val="both"/>
        <w:rPr>
          <w:rFonts w:ascii="Times New Roman" w:hAnsi="Times New Roman"/>
          <w:sz w:val="28"/>
          <w:szCs w:val="28"/>
        </w:rPr>
      </w:pPr>
      <w:bookmarkStart w:id="9" w:name="n15389"/>
      <w:bookmarkEnd w:id="9"/>
      <w:r w:rsidRPr="006D2DBB">
        <w:rPr>
          <w:rFonts w:ascii="Times New Roman" w:hAnsi="Times New Roman"/>
          <w:sz w:val="28"/>
          <w:szCs w:val="28"/>
        </w:rPr>
        <w:t>в)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 xml:space="preserve">7. Строк та порядок сплати збору: </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 xml:space="preserve">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w:t>
      </w:r>
    </w:p>
    <w:p w:rsidR="00AD1D50" w:rsidRPr="006D2DBB" w:rsidRDefault="00AD1D50" w:rsidP="00C859DB">
      <w:pPr>
        <w:ind w:firstLine="540"/>
        <w:jc w:val="both"/>
        <w:rPr>
          <w:rFonts w:ascii="Times New Roman" w:hAnsi="Times New Roman"/>
          <w:sz w:val="28"/>
          <w:szCs w:val="28"/>
        </w:rPr>
      </w:pPr>
      <w:bookmarkStart w:id="10" w:name="n15391"/>
      <w:bookmarkEnd w:id="10"/>
      <w:r w:rsidRPr="006D2DBB">
        <w:rPr>
          <w:rFonts w:ascii="Times New Roman" w:hAnsi="Times New Roman"/>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bookmarkStart w:id="11" w:name="n15392"/>
      <w:bookmarkEnd w:id="11"/>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 xml:space="preserve">8.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6D2DBB">
        <w:rPr>
          <w:rFonts w:ascii="Times New Roman" w:hAnsi="Times New Roman"/>
          <w:sz w:val="28"/>
          <w:szCs w:val="28"/>
        </w:rPr>
        <w:t>агента</w:t>
      </w:r>
      <w:proofErr w:type="spellEnd"/>
      <w:r w:rsidRPr="006D2DBB">
        <w:rPr>
          <w:rFonts w:ascii="Times New Roman" w:hAnsi="Times New Roman"/>
          <w:sz w:val="28"/>
          <w:szCs w:val="28"/>
        </w:rPr>
        <w:t xml:space="preserve">, зобов’язаний зареєструвати такий підрозділ як податкового </w:t>
      </w:r>
      <w:proofErr w:type="spellStart"/>
      <w:r w:rsidRPr="006D2DBB">
        <w:rPr>
          <w:rFonts w:ascii="Times New Roman" w:hAnsi="Times New Roman"/>
          <w:sz w:val="28"/>
          <w:szCs w:val="28"/>
        </w:rPr>
        <w:t>агента</w:t>
      </w:r>
      <w:proofErr w:type="spellEnd"/>
      <w:r w:rsidRPr="006D2DBB">
        <w:rPr>
          <w:rFonts w:ascii="Times New Roman" w:hAnsi="Times New Roman"/>
          <w:sz w:val="28"/>
          <w:szCs w:val="28"/>
        </w:rPr>
        <w:t xml:space="preserve"> туристичного збору у контролюючому органі за місцезнаходженням підрозділу.</w:t>
      </w:r>
    </w:p>
    <w:p w:rsidR="00AD1D50" w:rsidRPr="006D2DBB" w:rsidRDefault="00AD1D50" w:rsidP="00C859DB">
      <w:pPr>
        <w:ind w:firstLine="540"/>
        <w:jc w:val="both"/>
        <w:rPr>
          <w:rFonts w:ascii="Times New Roman" w:hAnsi="Times New Roman"/>
          <w:sz w:val="28"/>
          <w:szCs w:val="28"/>
        </w:rPr>
      </w:pPr>
      <w:r w:rsidRPr="006D2DBB">
        <w:rPr>
          <w:rFonts w:ascii="Times New Roman" w:hAnsi="Times New Roman"/>
          <w:sz w:val="28"/>
          <w:szCs w:val="28"/>
        </w:rPr>
        <w:t>9.Базовий податковий (звітний) період дорівнює календарному кварталу.</w:t>
      </w:r>
    </w:p>
    <w:p w:rsidR="00AD1D50" w:rsidRDefault="00AD1D50"/>
    <w:sectPr w:rsidR="00AD1D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50"/>
    <w:rsid w:val="00AD1D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BB96E-7744-9945-A233-2BA9C6A7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1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 /><Relationship Id="rId3" Type="http://schemas.openxmlformats.org/officeDocument/2006/relationships/webSettings" Target="webSettings.xml" /><Relationship Id="rId7" Type="http://schemas.openxmlformats.org/officeDocument/2006/relationships/hyperlink" Target="https://zakon.rada.gov.ua/laws/show/2755-17"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zakon.rada.gov.ua/laws/show/2755-17" TargetMode="External" /><Relationship Id="rId11" Type="http://schemas.openxmlformats.org/officeDocument/2006/relationships/theme" Target="theme/theme1.xml" /><Relationship Id="rId5" Type="http://schemas.openxmlformats.org/officeDocument/2006/relationships/hyperlink" Target="https://zakon.rada.gov.ua/laws/show/2755-17" TargetMode="External" /><Relationship Id="rId10" Type="http://schemas.openxmlformats.org/officeDocument/2006/relationships/fontTable" Target="fontTable.xml" /><Relationship Id="rId4" Type="http://schemas.openxmlformats.org/officeDocument/2006/relationships/hyperlink" Target="https://zakon.rada.gov.ua/laws/show/2755-17" TargetMode="External" /><Relationship Id="rId9" Type="http://schemas.openxmlformats.org/officeDocument/2006/relationships/hyperlink" Target="https://zakon.rada.gov.ua/laws/show/2755-17"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4363</Words>
  <Characters>2487</Characters>
  <Application>Microsoft Office Word</Application>
  <DocSecurity>0</DocSecurity>
  <Lines>20</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2019-03-10T13:02:00Z</dcterms:created>
  <dcterms:modified xsi:type="dcterms:W3CDTF">2019-03-10T13:02:00Z</dcterms:modified>
</cp:coreProperties>
</file>