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46B" w:rsidRDefault="003E146B" w:rsidP="003E146B">
      <w:pPr>
        <w:shd w:val="clear" w:color="auto" w:fill="FFFFFF"/>
        <w:ind w:firstLine="4111"/>
        <w:rPr>
          <w:rFonts w:ascii="Arial" w:hAnsi="Arial" w:cs="Arial"/>
          <w:color w:val="333333"/>
          <w:sz w:val="18"/>
          <w:szCs w:val="1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5720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FB3" w:rsidRDefault="003E146B" w:rsidP="00815FB3">
      <w:pPr>
        <w:shd w:val="clear" w:color="auto" w:fill="FFFFFF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Arial" w:hAnsi="Arial" w:cs="Arial"/>
          <w:color w:val="333333"/>
          <w:sz w:val="18"/>
          <w:szCs w:val="18"/>
          <w:lang w:val="uk-UA" w:eastAsia="ru-RU"/>
        </w:rPr>
        <w:t xml:space="preserve">                                       </w:t>
      </w:r>
      <w:r w:rsidRPr="003E146B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ПЕРВОЗВАНІВСЬКА СІЛЬСЬКА РАДА КРОПИВНИЦЬКОГ</w:t>
      </w:r>
      <w:r w:rsidR="00815FB3">
        <w:rPr>
          <w:rFonts w:ascii="Times New Roman" w:hAnsi="Times New Roman" w:cs="Times New Roman"/>
          <w:b/>
          <w:sz w:val="28"/>
          <w:szCs w:val="28"/>
          <w:lang w:eastAsia="ar-SA"/>
        </w:rPr>
        <w:t>О РАЙОНУ КІРОВОГРАДСЬКОЇ ОБЛАСТ</w:t>
      </w:r>
      <w:r w:rsidR="00815FB3">
        <w:rPr>
          <w:rFonts w:ascii="Times New Roman" w:hAnsi="Times New Roman" w:cs="Times New Roman"/>
          <w:b/>
          <w:sz w:val="28"/>
          <w:szCs w:val="28"/>
          <w:lang w:val="uk-UA" w:eastAsia="ar-SA"/>
        </w:rPr>
        <w:t>І</w:t>
      </w:r>
      <w:r w:rsidRPr="003E146B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815FB3">
        <w:rPr>
          <w:rFonts w:ascii="Times New Roman" w:hAnsi="Times New Roman" w:cs="Times New Roman"/>
          <w:b/>
          <w:sz w:val="28"/>
          <w:szCs w:val="28"/>
          <w:lang w:val="uk-UA" w:eastAsia="ar-SA"/>
        </w:rPr>
        <w:t xml:space="preserve">                                        __________________</w:t>
      </w:r>
      <w:r w:rsidRPr="003E146B">
        <w:rPr>
          <w:rFonts w:ascii="Times New Roman" w:hAnsi="Times New Roman" w:cs="Times New Roman"/>
          <w:b/>
          <w:sz w:val="28"/>
          <w:szCs w:val="28"/>
          <w:lang w:eastAsia="ar-SA"/>
        </w:rPr>
        <w:t>СЕСІЯ ВОСЬМОГО СКЛИКАННЯ</w:t>
      </w:r>
      <w:r w:rsidR="00815FB3" w:rsidRPr="00815FB3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3E146B" w:rsidRPr="00815FB3" w:rsidRDefault="00815FB3" w:rsidP="00815FB3">
      <w:pPr>
        <w:shd w:val="clear" w:color="auto" w:fill="FFFFFF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ar-SA"/>
        </w:rPr>
        <w:t xml:space="preserve">                                                </w:t>
      </w:r>
      <w:r w:rsidRPr="003E146B">
        <w:rPr>
          <w:rFonts w:ascii="Times New Roman" w:hAnsi="Times New Roman" w:cs="Times New Roman"/>
          <w:b/>
          <w:sz w:val="28"/>
          <w:szCs w:val="28"/>
          <w:lang w:eastAsia="ar-SA"/>
        </w:rPr>
        <w:t>ПРОЕКТ РІШЕННЯ</w:t>
      </w:r>
    </w:p>
    <w:p w:rsidR="00815FB3" w:rsidRPr="00815FB3" w:rsidRDefault="003E146B" w:rsidP="00815FB3">
      <w:pPr>
        <w:tabs>
          <w:tab w:val="left" w:pos="2895"/>
          <w:tab w:val="left" w:pos="373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3E146B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815FB3" w:rsidRPr="00815FB3">
        <w:rPr>
          <w:rFonts w:ascii="Times New Roman" w:hAnsi="Times New Roman" w:cs="Times New Roman"/>
          <w:sz w:val="28"/>
          <w:szCs w:val="28"/>
        </w:rPr>
        <w:t xml:space="preserve">від « »           2019 року                                                                               №    </w:t>
      </w:r>
    </w:p>
    <w:p w:rsidR="00815FB3" w:rsidRPr="00815FB3" w:rsidRDefault="00815FB3" w:rsidP="00815FB3">
      <w:pPr>
        <w:tabs>
          <w:tab w:val="left" w:pos="343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15FB3">
        <w:rPr>
          <w:rFonts w:ascii="Times New Roman" w:hAnsi="Times New Roman" w:cs="Times New Roman"/>
          <w:sz w:val="28"/>
          <w:szCs w:val="28"/>
        </w:rPr>
        <w:t>с. Первозванівка.</w:t>
      </w:r>
    </w:p>
    <w:p w:rsidR="00815FB3" w:rsidRPr="00A92724" w:rsidRDefault="00815FB3" w:rsidP="00815F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bdr w:val="none" w:sz="0" w:space="0" w:color="auto" w:frame="1"/>
          <w:lang w:val="uk-UA" w:eastAsia="ru-RU"/>
        </w:rPr>
      </w:pPr>
      <w:r w:rsidRPr="00EE5B4A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Про затвердження технічної документації</w:t>
      </w:r>
      <w:r w:rsidRPr="00EE5B4A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bdr w:val="none" w:sz="0" w:space="0" w:color="auto" w:frame="1"/>
          <w:lang w:val="uk-UA" w:eastAsia="ru-RU"/>
        </w:rPr>
        <w:t>з</w:t>
      </w:r>
      <w:r w:rsidRPr="00EE5B4A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 xml:space="preserve"> </w:t>
      </w:r>
      <w:bookmarkStart w:id="0" w:name="_GoBack"/>
      <w:r w:rsidRPr="00EE5B4A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нормативної грошової</w:t>
      </w: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r w:rsidR="00A92724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оцінки земельної ділян</w:t>
      </w:r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к</w:t>
      </w:r>
      <w:r w:rsidR="00A92724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bdr w:val="none" w:sz="0" w:space="0" w:color="auto" w:frame="1"/>
          <w:lang w:val="uk-UA" w:eastAsia="ru-RU"/>
        </w:rPr>
        <w:t>и</w:t>
      </w:r>
    </w:p>
    <w:p w:rsidR="00815FB3" w:rsidRPr="00815FB3" w:rsidRDefault="00815FB3" w:rsidP="00815F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bdr w:val="none" w:sz="0" w:space="0" w:color="auto" w:frame="1"/>
          <w:lang w:val="uk-UA" w:eastAsia="ru-RU"/>
        </w:rPr>
        <w:t>села Первозванівка</w:t>
      </w:r>
    </w:p>
    <w:bookmarkEnd w:id="0"/>
    <w:p w:rsidR="00815FB3" w:rsidRPr="00815FB3" w:rsidRDefault="00815FB3" w:rsidP="00815F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</w:pPr>
      <w:r w:rsidRPr="00583DF1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bdr w:val="none" w:sz="0" w:space="0" w:color="auto" w:frame="1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bdr w:val="none" w:sz="0" w:space="0" w:color="auto" w:frame="1"/>
          <w:lang w:val="uk-UA" w:eastAsia="ru-RU"/>
        </w:rPr>
        <w:t xml:space="preserve"> </w:t>
      </w:r>
    </w:p>
    <w:p w:rsidR="00EE5B4A" w:rsidRPr="00C02F68" w:rsidRDefault="00815FB3" w:rsidP="00026355">
      <w:pPr>
        <w:suppressAutoHyphens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ar-SA"/>
        </w:rPr>
        <w:t xml:space="preserve"> </w:t>
      </w:r>
      <w:r w:rsidR="00EE5B4A" w:rsidRPr="00815FB3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val="uk-UA" w:eastAsia="ru-RU"/>
        </w:rPr>
        <w:t>Розглянувши розроблену ДП «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val="uk-UA" w:eastAsia="ru-RU"/>
        </w:rPr>
        <w:t xml:space="preserve">Кропивницьким </w:t>
      </w:r>
      <w:r w:rsidR="00EE5B4A" w:rsidRPr="00815FB3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val="uk-UA" w:eastAsia="ru-RU"/>
        </w:rPr>
        <w:t xml:space="preserve"> науково-дослідний та проектний інститут землеустрою» технічну документацію по визначенню нормативної </w:t>
      </w:r>
      <w:r w:rsidRPr="00815FB3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val="uk-UA" w:eastAsia="ru-RU"/>
        </w:rPr>
        <w:t>грошової оцінки земель населеного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val="uk-UA" w:eastAsia="ru-RU"/>
        </w:rPr>
        <w:t xml:space="preserve"> пункту</w:t>
      </w:r>
      <w:r w:rsidR="00EE5B4A" w:rsidRPr="00815FB3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val="uk-UA" w:eastAsia="ru-RU"/>
        </w:rPr>
        <w:t>с. Первозванівка Первозванівської сільської ради</w:t>
      </w:r>
      <w:r w:rsidR="00361959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val="uk-UA" w:eastAsia="ru-RU"/>
        </w:rPr>
        <w:t xml:space="preserve"> </w:t>
      </w:r>
      <w:r w:rsidR="00EE5B4A" w:rsidRPr="00815FB3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val="uk-UA" w:eastAsia="ru-RU"/>
        </w:rPr>
        <w:t>відповідно до</w:t>
      </w:r>
      <w:r w:rsidR="00361959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val="uk-UA" w:eastAsia="ru-RU"/>
        </w:rPr>
        <w:t xml:space="preserve"> </w:t>
      </w:r>
      <w:r w:rsidR="00275C40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val="uk-UA" w:eastAsia="ru-RU"/>
        </w:rPr>
        <w:t>ст.</w:t>
      </w:r>
      <w:r w:rsidR="00EE5B4A" w:rsidRPr="00815FB3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val="uk-UA" w:eastAsia="ru-RU"/>
        </w:rPr>
        <w:t>12</w:t>
      </w:r>
      <w:r w:rsidR="00361959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val="uk-UA" w:eastAsia="ru-RU"/>
        </w:rPr>
        <w:t xml:space="preserve"> </w:t>
      </w:r>
      <w:r w:rsidR="00EE5B4A" w:rsidRPr="00815FB3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val="uk-UA" w:eastAsia="ru-RU"/>
        </w:rPr>
        <w:t xml:space="preserve"> Земельного кодексу України, ст. 271 Податкового кодексу Укра</w:t>
      </w:r>
      <w:r w:rsidR="00275C40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val="uk-UA" w:eastAsia="ru-RU"/>
        </w:rPr>
        <w:t>їни, ст. 18, 23 Закону України «Про оцінку землі» ст. 26 Закону України «</w:t>
      </w:r>
      <w:r w:rsidR="00EE5B4A" w:rsidRPr="00815FB3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val="uk-UA" w:eastAsia="ru-RU"/>
        </w:rPr>
        <w:t>Про мі</w:t>
      </w:r>
      <w:r w:rsidR="00275C40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val="uk-UA" w:eastAsia="ru-RU"/>
        </w:rPr>
        <w:t>сцеве самоврядування в Україні»</w:t>
      </w:r>
      <w:r w:rsidR="00EE5B4A" w:rsidRPr="00815FB3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val="uk-UA" w:eastAsia="ru-RU"/>
        </w:rPr>
        <w:t xml:space="preserve">, </w:t>
      </w:r>
      <w:r w:rsidR="00361959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val="uk-UA" w:eastAsia="ru-RU"/>
        </w:rPr>
        <w:t xml:space="preserve"> </w:t>
      </w:r>
      <w:r w:rsidR="00361959" w:rsidRPr="00361959">
        <w:rPr>
          <w:rFonts w:ascii="Times New Roman" w:hAnsi="Times New Roman" w:cs="Times New Roman"/>
          <w:color w:val="333333"/>
          <w:sz w:val="28"/>
          <w:szCs w:val="28"/>
          <w:lang w:val="uk-UA"/>
        </w:rPr>
        <w:t>наказу Мінагрополітики від 25.11.2016 р. №489</w:t>
      </w:r>
      <w:r w:rsidR="00361959" w:rsidRPr="00361959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="00361959" w:rsidRPr="00361959">
        <w:rPr>
          <w:rFonts w:ascii="Times New Roman" w:hAnsi="Times New Roman" w:cs="Times New Roman"/>
          <w:color w:val="333333"/>
          <w:sz w:val="28"/>
          <w:szCs w:val="28"/>
          <w:lang w:val="uk-UA"/>
        </w:rPr>
        <w:t>«Порядок нормативної грошової оцінки земель населених пунктів»,</w:t>
      </w:r>
      <w:r w:rsidR="00361959" w:rsidRPr="00361959">
        <w:rPr>
          <w:rFonts w:ascii="Segoe UI" w:hAnsi="Segoe UI" w:cs="Segoe UI"/>
          <w:color w:val="333333"/>
          <w:sz w:val="19"/>
          <w:szCs w:val="19"/>
          <w:lang w:val="uk-UA"/>
        </w:rPr>
        <w:t xml:space="preserve"> </w:t>
      </w:r>
      <w:r w:rsidR="00361959" w:rsidRPr="00361959">
        <w:rPr>
          <w:rFonts w:ascii="Times New Roman" w:hAnsi="Times New Roman" w:cs="Times New Roman"/>
          <w:color w:val="333333"/>
          <w:sz w:val="28"/>
          <w:szCs w:val="28"/>
          <w:lang w:val="uk-UA"/>
        </w:rPr>
        <w:t>враховуючи рекомендації</w:t>
      </w:r>
      <w:r w:rsidR="00361959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="00EE5B4A" w:rsidRPr="0036195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сільська рада</w:t>
      </w:r>
    </w:p>
    <w:p w:rsidR="00EE5B4A" w:rsidRPr="00275C40" w:rsidRDefault="00275C40" w:rsidP="00EE5B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bdr w:val="none" w:sz="0" w:space="0" w:color="auto" w:frame="1"/>
          <w:lang w:val="uk-UA" w:eastAsia="ru-RU"/>
        </w:rPr>
        <w:t xml:space="preserve">                                               </w:t>
      </w:r>
      <w:r w:rsidR="008F2856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bdr w:val="none" w:sz="0" w:space="0" w:color="auto" w:frame="1"/>
          <w:lang w:val="uk-UA" w:eastAsia="ru-RU"/>
        </w:rPr>
        <w:t xml:space="preserve">   </w:t>
      </w:r>
      <w:r w:rsidR="00EE5B4A" w:rsidRPr="00275C4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bdr w:val="none" w:sz="0" w:space="0" w:color="auto" w:frame="1"/>
          <w:lang w:val="uk-UA" w:eastAsia="ru-RU"/>
        </w:rPr>
        <w:t>В И Р І Ш И Л А:</w:t>
      </w:r>
    </w:p>
    <w:p w:rsidR="00EE5B4A" w:rsidRPr="00275C40" w:rsidRDefault="00EE5B4A" w:rsidP="00583DF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</w:pPr>
      <w:r w:rsidRPr="00275C40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val="uk-UA" w:eastAsia="ru-RU"/>
        </w:rPr>
        <w:t>1</w:t>
      </w:r>
      <w:r w:rsidR="00583DF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.</w:t>
      </w:r>
      <w:r w:rsidRPr="00275C4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Затвердити </w:t>
      </w:r>
      <w:r w:rsidR="00275C40" w:rsidRPr="00275C4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нормативну грошову оцінку землі, розташованої в межах населеного пункту села Первозванівка Первозванівської сільської ради Кропивницького</w:t>
      </w:r>
      <w:r w:rsidR="004F23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275C40" w:rsidRPr="00275C4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району Кіровоградської</w:t>
      </w:r>
      <w:r w:rsidRPr="00275C4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області згідно технічної документації.</w:t>
      </w:r>
    </w:p>
    <w:p w:rsidR="004F236D" w:rsidRDefault="004F236D" w:rsidP="004F236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hAnsi="Times New Roman"/>
          <w:color w:val="333333"/>
          <w:sz w:val="28"/>
          <w:szCs w:val="28"/>
          <w:lang w:val="uk-UA" w:eastAsia="ru-RU"/>
        </w:rPr>
        <w:t>2.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 </w:t>
      </w:r>
      <w:r>
        <w:rPr>
          <w:rFonts w:ascii="Times New Roman" w:hAnsi="Times New Roman"/>
          <w:color w:val="333333"/>
          <w:sz w:val="28"/>
          <w:szCs w:val="28"/>
          <w:shd w:val="clear" w:color="auto" w:fill="FBFBFB"/>
          <w:lang w:val="uk-UA"/>
        </w:rPr>
        <w:t>Встановити середню (базову) вартість</w:t>
      </w:r>
      <w:r>
        <w:rPr>
          <w:rFonts w:ascii="Times New Roman" w:hAnsi="Times New Roman"/>
          <w:color w:val="333333"/>
          <w:sz w:val="28"/>
          <w:szCs w:val="28"/>
          <w:shd w:val="clear" w:color="auto" w:fill="FBFBFB"/>
        </w:rPr>
        <w:t> </w:t>
      </w:r>
      <w:r>
        <w:rPr>
          <w:rFonts w:ascii="Times New Roman" w:hAnsi="Times New Roman"/>
          <w:color w:val="333333"/>
          <w:sz w:val="28"/>
          <w:szCs w:val="28"/>
          <w:shd w:val="clear" w:color="auto" w:fill="FBFBFB"/>
          <w:lang w:val="uk-UA"/>
        </w:rPr>
        <w:t xml:space="preserve"> 1</w:t>
      </w:r>
      <w:r>
        <w:rPr>
          <w:rFonts w:ascii="Times New Roman" w:hAnsi="Times New Roman"/>
          <w:color w:val="333333"/>
          <w:sz w:val="28"/>
          <w:szCs w:val="28"/>
          <w:shd w:val="clear" w:color="auto" w:fill="FBFBFB"/>
        </w:rPr>
        <w:t> </w:t>
      </w:r>
      <w:r>
        <w:rPr>
          <w:rFonts w:ascii="Times New Roman" w:hAnsi="Times New Roman"/>
          <w:color w:val="333333"/>
          <w:sz w:val="28"/>
          <w:szCs w:val="28"/>
          <w:shd w:val="clear" w:color="auto" w:fill="FBFBFB"/>
          <w:lang w:val="uk-UA"/>
        </w:rPr>
        <w:t xml:space="preserve"> кв. м. земель згідно технічної</w:t>
      </w:r>
      <w:r>
        <w:rPr>
          <w:rFonts w:ascii="Times New Roman" w:hAnsi="Times New Roman"/>
          <w:color w:val="333333"/>
          <w:sz w:val="28"/>
          <w:szCs w:val="28"/>
          <w:lang w:val="uk-UA"/>
        </w:rPr>
        <w:br/>
      </w:r>
      <w:r>
        <w:rPr>
          <w:rFonts w:ascii="Times New Roman" w:hAnsi="Times New Roman"/>
          <w:color w:val="333333"/>
          <w:sz w:val="28"/>
          <w:szCs w:val="28"/>
          <w:shd w:val="clear" w:color="auto" w:fill="FBFBFB"/>
          <w:lang w:val="uk-UA"/>
        </w:rPr>
        <w:t>документації з нормативної грошової оцінки земельних ділянок</w:t>
      </w:r>
      <w:r>
        <w:rPr>
          <w:rFonts w:ascii="Times New Roman" w:hAnsi="Times New Roman"/>
          <w:color w:val="333333"/>
          <w:sz w:val="28"/>
          <w:szCs w:val="28"/>
          <w:shd w:val="clear" w:color="auto" w:fill="FBFBFB"/>
        </w:rPr>
        <w:t> </w:t>
      </w:r>
      <w:r>
        <w:rPr>
          <w:rFonts w:ascii="Times New Roman" w:hAnsi="Times New Roman"/>
          <w:color w:val="333333"/>
          <w:sz w:val="28"/>
          <w:szCs w:val="28"/>
          <w:shd w:val="clear" w:color="auto" w:fill="FBFBFB"/>
          <w:lang w:val="uk-UA"/>
        </w:rPr>
        <w:t>села Первозванівка.</w:t>
      </w:r>
      <w:r>
        <w:rPr>
          <w:rFonts w:ascii="Times New Roman" w:hAnsi="Times New Roman"/>
          <w:color w:val="333333"/>
          <w:sz w:val="28"/>
          <w:szCs w:val="28"/>
          <w:lang w:val="uk-UA" w:eastAsia="ru-RU"/>
        </w:rPr>
        <w:t xml:space="preserve"> </w:t>
      </w:r>
    </w:p>
    <w:p w:rsidR="00275C40" w:rsidRPr="00A92724" w:rsidRDefault="00275C40" w:rsidP="00F04F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275C4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3.</w:t>
      </w:r>
      <w:r w:rsidRPr="00275C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275C4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Ввести в дію технічну документацію з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нормативної грошової оцінки землі</w:t>
      </w:r>
      <w:r w:rsidRPr="00275C4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275C4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села Первозванівка Первозванівської сільської ради Кропивницького   району Кіровоградської області</w:t>
      </w:r>
      <w:r w:rsidRPr="00275C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AB65E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з 01.01.2020 року.</w:t>
      </w:r>
    </w:p>
    <w:p w:rsidR="00583DF1" w:rsidRPr="00583DF1" w:rsidRDefault="00583DF1" w:rsidP="00F04F5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</w:pPr>
      <w:r w:rsidRPr="00583DF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4. Внести зміни до договорів оренди землі, які були укладені раніше у зв'язку з введенням в дію нормативної грошової оцінки в частині орендної плати шляхом складання додаткових угод.</w:t>
      </w:r>
    </w:p>
    <w:p w:rsidR="008F2856" w:rsidRDefault="008F2856" w:rsidP="008F28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5.</w:t>
      </w:r>
      <w:r w:rsidRPr="008F28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Визнати таким, що втрачає чинність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рішення </w:t>
      </w:r>
      <w:r w:rsidR="000D3629" w:rsidRPr="000D362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26 сесії шостого скликання від 12 червня 2013 року   № 618 « Про затвердження технічної </w:t>
      </w:r>
    </w:p>
    <w:p w:rsidR="008F2856" w:rsidRPr="00583DF1" w:rsidRDefault="000D3629" w:rsidP="008F28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0D362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доку</w:t>
      </w:r>
      <w:r w:rsidR="008F2856" w:rsidRPr="000D362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ментації з нормативної грошової  оц</w:t>
      </w:r>
      <w:r w:rsidR="008F28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інки земель села Первозванівка».</w:t>
      </w:r>
    </w:p>
    <w:p w:rsidR="008F2856" w:rsidRDefault="008F2856" w:rsidP="008F285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       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6.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 Офіційно оприлюднити прийняте рішення </w:t>
      </w:r>
      <w:r>
        <w:rPr>
          <w:rFonts w:ascii="Times New Roman" w:hAnsi="Times New Roman"/>
          <w:sz w:val="28"/>
          <w:szCs w:val="28"/>
          <w:lang w:val="uk-UA"/>
        </w:rPr>
        <w:t xml:space="preserve"> згідно чинного законодавства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color w:val="333333"/>
          <w:sz w:val="28"/>
          <w:szCs w:val="28"/>
          <w:lang w:val="uk-UA" w:eastAsia="ru-RU"/>
        </w:rPr>
        <w:t xml:space="preserve">  </w:t>
      </w:r>
    </w:p>
    <w:p w:rsidR="00C02F68" w:rsidRPr="00C02F68" w:rsidRDefault="00D31BD6" w:rsidP="00C02F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C02F68"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  <w:t xml:space="preserve">          </w:t>
      </w:r>
      <w:r w:rsidR="008F2856"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  <w:t>7</w:t>
      </w:r>
      <w:r w:rsidR="00C02F68" w:rsidRPr="00C02F68">
        <w:rPr>
          <w:rFonts w:ascii="Times New Roman" w:hAnsi="Times New Roman" w:cs="Times New Roman"/>
          <w:sz w:val="28"/>
          <w:szCs w:val="28"/>
          <w:lang w:eastAsia="ru-RU"/>
        </w:rPr>
        <w:t xml:space="preserve">. 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 </w:t>
      </w:r>
    </w:p>
    <w:p w:rsidR="00D31BD6" w:rsidRPr="00C02F68" w:rsidRDefault="00D31BD6" w:rsidP="00D31B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ru-RU"/>
        </w:rPr>
      </w:pPr>
    </w:p>
    <w:p w:rsidR="00EE5B4A" w:rsidRPr="00D31BD6" w:rsidRDefault="00D31BD6" w:rsidP="00D31BD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18"/>
          <w:szCs w:val="1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7"/>
          <w:szCs w:val="27"/>
          <w:bdr w:val="none" w:sz="0" w:space="0" w:color="auto" w:frame="1"/>
          <w:lang w:val="uk-UA" w:eastAsia="ru-RU"/>
        </w:rPr>
        <w:t xml:space="preserve">Сільський голова                                                      </w:t>
      </w:r>
      <w:r w:rsidRPr="00D31BD6">
        <w:rPr>
          <w:rFonts w:ascii="Times New Roman" w:eastAsia="Times New Roman" w:hAnsi="Times New Roman" w:cs="Times New Roman"/>
          <w:b/>
          <w:color w:val="333333"/>
          <w:sz w:val="27"/>
          <w:szCs w:val="27"/>
          <w:bdr w:val="none" w:sz="0" w:space="0" w:color="auto" w:frame="1"/>
          <w:lang w:val="uk-UA" w:eastAsia="ru-RU"/>
        </w:rPr>
        <w:t>Прасковія МУДРАК</w:t>
      </w:r>
    </w:p>
    <w:p w:rsidR="004F236D" w:rsidRDefault="004F236D" w:rsidP="004F236D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 </w:t>
      </w:r>
    </w:p>
    <w:sectPr w:rsidR="004F236D" w:rsidSect="008F285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altName w:val="Calibri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B64E71"/>
    <w:multiLevelType w:val="multilevel"/>
    <w:tmpl w:val="2CCAC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96D"/>
    <w:rsid w:val="00026355"/>
    <w:rsid w:val="000D3629"/>
    <w:rsid w:val="000F0A76"/>
    <w:rsid w:val="00275C40"/>
    <w:rsid w:val="00361959"/>
    <w:rsid w:val="003E146B"/>
    <w:rsid w:val="004F236D"/>
    <w:rsid w:val="00583DF1"/>
    <w:rsid w:val="00631AF5"/>
    <w:rsid w:val="006E096D"/>
    <w:rsid w:val="006F56E5"/>
    <w:rsid w:val="00815FB3"/>
    <w:rsid w:val="008F2856"/>
    <w:rsid w:val="00A92724"/>
    <w:rsid w:val="00AB65E4"/>
    <w:rsid w:val="00BB1DD6"/>
    <w:rsid w:val="00C02F68"/>
    <w:rsid w:val="00D31BD6"/>
    <w:rsid w:val="00EE5B4A"/>
    <w:rsid w:val="00F0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CED76D-C095-4B99-9C15-FFABA39A8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5B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B1DD6"/>
    <w:rPr>
      <w:b/>
      <w:bCs/>
    </w:rPr>
  </w:style>
  <w:style w:type="paragraph" w:customStyle="1" w:styleId="s11">
    <w:name w:val="s11"/>
    <w:basedOn w:val="a"/>
    <w:rsid w:val="000F0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E5B4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4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9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2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1569</Words>
  <Characters>895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lubov kliuch</cp:lastModifiedBy>
  <cp:revision>2</cp:revision>
  <dcterms:created xsi:type="dcterms:W3CDTF">2019-11-04T18:58:00Z</dcterms:created>
  <dcterms:modified xsi:type="dcterms:W3CDTF">2019-11-04T18:58:00Z</dcterms:modified>
</cp:coreProperties>
</file>