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1" w:rsidRDefault="002234D1" w:rsidP="002234D1">
      <w:pPr>
        <w:pStyle w:val="docdata"/>
        <w:tabs>
          <w:tab w:val="left" w:pos="4820"/>
        </w:tabs>
        <w:spacing w:before="0" w:beforeAutospacing="0" w:after="0" w:afterAutospacing="0"/>
        <w:ind w:left="5103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ЗАТВЕРДЖЕНО</w:t>
      </w:r>
    </w:p>
    <w:p w:rsidR="002234D1" w:rsidRDefault="002234D1" w:rsidP="002234D1">
      <w:pPr>
        <w:pStyle w:val="a3"/>
        <w:spacing w:before="0" w:beforeAutospacing="0" w:after="0" w:afterAutospacing="0"/>
        <w:ind w:left="5103"/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ішенням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 ХХІІ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VІІІ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скликання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      </w:t>
      </w:r>
    </w:p>
    <w:p w:rsidR="002234D1" w:rsidRDefault="002234D1" w:rsidP="002234D1">
      <w:pPr>
        <w:pStyle w:val="a3"/>
        <w:spacing w:before="0" w:beforeAutospacing="0" w:after="0" w:afterAutospacing="0"/>
        <w:ind w:left="5103"/>
      </w:pPr>
      <w:r>
        <w:rPr>
          <w:color w:val="000000"/>
          <w:sz w:val="28"/>
          <w:szCs w:val="28"/>
        </w:rPr>
        <w:t>20.12. 2019 року №  1016</w:t>
      </w:r>
    </w:p>
    <w:p w:rsidR="002234D1" w:rsidRDefault="002234D1" w:rsidP="002234D1">
      <w:pPr>
        <w:pStyle w:val="a3"/>
        <w:spacing w:before="0" w:beforeAutospacing="0" w:after="0" w:afterAutospacing="0"/>
        <w:jc w:val="both"/>
      </w:pPr>
      <w:r>
        <w:t> 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ПОЛОЖЕННЯ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proofErr w:type="gramStart"/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прем</w:t>
      </w:r>
      <w:proofErr w:type="gramEnd"/>
      <w:r>
        <w:rPr>
          <w:b/>
          <w:bCs/>
          <w:color w:val="000000"/>
          <w:sz w:val="28"/>
          <w:szCs w:val="28"/>
        </w:rPr>
        <w:t>іювання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працівників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апарату</w:t>
      </w:r>
      <w:proofErr w:type="spell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Первозванівської </w:t>
      </w:r>
      <w:proofErr w:type="spellStart"/>
      <w:r>
        <w:rPr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b/>
          <w:bCs/>
          <w:color w:val="000000"/>
          <w:sz w:val="28"/>
          <w:szCs w:val="28"/>
        </w:rPr>
        <w:t xml:space="preserve">  ради </w:t>
      </w:r>
    </w:p>
    <w:bookmarkEnd w:id="0"/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</w:rPr>
        <w:t>Загальні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положення</w:t>
      </w:r>
      <w:proofErr w:type="spell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1.1. 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>  ради 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розроблене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Кодексу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працю</w:t>
      </w:r>
      <w:proofErr w:type="spellEnd"/>
      <w:r>
        <w:rPr>
          <w:color w:val="000000"/>
          <w:sz w:val="28"/>
          <w:szCs w:val="28"/>
        </w:rPr>
        <w:t xml:space="preserve"> України,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України «Про службу в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», «Про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»,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2006 року № 268 «Про </w:t>
      </w:r>
      <w:proofErr w:type="spellStart"/>
      <w:r>
        <w:rPr>
          <w:color w:val="000000"/>
          <w:sz w:val="28"/>
          <w:szCs w:val="28"/>
        </w:rPr>
        <w:t>упорядкування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та умов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прокуратури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, Наказу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02.10.1996 № 77 «Про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та їх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прокуратури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суд</w:t>
      </w:r>
      <w:proofErr w:type="gramEnd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та 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», з метою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своєчасного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доручень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заохочення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покращення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ради, </w:t>
      </w:r>
      <w:proofErr w:type="spellStart"/>
      <w:r>
        <w:rPr>
          <w:color w:val="000000"/>
          <w:sz w:val="28"/>
          <w:szCs w:val="28"/>
        </w:rPr>
        <w:t>стимулювання</w:t>
      </w:r>
      <w:proofErr w:type="spellEnd"/>
      <w:r>
        <w:rPr>
          <w:color w:val="000000"/>
          <w:sz w:val="28"/>
          <w:szCs w:val="28"/>
        </w:rPr>
        <w:t xml:space="preserve"> їх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ініціативи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добросовісності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</w:t>
      </w:r>
      <w:proofErr w:type="gramEnd"/>
      <w:r>
        <w:rPr>
          <w:color w:val="000000"/>
          <w:sz w:val="28"/>
          <w:szCs w:val="28"/>
        </w:rPr>
        <w:t>&amp;apos;язкі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  та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порядок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і порядок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1.2.  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її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 заступника, секретаря, </w:t>
      </w:r>
      <w:proofErr w:type="spellStart"/>
      <w:r>
        <w:rPr>
          <w:color w:val="000000"/>
          <w:sz w:val="28"/>
          <w:szCs w:val="28"/>
        </w:rPr>
        <w:t>керуючої</w:t>
      </w:r>
      <w:proofErr w:type="spellEnd"/>
      <w:r>
        <w:rPr>
          <w:color w:val="000000"/>
          <w:sz w:val="28"/>
          <w:szCs w:val="28"/>
        </w:rPr>
        <w:t xml:space="preserve"> 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, старост, </w:t>
      </w:r>
      <w:proofErr w:type="spellStart"/>
      <w:r>
        <w:rPr>
          <w:color w:val="000000"/>
          <w:sz w:val="28"/>
          <w:szCs w:val="28"/>
        </w:rPr>
        <w:t>спеціалі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обслуговуючого</w:t>
      </w:r>
      <w:proofErr w:type="spellEnd"/>
      <w:r>
        <w:rPr>
          <w:color w:val="000000"/>
          <w:sz w:val="28"/>
          <w:szCs w:val="28"/>
        </w:rPr>
        <w:t xml:space="preserve"> персоналу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>  ради.</w:t>
      </w:r>
    </w:p>
    <w:p w:rsidR="002234D1" w:rsidRDefault="002234D1" w:rsidP="002234D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1.3. 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ради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їх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вкладу в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місяць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1.4.  За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особливо </w:t>
      </w:r>
      <w:proofErr w:type="spellStart"/>
      <w:r>
        <w:rPr>
          <w:color w:val="000000"/>
          <w:sz w:val="28"/>
          <w:szCs w:val="28"/>
        </w:rPr>
        <w:t>важливої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вкладу, з </w:t>
      </w:r>
      <w:proofErr w:type="spellStart"/>
      <w:r>
        <w:rPr>
          <w:color w:val="000000"/>
          <w:sz w:val="28"/>
          <w:szCs w:val="28"/>
        </w:rPr>
        <w:t>нагоди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ювілейних</w:t>
      </w:r>
      <w:proofErr w:type="spellEnd"/>
      <w:r>
        <w:rPr>
          <w:color w:val="000000"/>
          <w:sz w:val="28"/>
          <w:szCs w:val="28"/>
        </w:rPr>
        <w:t xml:space="preserve"> дат,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професійних</w:t>
      </w:r>
      <w:proofErr w:type="spellEnd"/>
      <w:r>
        <w:rPr>
          <w:color w:val="000000"/>
          <w:sz w:val="28"/>
          <w:szCs w:val="28"/>
        </w:rPr>
        <w:t xml:space="preserve"> свят (День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України, День </w:t>
      </w:r>
      <w:proofErr w:type="spellStart"/>
      <w:r>
        <w:rPr>
          <w:color w:val="000000"/>
          <w:sz w:val="28"/>
          <w:szCs w:val="28"/>
        </w:rPr>
        <w:t>незалежності</w:t>
      </w:r>
      <w:proofErr w:type="spellEnd"/>
      <w:r>
        <w:rPr>
          <w:color w:val="000000"/>
          <w:sz w:val="28"/>
          <w:szCs w:val="28"/>
        </w:rPr>
        <w:t xml:space="preserve"> України, День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</w:t>
      </w:r>
      <w:proofErr w:type="spellEnd"/>
      <w:r>
        <w:rPr>
          <w:color w:val="000000"/>
          <w:sz w:val="28"/>
          <w:szCs w:val="28"/>
        </w:rPr>
        <w:t xml:space="preserve">.) за </w:t>
      </w:r>
      <w:proofErr w:type="spellStart"/>
      <w:r>
        <w:rPr>
          <w:color w:val="000000"/>
          <w:sz w:val="28"/>
          <w:szCs w:val="28"/>
        </w:rPr>
        <w:t>розпорядженням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виплачена</w:t>
      </w:r>
      <w:proofErr w:type="spellEnd"/>
      <w:r>
        <w:rPr>
          <w:color w:val="000000"/>
          <w:sz w:val="28"/>
          <w:szCs w:val="28"/>
        </w:rPr>
        <w:t xml:space="preserve"> одноразова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фонду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1.5.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нараховується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за час </w:t>
      </w:r>
      <w:proofErr w:type="spellStart"/>
      <w:r>
        <w:rPr>
          <w:color w:val="000000"/>
          <w:sz w:val="28"/>
          <w:szCs w:val="28"/>
        </w:rPr>
        <w:t>відпусток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тимчасової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непрацездатності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відрядженим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 xml:space="preserve">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за кордон.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1.6. 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, які </w:t>
      </w:r>
      <w:proofErr w:type="spellStart"/>
      <w:r>
        <w:rPr>
          <w:color w:val="000000"/>
          <w:sz w:val="28"/>
          <w:szCs w:val="28"/>
        </w:rPr>
        <w:t>звільнені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місяць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проводиться 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виплачуються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винятком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, які </w:t>
      </w:r>
      <w:proofErr w:type="spellStart"/>
      <w:r>
        <w:rPr>
          <w:color w:val="000000"/>
          <w:sz w:val="28"/>
          <w:szCs w:val="28"/>
        </w:rPr>
        <w:t>вийшли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пенсію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звільнилися</w:t>
      </w:r>
      <w:proofErr w:type="spellEnd"/>
      <w:r>
        <w:rPr>
          <w:color w:val="000000"/>
          <w:sz w:val="28"/>
          <w:szCs w:val="28"/>
        </w:rPr>
        <w:t xml:space="preserve"> за станом </w:t>
      </w:r>
      <w:proofErr w:type="spellStart"/>
      <w:r>
        <w:rPr>
          <w:color w:val="000000"/>
          <w:sz w:val="28"/>
          <w:szCs w:val="28"/>
        </w:rPr>
        <w:t>здоров&amp;apos;я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1.7. 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винесена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догана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прем</w:t>
      </w:r>
      <w:proofErr w:type="gramEnd"/>
      <w:r>
        <w:rPr>
          <w:color w:val="000000"/>
          <w:sz w:val="28"/>
          <w:szCs w:val="28"/>
        </w:rPr>
        <w:t>ія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виплачується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дисциплінарного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2. Фонд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прем</w:t>
      </w:r>
      <w:proofErr w:type="gramEnd"/>
      <w:r>
        <w:rPr>
          <w:b/>
          <w:bCs/>
          <w:color w:val="000000"/>
          <w:sz w:val="28"/>
          <w:szCs w:val="28"/>
        </w:rPr>
        <w:t>іювання</w:t>
      </w:r>
      <w:proofErr w:type="spell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2.1.  Фонд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щомісячна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одноразові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до Дня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України, Дня </w:t>
      </w:r>
      <w:proofErr w:type="spellStart"/>
      <w:r>
        <w:rPr>
          <w:color w:val="000000"/>
          <w:sz w:val="28"/>
          <w:szCs w:val="28"/>
        </w:rPr>
        <w:t>незалежності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Укра</w:t>
      </w:r>
      <w:proofErr w:type="gramEnd"/>
      <w:r>
        <w:rPr>
          <w:color w:val="000000"/>
          <w:sz w:val="28"/>
          <w:szCs w:val="28"/>
        </w:rPr>
        <w:t xml:space="preserve">їни, Дня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ради </w:t>
      </w:r>
      <w:proofErr w:type="spellStart"/>
      <w:r>
        <w:rPr>
          <w:color w:val="000000"/>
          <w:sz w:val="28"/>
          <w:szCs w:val="28"/>
        </w:rPr>
        <w:t>утворюється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кошторисі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економії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на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2.2.  На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як 10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окладів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економії</w:t>
      </w:r>
      <w:proofErr w:type="spellEnd"/>
      <w:r>
        <w:rPr>
          <w:color w:val="000000"/>
          <w:sz w:val="28"/>
          <w:szCs w:val="28"/>
        </w:rPr>
        <w:t xml:space="preserve"> фонду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2.3. 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прем</w:t>
      </w:r>
      <w:proofErr w:type="gramEnd"/>
      <w:r>
        <w:rPr>
          <w:color w:val="000000"/>
          <w:sz w:val="28"/>
          <w:szCs w:val="28"/>
        </w:rPr>
        <w:t>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кошторисі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>  ради.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3.  </w:t>
      </w:r>
      <w:proofErr w:type="spellStart"/>
      <w:r>
        <w:rPr>
          <w:b/>
          <w:bCs/>
          <w:color w:val="000000"/>
          <w:sz w:val="28"/>
          <w:szCs w:val="28"/>
        </w:rPr>
        <w:t>Показники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преміювання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і </w:t>
      </w:r>
      <w:proofErr w:type="spellStart"/>
      <w:r>
        <w:rPr>
          <w:b/>
          <w:bCs/>
          <w:color w:val="000000"/>
          <w:sz w:val="28"/>
          <w:szCs w:val="28"/>
        </w:rPr>
        <w:t>розмі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премії</w:t>
      </w:r>
      <w:proofErr w:type="spell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3.1. 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  та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надбавок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всебічного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3.2. 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нараховується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щомісячно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відсотках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посадового</w:t>
      </w:r>
      <w:proofErr w:type="spellEnd"/>
      <w:r>
        <w:rPr>
          <w:color w:val="000000"/>
          <w:sz w:val="28"/>
          <w:szCs w:val="28"/>
        </w:rPr>
        <w:t xml:space="preserve"> окладу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надбавки за ранг </w:t>
      </w:r>
      <w:proofErr w:type="gramStart"/>
      <w:r>
        <w:rPr>
          <w:color w:val="000000"/>
          <w:sz w:val="28"/>
          <w:szCs w:val="28"/>
        </w:rPr>
        <w:t>державного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службовця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вислугу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3.3.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кожного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залежності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вкладу в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 При </w:t>
      </w:r>
      <w:proofErr w:type="spellStart"/>
      <w:r>
        <w:rPr>
          <w:color w:val="000000"/>
          <w:sz w:val="28"/>
          <w:szCs w:val="28"/>
        </w:rPr>
        <w:t>оцінці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вкладу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ініціативність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складність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оперативність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їх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аналітичної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ефективність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продуктивність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3.4. </w:t>
      </w: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) для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планами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раціональна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ефективна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добросовісне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; 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висока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своєчасність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аналітичних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сесіях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 xml:space="preserve">-  </w:t>
      </w:r>
      <w:proofErr w:type="spellStart"/>
      <w:r>
        <w:rPr>
          <w:color w:val="000000"/>
          <w:sz w:val="28"/>
          <w:szCs w:val="28"/>
        </w:rPr>
        <w:t>налагодження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громадськістю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службами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, району, села,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підприємцями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своєчасне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ефективне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рекомендацій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доручень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творчість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ініціатива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професійність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якісна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своєчасна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якісна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ефективна</w:t>
      </w:r>
      <w:proofErr w:type="spellEnd"/>
      <w:r>
        <w:rPr>
          <w:color w:val="000000"/>
          <w:sz w:val="28"/>
          <w:szCs w:val="28"/>
        </w:rPr>
        <w:t xml:space="preserve"> робота з листами та </w:t>
      </w:r>
      <w:proofErr w:type="spellStart"/>
      <w:r>
        <w:rPr>
          <w:color w:val="000000"/>
          <w:sz w:val="28"/>
          <w:szCs w:val="28"/>
        </w:rPr>
        <w:t>зверненнями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додатково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відпрацьований</w:t>
      </w:r>
      <w:proofErr w:type="spellEnd"/>
      <w:r>
        <w:rPr>
          <w:color w:val="000000"/>
          <w:sz w:val="28"/>
          <w:szCs w:val="28"/>
        </w:rPr>
        <w:t xml:space="preserve"> час;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які не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посадовою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інструкцією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постійне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самовдосконалення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кваліфікації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належне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раціональне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бережливе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трудового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, правил трудового </w:t>
      </w:r>
      <w:proofErr w:type="spellStart"/>
      <w:r>
        <w:rPr>
          <w:color w:val="000000"/>
          <w:sz w:val="28"/>
          <w:szCs w:val="28"/>
        </w:rPr>
        <w:t>розпорядку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 і штатно-</w:t>
      </w:r>
      <w:proofErr w:type="spellStart"/>
      <w:r>
        <w:rPr>
          <w:color w:val="000000"/>
          <w:sz w:val="28"/>
          <w:szCs w:val="28"/>
        </w:rPr>
        <w:t>фінансової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3.5.  </w:t>
      </w:r>
      <w:proofErr w:type="spellStart"/>
      <w:r>
        <w:rPr>
          <w:color w:val="000000"/>
          <w:sz w:val="28"/>
          <w:szCs w:val="28"/>
        </w:rPr>
        <w:t>Недотримання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(умов) п. 3.4 </w:t>
      </w:r>
      <w:proofErr w:type="spellStart"/>
      <w:r>
        <w:rPr>
          <w:color w:val="000000"/>
          <w:sz w:val="28"/>
          <w:szCs w:val="28"/>
        </w:rPr>
        <w:t>тягне</w:t>
      </w:r>
      <w:proofErr w:type="spellEnd"/>
      <w:r>
        <w:rPr>
          <w:color w:val="000000"/>
          <w:sz w:val="28"/>
          <w:szCs w:val="28"/>
        </w:rPr>
        <w:t xml:space="preserve"> за собою </w:t>
      </w:r>
      <w:proofErr w:type="spellStart"/>
      <w:r>
        <w:rPr>
          <w:color w:val="000000"/>
          <w:sz w:val="28"/>
          <w:szCs w:val="28"/>
        </w:rPr>
        <w:t>зменшення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її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є: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прогул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відсутність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3-х годин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робочого</w:t>
      </w:r>
      <w:proofErr w:type="spellEnd"/>
      <w:r>
        <w:rPr>
          <w:color w:val="000000"/>
          <w:sz w:val="28"/>
          <w:szCs w:val="28"/>
        </w:rPr>
        <w:t xml:space="preserve"> дня) без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причин;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неякісне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особою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Законом України «Про службу в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»;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особою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загальних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службовця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алкогольних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службовий</w:t>
      </w:r>
      <w:proofErr w:type="spellEnd"/>
      <w:r>
        <w:rPr>
          <w:color w:val="000000"/>
          <w:sz w:val="28"/>
          <w:szCs w:val="28"/>
        </w:rPr>
        <w:t xml:space="preserve"> час, </w:t>
      </w:r>
      <w:proofErr w:type="spellStart"/>
      <w:r>
        <w:rPr>
          <w:color w:val="000000"/>
          <w:sz w:val="28"/>
          <w:szCs w:val="28"/>
        </w:rPr>
        <w:t>прибуття</w:t>
      </w:r>
      <w:proofErr w:type="spellEnd"/>
      <w:r>
        <w:rPr>
          <w:color w:val="000000"/>
          <w:sz w:val="28"/>
          <w:szCs w:val="28"/>
        </w:rPr>
        <w:t xml:space="preserve"> на роботу в </w:t>
      </w:r>
      <w:proofErr w:type="spellStart"/>
      <w:r>
        <w:rPr>
          <w:color w:val="000000"/>
          <w:sz w:val="28"/>
          <w:szCs w:val="28"/>
        </w:rPr>
        <w:t>нетверезому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притягнення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дисциплінарної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неналежне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трудового </w:t>
      </w:r>
      <w:proofErr w:type="spellStart"/>
      <w:r>
        <w:rPr>
          <w:color w:val="000000"/>
          <w:sz w:val="28"/>
          <w:szCs w:val="28"/>
        </w:rPr>
        <w:t>розпорядку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інструкцій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техніці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правил </w:t>
      </w:r>
      <w:proofErr w:type="spellStart"/>
      <w:r>
        <w:rPr>
          <w:color w:val="000000"/>
          <w:sz w:val="28"/>
          <w:szCs w:val="28"/>
        </w:rPr>
        <w:t>санітарії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гі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ієни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нераціональне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енергоносіїв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витратних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3.6. </w:t>
      </w:r>
      <w:proofErr w:type="spellStart"/>
      <w:r>
        <w:rPr>
          <w:color w:val="000000"/>
          <w:sz w:val="28"/>
          <w:szCs w:val="28"/>
        </w:rPr>
        <w:t>Повне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проводиться за той </w:t>
      </w:r>
      <w:proofErr w:type="spellStart"/>
      <w:r>
        <w:rPr>
          <w:color w:val="000000"/>
          <w:sz w:val="28"/>
          <w:szCs w:val="28"/>
        </w:rPr>
        <w:t>розрахунковий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мало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упущення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проступку;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3.7. Максимальна межа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b/>
          <w:bCs/>
          <w:color w:val="000000"/>
          <w:sz w:val="28"/>
          <w:szCs w:val="28"/>
        </w:rPr>
        <w:t>Установлення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надбавок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4.1. 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визначено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r>
        <w:rPr>
          <w:color w:val="000000"/>
          <w:sz w:val="28"/>
          <w:szCs w:val="28"/>
        </w:rPr>
        <w:t>види</w:t>
      </w:r>
      <w:proofErr w:type="spellEnd"/>
      <w:r>
        <w:rPr>
          <w:color w:val="000000"/>
          <w:sz w:val="28"/>
          <w:szCs w:val="28"/>
        </w:rPr>
        <w:t xml:space="preserve"> надбавок: 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  надбавка за </w:t>
      </w:r>
      <w:proofErr w:type="spellStart"/>
      <w:r>
        <w:rPr>
          <w:color w:val="000000"/>
          <w:sz w:val="28"/>
          <w:szCs w:val="28"/>
        </w:rPr>
        <w:t>високі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  надбавка за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особливо </w:t>
      </w:r>
      <w:proofErr w:type="spellStart"/>
      <w:r>
        <w:rPr>
          <w:color w:val="000000"/>
          <w:sz w:val="28"/>
          <w:szCs w:val="28"/>
        </w:rPr>
        <w:t>важливої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4.2. Надбавка за </w:t>
      </w:r>
      <w:proofErr w:type="spellStart"/>
      <w:r>
        <w:rPr>
          <w:color w:val="000000"/>
          <w:sz w:val="28"/>
          <w:szCs w:val="28"/>
        </w:rPr>
        <w:t>високі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особливо </w:t>
      </w:r>
      <w:proofErr w:type="spellStart"/>
      <w:r>
        <w:rPr>
          <w:color w:val="000000"/>
          <w:sz w:val="28"/>
          <w:szCs w:val="28"/>
        </w:rPr>
        <w:t>важливої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спеціалістам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до 50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посадового</w:t>
      </w:r>
      <w:proofErr w:type="spellEnd"/>
      <w:r>
        <w:rPr>
          <w:color w:val="000000"/>
          <w:sz w:val="28"/>
          <w:szCs w:val="28"/>
        </w:rPr>
        <w:t xml:space="preserve"> окладу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надбавки за  ранг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вислугу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Службовцям</w:t>
      </w:r>
      <w:proofErr w:type="spellEnd"/>
      <w:r>
        <w:rPr>
          <w:color w:val="000000"/>
          <w:sz w:val="28"/>
          <w:szCs w:val="28"/>
        </w:rPr>
        <w:t xml:space="preserve"> -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до 50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посадового</w:t>
      </w:r>
      <w:proofErr w:type="spellEnd"/>
      <w:r>
        <w:rPr>
          <w:color w:val="000000"/>
          <w:sz w:val="28"/>
          <w:szCs w:val="28"/>
        </w:rPr>
        <w:t xml:space="preserve"> окладу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надбавки за </w:t>
      </w:r>
      <w:proofErr w:type="spellStart"/>
      <w:r>
        <w:rPr>
          <w:color w:val="000000"/>
          <w:sz w:val="28"/>
          <w:szCs w:val="28"/>
        </w:rPr>
        <w:t>вислугу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4.3.  Надбавка за </w:t>
      </w:r>
      <w:proofErr w:type="spellStart"/>
      <w:r>
        <w:rPr>
          <w:color w:val="000000"/>
          <w:sz w:val="28"/>
          <w:szCs w:val="28"/>
        </w:rPr>
        <w:t>високі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сумлінного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обов&amp;apos;язків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ініціативності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4.4. Надбавка за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особливо </w:t>
      </w:r>
      <w:proofErr w:type="spellStart"/>
      <w:r>
        <w:rPr>
          <w:color w:val="000000"/>
          <w:sz w:val="28"/>
          <w:szCs w:val="28"/>
        </w:rPr>
        <w:t>важливої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чітко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4.5. 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одна з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> надбавок.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4.6. 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  до наказу 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  України  № 77 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02.10.96 р.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встановлюватися</w:t>
      </w:r>
      <w:proofErr w:type="spellEnd"/>
      <w:r>
        <w:rPr>
          <w:color w:val="000000"/>
          <w:sz w:val="28"/>
          <w:szCs w:val="28"/>
        </w:rPr>
        <w:t xml:space="preserve">  надбавка  </w:t>
      </w:r>
      <w:proofErr w:type="spellStart"/>
      <w:r>
        <w:rPr>
          <w:color w:val="000000"/>
          <w:sz w:val="28"/>
          <w:szCs w:val="28"/>
        </w:rPr>
        <w:t>робітникам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ради  за  </w:t>
      </w:r>
      <w:proofErr w:type="spellStart"/>
      <w:r>
        <w:rPr>
          <w:color w:val="000000"/>
          <w:sz w:val="28"/>
          <w:szCs w:val="28"/>
        </w:rPr>
        <w:t>складність</w:t>
      </w:r>
      <w:proofErr w:type="spellEnd"/>
      <w:r>
        <w:rPr>
          <w:color w:val="000000"/>
          <w:sz w:val="28"/>
          <w:szCs w:val="28"/>
        </w:rPr>
        <w:t xml:space="preserve">  та  </w:t>
      </w:r>
      <w:proofErr w:type="spellStart"/>
      <w:r>
        <w:rPr>
          <w:color w:val="000000"/>
          <w:sz w:val="28"/>
          <w:szCs w:val="28"/>
        </w:rPr>
        <w:t>напруженість</w:t>
      </w:r>
      <w:proofErr w:type="spellEnd"/>
      <w:r>
        <w:rPr>
          <w:color w:val="000000"/>
          <w:sz w:val="28"/>
          <w:szCs w:val="28"/>
        </w:rPr>
        <w:t xml:space="preserve">  у 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до 50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місячного</w:t>
      </w:r>
      <w:proofErr w:type="spellEnd"/>
      <w:r>
        <w:rPr>
          <w:color w:val="000000"/>
          <w:sz w:val="28"/>
          <w:szCs w:val="28"/>
        </w:rPr>
        <w:t xml:space="preserve"> окладу та  доплата за роботу у </w:t>
      </w:r>
      <w:proofErr w:type="spellStart"/>
      <w:r>
        <w:rPr>
          <w:color w:val="000000"/>
          <w:sz w:val="28"/>
          <w:szCs w:val="28"/>
        </w:rPr>
        <w:t>нічний</w:t>
      </w:r>
      <w:proofErr w:type="spellEnd"/>
      <w:r>
        <w:rPr>
          <w:color w:val="000000"/>
          <w:sz w:val="28"/>
          <w:szCs w:val="28"/>
        </w:rPr>
        <w:t xml:space="preserve"> час у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до 35 </w:t>
      </w:r>
      <w:proofErr w:type="spellStart"/>
      <w:r>
        <w:rPr>
          <w:color w:val="000000"/>
          <w:sz w:val="28"/>
          <w:szCs w:val="28"/>
        </w:rPr>
        <w:t>відсотків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тарифної</w:t>
      </w:r>
      <w:proofErr w:type="spellEnd"/>
      <w:r>
        <w:rPr>
          <w:color w:val="000000"/>
          <w:sz w:val="28"/>
          <w:szCs w:val="28"/>
        </w:rPr>
        <w:t xml:space="preserve"> ставки (</w:t>
      </w:r>
      <w:proofErr w:type="spellStart"/>
      <w:r>
        <w:rPr>
          <w:color w:val="000000"/>
          <w:sz w:val="28"/>
          <w:szCs w:val="28"/>
        </w:rPr>
        <w:t>посадового</w:t>
      </w:r>
      <w:proofErr w:type="spellEnd"/>
      <w:r>
        <w:rPr>
          <w:color w:val="000000"/>
          <w:sz w:val="28"/>
          <w:szCs w:val="28"/>
        </w:rPr>
        <w:t xml:space="preserve"> окладу)  за </w:t>
      </w:r>
      <w:proofErr w:type="spellStart"/>
      <w:r>
        <w:rPr>
          <w:color w:val="000000"/>
          <w:sz w:val="28"/>
          <w:szCs w:val="28"/>
        </w:rPr>
        <w:t>кожну</w:t>
      </w:r>
      <w:proofErr w:type="spellEnd"/>
      <w:r>
        <w:rPr>
          <w:color w:val="000000"/>
          <w:sz w:val="28"/>
          <w:szCs w:val="28"/>
        </w:rPr>
        <w:t xml:space="preserve"> годину 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22 до 6 </w:t>
      </w:r>
      <w:proofErr w:type="spellStart"/>
      <w:r>
        <w:rPr>
          <w:color w:val="000000"/>
          <w:sz w:val="28"/>
          <w:szCs w:val="28"/>
        </w:rPr>
        <w:t>години</w:t>
      </w:r>
      <w:proofErr w:type="spellEnd"/>
      <w:r>
        <w:rPr>
          <w:color w:val="000000"/>
          <w:sz w:val="28"/>
          <w:szCs w:val="28"/>
        </w:rPr>
        <w:t xml:space="preserve"> ранку. 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4.7.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несвоєчасного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погіршення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надбавка за </w:t>
      </w:r>
      <w:proofErr w:type="spellStart"/>
      <w:r>
        <w:rPr>
          <w:color w:val="000000"/>
          <w:sz w:val="28"/>
          <w:szCs w:val="28"/>
        </w:rPr>
        <w:t>високі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скасовується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її </w:t>
      </w:r>
      <w:proofErr w:type="spellStart"/>
      <w:r>
        <w:rPr>
          <w:color w:val="000000"/>
          <w:sz w:val="28"/>
          <w:szCs w:val="28"/>
        </w:rPr>
        <w:t>зменшується</w:t>
      </w:r>
      <w:proofErr w:type="spellEnd"/>
      <w:r>
        <w:rPr>
          <w:color w:val="000000"/>
          <w:sz w:val="28"/>
          <w:szCs w:val="28"/>
        </w:rPr>
        <w:t xml:space="preserve"> у порядку, </w:t>
      </w:r>
      <w:proofErr w:type="spellStart"/>
      <w:r>
        <w:rPr>
          <w:color w:val="000000"/>
          <w:sz w:val="28"/>
          <w:szCs w:val="28"/>
        </w:rPr>
        <w:t>визначеному</w:t>
      </w:r>
      <w:proofErr w:type="spellEnd"/>
      <w:r>
        <w:rPr>
          <w:color w:val="000000"/>
          <w:sz w:val="28"/>
          <w:szCs w:val="28"/>
        </w:rPr>
        <w:t xml:space="preserve"> для їх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5.  Порядок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прем</w:t>
      </w:r>
      <w:proofErr w:type="gramEnd"/>
      <w:r>
        <w:rPr>
          <w:b/>
          <w:bCs/>
          <w:color w:val="000000"/>
          <w:sz w:val="28"/>
          <w:szCs w:val="28"/>
        </w:rPr>
        <w:t>іювання</w:t>
      </w:r>
      <w:proofErr w:type="spellEnd"/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5.1.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надбавок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начальників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ідділів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всебічного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обов&amp;apos;язків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5.2.  Бухгалтер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  ради </w:t>
      </w:r>
      <w:proofErr w:type="spellStart"/>
      <w:r>
        <w:rPr>
          <w:color w:val="000000"/>
          <w:sz w:val="28"/>
          <w:szCs w:val="28"/>
        </w:rPr>
        <w:t>щомісяця</w:t>
      </w:r>
      <w:proofErr w:type="spellEnd"/>
      <w:r>
        <w:rPr>
          <w:color w:val="000000"/>
          <w:sz w:val="28"/>
          <w:szCs w:val="28"/>
        </w:rPr>
        <w:t xml:space="preserve"> до 25 числа </w:t>
      </w:r>
      <w:proofErr w:type="spellStart"/>
      <w:r>
        <w:rPr>
          <w:color w:val="000000"/>
          <w:sz w:val="28"/>
          <w:szCs w:val="28"/>
        </w:rPr>
        <w:t>розраховує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</w:rPr>
        <w:t xml:space="preserve"> суму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5.3. 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яке </w:t>
      </w:r>
      <w:proofErr w:type="spellStart"/>
      <w:r>
        <w:rPr>
          <w:color w:val="000000"/>
          <w:sz w:val="28"/>
          <w:szCs w:val="28"/>
        </w:rPr>
        <w:t>готується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доповідних</w:t>
      </w:r>
      <w:proofErr w:type="spellEnd"/>
      <w:r>
        <w:rPr>
          <w:color w:val="000000"/>
          <w:sz w:val="28"/>
          <w:szCs w:val="28"/>
        </w:rPr>
        <w:t xml:space="preserve"> записок </w:t>
      </w:r>
      <w:proofErr w:type="spellStart"/>
      <w:r>
        <w:rPr>
          <w:color w:val="000000"/>
          <w:sz w:val="28"/>
          <w:szCs w:val="28"/>
        </w:rPr>
        <w:t>начальників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ідділів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ім&amp;apos;я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5.4. У </w:t>
      </w:r>
      <w:proofErr w:type="spellStart"/>
      <w:r>
        <w:rPr>
          <w:color w:val="000000"/>
          <w:sz w:val="28"/>
          <w:szCs w:val="28"/>
        </w:rPr>
        <w:t>доповідних</w:t>
      </w:r>
      <w:proofErr w:type="spellEnd"/>
      <w:r>
        <w:rPr>
          <w:color w:val="000000"/>
          <w:sz w:val="28"/>
          <w:szCs w:val="28"/>
        </w:rPr>
        <w:t xml:space="preserve"> записках </w:t>
      </w:r>
      <w:proofErr w:type="spellStart"/>
      <w:r>
        <w:rPr>
          <w:color w:val="000000"/>
          <w:sz w:val="28"/>
          <w:szCs w:val="28"/>
        </w:rPr>
        <w:t>начальників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ідділів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преміювання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обґрунтуванням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5.5.  </w:t>
      </w: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преміюється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5.6. </w:t>
      </w: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</w:rPr>
        <w:t xml:space="preserve"> голова, перший заступник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преміюється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FF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яке </w:t>
      </w:r>
      <w:proofErr w:type="spellStart"/>
      <w:r>
        <w:rPr>
          <w:color w:val="000000"/>
          <w:sz w:val="28"/>
          <w:szCs w:val="28"/>
        </w:rPr>
        <w:t>приймається</w:t>
      </w:r>
      <w:proofErr w:type="spellEnd"/>
      <w:r>
        <w:rPr>
          <w:color w:val="000000"/>
          <w:sz w:val="28"/>
          <w:szCs w:val="28"/>
        </w:rPr>
        <w:t xml:space="preserve">, як правило, один раз на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затвердженні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бюджету,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вказується</w:t>
      </w:r>
      <w:proofErr w:type="spellEnd"/>
      <w:r>
        <w:rPr>
          <w:color w:val="000000"/>
          <w:sz w:val="28"/>
          <w:szCs w:val="28"/>
        </w:rPr>
        <w:t xml:space="preserve"> про порядок оплати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першому</w:t>
      </w:r>
      <w:proofErr w:type="spellEnd"/>
      <w:r>
        <w:rPr>
          <w:color w:val="000000"/>
          <w:sz w:val="28"/>
          <w:szCs w:val="28"/>
        </w:rPr>
        <w:t xml:space="preserve"> заступнику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 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розмір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тривалість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виплачуватиметься</w:t>
      </w:r>
      <w:proofErr w:type="spellEnd"/>
      <w:r>
        <w:rPr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Інші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умови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6.1.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виплата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бухгалтерією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;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6.2. </w:t>
      </w:r>
      <w:proofErr w:type="spellStart"/>
      <w:r>
        <w:rPr>
          <w:color w:val="000000"/>
          <w:sz w:val="28"/>
          <w:szCs w:val="28"/>
        </w:rPr>
        <w:t>Нарахована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ісяць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премії</w:t>
      </w:r>
      <w:proofErr w:type="spellEnd"/>
      <w:r>
        <w:rPr>
          <w:color w:val="000000"/>
          <w:sz w:val="28"/>
          <w:szCs w:val="28"/>
        </w:rPr>
        <w:t xml:space="preserve"> і надбавки </w:t>
      </w:r>
      <w:proofErr w:type="spellStart"/>
      <w:r>
        <w:rPr>
          <w:color w:val="000000"/>
          <w:sz w:val="28"/>
          <w:szCs w:val="28"/>
        </w:rPr>
        <w:t>виплачуються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виплатою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наступному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виплатою</w:t>
      </w:r>
      <w:proofErr w:type="spellEnd"/>
      <w:r>
        <w:rPr>
          <w:color w:val="000000"/>
          <w:sz w:val="28"/>
          <w:szCs w:val="28"/>
        </w:rPr>
        <w:t xml:space="preserve"> авансу.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Первозванівської </w:t>
      </w:r>
    </w:p>
    <w:p w:rsidR="002234D1" w:rsidRDefault="002234D1" w:rsidP="002234D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                В. ЛЕЩЕНКО</w:t>
      </w:r>
    </w:p>
    <w:p w:rsidR="002234D1" w:rsidRDefault="002234D1" w:rsidP="002234D1">
      <w:pPr>
        <w:pStyle w:val="a3"/>
        <w:tabs>
          <w:tab w:val="left" w:pos="4860"/>
        </w:tabs>
        <w:spacing w:before="0" w:beforeAutospacing="0" w:after="0" w:afterAutospacing="0"/>
      </w:pPr>
      <w:r>
        <w:t> </w:t>
      </w:r>
    </w:p>
    <w:p w:rsidR="002234D1" w:rsidRDefault="002234D1"/>
    <w:sectPr w:rsidR="002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1"/>
    <w:rsid w:val="002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046,baiaagaaboqcaaadt/8aaaxf/waaaaaaaaaaaaaaaaaaaaaaaaaaaaaaaaaaaaaaaaaaaaaaaaaaaaaaaaaaaaaaaaaaaaaaaaaaaaaaaaaaaaaaaaaaaaaaaaaaaaaaaaaaaaaaaaaaaaaaaaaaaaaaaaaaaaaaaaaaaaaaaaaaaaaaaaaaaaaaaaaaaaaaaaaaaaaaaaaaaaaaaaaaaaaaaaaaaaaaaaaaaaa"/>
    <w:basedOn w:val="a"/>
    <w:rsid w:val="0022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046,baiaagaaboqcaaadt/8aaaxf/waaaaaaaaaaaaaaaaaaaaaaaaaaaaaaaaaaaaaaaaaaaaaaaaaaaaaaaaaaaaaaaaaaaaaaaaaaaaaaaaaaaaaaaaaaaaaaaaaaaaaaaaaaaaaaaaaaaaaaaaaaaaaaaaaaaaaaaaaaaaaaaaaaaaaaaaaaaaaaaaaaaaaaaaaaaaaaaaaaaaaaaaaaaaaaaaaaaaaaaaaaaaa"/>
    <w:basedOn w:val="a"/>
    <w:rsid w:val="0022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2020-01-09T13:47:00Z</dcterms:created>
  <dcterms:modified xsi:type="dcterms:W3CDTF">2020-01-09T13:49:00Z</dcterms:modified>
</cp:coreProperties>
</file>