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A7C" w:rsidRDefault="00533211" w:rsidP="00533211">
      <w:pPr>
        <w:keepNext/>
        <w:keepLines/>
        <w:spacing w:after="4" w:line="269" w:lineRule="auto"/>
        <w:ind w:left="712" w:right="566" w:hanging="10"/>
        <w:jc w:val="center"/>
        <w:outlineLvl w:val="0"/>
        <w:rPr>
          <w:rFonts w:ascii="Times New Roman" w:eastAsia="Times New Roman" w:hAnsi="Times New Roman" w:cs="Times New Roman"/>
          <w:b/>
          <w:color w:val="000000"/>
          <w:sz w:val="28"/>
        </w:rPr>
      </w:pPr>
      <w:r w:rsidRPr="00533211">
        <w:rPr>
          <w:rFonts w:ascii="Times New Roman" w:eastAsia="Times New Roman" w:hAnsi="Times New Roman" w:cs="Times New Roman"/>
          <w:b/>
          <w:color w:val="000000"/>
          <w:sz w:val="28"/>
        </w:rPr>
        <w:t xml:space="preserve">ПРОГНОЗ  </w:t>
      </w:r>
    </w:p>
    <w:p w:rsidR="00155A7C" w:rsidRDefault="00533211" w:rsidP="00533211">
      <w:pPr>
        <w:keepNext/>
        <w:keepLines/>
        <w:spacing w:after="4" w:line="269" w:lineRule="auto"/>
        <w:ind w:left="712" w:right="566" w:hanging="10"/>
        <w:jc w:val="center"/>
        <w:outlineLvl w:val="0"/>
        <w:rPr>
          <w:rFonts w:ascii="Times New Roman" w:eastAsia="Times New Roman" w:hAnsi="Times New Roman" w:cs="Times New Roman"/>
          <w:b/>
          <w:color w:val="000000"/>
          <w:sz w:val="28"/>
        </w:rPr>
      </w:pPr>
      <w:r w:rsidRPr="00533211">
        <w:rPr>
          <w:rFonts w:ascii="Times New Roman" w:eastAsia="Times New Roman" w:hAnsi="Times New Roman" w:cs="Times New Roman"/>
          <w:b/>
          <w:color w:val="000000"/>
          <w:sz w:val="28"/>
        </w:rPr>
        <w:t xml:space="preserve">бюджету </w:t>
      </w:r>
      <w:r w:rsidR="00155A7C">
        <w:rPr>
          <w:rFonts w:ascii="Times New Roman" w:eastAsia="Times New Roman" w:hAnsi="Times New Roman" w:cs="Times New Roman"/>
          <w:b/>
          <w:color w:val="000000"/>
          <w:sz w:val="28"/>
          <w:lang w:val="uk-UA"/>
        </w:rPr>
        <w:t>Первозванівської сільської</w:t>
      </w:r>
      <w:r w:rsidRPr="00533211">
        <w:rPr>
          <w:rFonts w:ascii="Times New Roman" w:eastAsia="Times New Roman" w:hAnsi="Times New Roman" w:cs="Times New Roman"/>
          <w:b/>
          <w:color w:val="000000"/>
          <w:sz w:val="28"/>
        </w:rPr>
        <w:t xml:space="preserve"> територіальної громади </w:t>
      </w:r>
    </w:p>
    <w:p w:rsidR="00533211" w:rsidRPr="00533211" w:rsidRDefault="00533211" w:rsidP="00533211">
      <w:pPr>
        <w:keepNext/>
        <w:keepLines/>
        <w:spacing w:after="4" w:line="269" w:lineRule="auto"/>
        <w:ind w:left="712" w:right="566" w:hanging="10"/>
        <w:jc w:val="center"/>
        <w:outlineLvl w:val="0"/>
        <w:rPr>
          <w:rFonts w:ascii="Times New Roman" w:eastAsia="Times New Roman" w:hAnsi="Times New Roman" w:cs="Times New Roman"/>
          <w:b/>
          <w:color w:val="000000"/>
          <w:sz w:val="28"/>
        </w:rPr>
      </w:pPr>
      <w:r w:rsidRPr="00533211">
        <w:rPr>
          <w:rFonts w:ascii="Times New Roman" w:eastAsia="Times New Roman" w:hAnsi="Times New Roman" w:cs="Times New Roman"/>
          <w:b/>
          <w:color w:val="000000"/>
          <w:sz w:val="28"/>
        </w:rPr>
        <w:t>на 2022 – 2024 роки</w:t>
      </w:r>
      <w:r w:rsidRPr="00533211">
        <w:rPr>
          <w:rFonts w:ascii="Times New Roman" w:eastAsia="Times New Roman" w:hAnsi="Times New Roman" w:cs="Times New Roman"/>
          <w:color w:val="000000"/>
          <w:sz w:val="28"/>
        </w:rPr>
        <w:t xml:space="preserve"> </w:t>
      </w:r>
    </w:p>
    <w:p w:rsidR="00533211" w:rsidRPr="00533211" w:rsidRDefault="00533211" w:rsidP="00533211">
      <w:pPr>
        <w:keepNext/>
        <w:keepLines/>
        <w:spacing w:after="0"/>
        <w:ind w:left="137"/>
        <w:jc w:val="center"/>
        <w:outlineLvl w:val="1"/>
        <w:rPr>
          <w:rFonts w:ascii="Times New Roman" w:eastAsia="Times New Roman" w:hAnsi="Times New Roman" w:cs="Times New Roman"/>
          <w:color w:val="000000"/>
          <w:sz w:val="28"/>
        </w:rPr>
      </w:pPr>
      <w:r w:rsidRPr="00533211">
        <w:rPr>
          <w:rFonts w:ascii="Times New Roman" w:eastAsia="Times New Roman" w:hAnsi="Times New Roman" w:cs="Times New Roman"/>
          <w:color w:val="000000"/>
          <w:sz w:val="28"/>
          <w:u w:val="single" w:color="000000"/>
        </w:rPr>
        <w:t>(11</w:t>
      </w:r>
      <w:r w:rsidR="00155A7C">
        <w:rPr>
          <w:rFonts w:ascii="Times New Roman" w:eastAsia="Times New Roman" w:hAnsi="Times New Roman" w:cs="Times New Roman"/>
          <w:color w:val="000000"/>
          <w:sz w:val="28"/>
          <w:u w:val="single" w:color="000000"/>
          <w:lang w:val="uk-UA"/>
        </w:rPr>
        <w:t>510</w:t>
      </w:r>
      <w:r w:rsidRPr="00533211">
        <w:rPr>
          <w:rFonts w:ascii="Times New Roman" w:eastAsia="Times New Roman" w:hAnsi="Times New Roman" w:cs="Times New Roman"/>
          <w:color w:val="000000"/>
          <w:sz w:val="28"/>
          <w:u w:val="single" w:color="000000"/>
        </w:rPr>
        <w:t>000000)</w:t>
      </w:r>
      <w:r w:rsidRPr="00533211">
        <w:rPr>
          <w:rFonts w:ascii="Times New Roman" w:eastAsia="Times New Roman" w:hAnsi="Times New Roman" w:cs="Times New Roman"/>
          <w:color w:val="000000"/>
          <w:sz w:val="24"/>
        </w:rPr>
        <w:t xml:space="preserve"> </w:t>
      </w:r>
    </w:p>
    <w:p w:rsidR="00533211" w:rsidRPr="00533211" w:rsidRDefault="00533211" w:rsidP="00533211">
      <w:pPr>
        <w:spacing w:after="0"/>
        <w:ind w:left="135"/>
        <w:jc w:val="center"/>
        <w:rPr>
          <w:rFonts w:ascii="Times New Roman" w:eastAsia="Times New Roman" w:hAnsi="Times New Roman" w:cs="Times New Roman"/>
          <w:color w:val="000000"/>
          <w:sz w:val="28"/>
        </w:rPr>
      </w:pPr>
      <w:r w:rsidRPr="00533211">
        <w:rPr>
          <w:rFonts w:ascii="Times New Roman" w:eastAsia="Times New Roman" w:hAnsi="Times New Roman" w:cs="Times New Roman"/>
          <w:color w:val="000000"/>
          <w:sz w:val="24"/>
          <w:u w:val="single" w:color="000000"/>
        </w:rPr>
        <w:t>(код бюджету)</w:t>
      </w:r>
      <w:r w:rsidRPr="00533211">
        <w:rPr>
          <w:rFonts w:ascii="Times New Roman" w:eastAsia="Times New Roman" w:hAnsi="Times New Roman" w:cs="Times New Roman"/>
          <w:b/>
          <w:color w:val="000000"/>
          <w:sz w:val="20"/>
        </w:rPr>
        <w:t xml:space="preserve"> </w:t>
      </w:r>
    </w:p>
    <w:p w:rsidR="00832B68" w:rsidRDefault="00832B68" w:rsidP="005A3C6C">
      <w:pPr>
        <w:spacing w:after="112"/>
        <w:ind w:left="189"/>
        <w:jc w:val="center"/>
        <w:rPr>
          <w:rFonts w:ascii="Times New Roman" w:eastAsia="Times New Roman" w:hAnsi="Times New Roman" w:cs="Times New Roman"/>
          <w:b/>
          <w:color w:val="000000"/>
          <w:sz w:val="20"/>
        </w:rPr>
      </w:pPr>
    </w:p>
    <w:p w:rsidR="00533211" w:rsidRPr="00533211" w:rsidRDefault="00533211" w:rsidP="005A3C6C">
      <w:pPr>
        <w:spacing w:after="112"/>
        <w:ind w:left="189"/>
        <w:jc w:val="center"/>
        <w:rPr>
          <w:rFonts w:ascii="Times New Roman" w:eastAsia="Times New Roman" w:hAnsi="Times New Roman" w:cs="Times New Roman"/>
          <w:b/>
          <w:color w:val="000000"/>
          <w:sz w:val="28"/>
        </w:rPr>
      </w:pPr>
      <w:r w:rsidRPr="00533211">
        <w:rPr>
          <w:rFonts w:ascii="Times New Roman" w:eastAsia="Times New Roman" w:hAnsi="Times New Roman" w:cs="Times New Roman"/>
          <w:b/>
          <w:color w:val="000000"/>
          <w:sz w:val="20"/>
        </w:rPr>
        <w:t xml:space="preserve"> </w:t>
      </w:r>
      <w:r w:rsidRPr="00533211">
        <w:rPr>
          <w:rFonts w:ascii="Times New Roman" w:eastAsia="Times New Roman" w:hAnsi="Times New Roman" w:cs="Times New Roman"/>
          <w:b/>
          <w:color w:val="000000"/>
          <w:sz w:val="28"/>
        </w:rPr>
        <w:t>І. Загальна частина</w:t>
      </w:r>
      <w:r w:rsidRPr="00533211">
        <w:rPr>
          <w:rFonts w:ascii="Times New Roman" w:eastAsia="Times New Roman" w:hAnsi="Times New Roman" w:cs="Times New Roman"/>
          <w:color w:val="000000"/>
          <w:sz w:val="28"/>
        </w:rPr>
        <w:t xml:space="preserve"> </w:t>
      </w:r>
    </w:p>
    <w:p w:rsidR="00533211" w:rsidRPr="00533211" w:rsidRDefault="00533211" w:rsidP="00832B68">
      <w:pPr>
        <w:spacing w:after="5" w:line="240" w:lineRule="auto"/>
        <w:ind w:right="146" w:firstLine="851"/>
        <w:jc w:val="both"/>
        <w:rPr>
          <w:rFonts w:ascii="Times New Roman" w:eastAsia="Times New Roman" w:hAnsi="Times New Roman" w:cs="Times New Roman"/>
          <w:color w:val="000000"/>
          <w:sz w:val="28"/>
        </w:rPr>
      </w:pPr>
      <w:r w:rsidRPr="00533211">
        <w:rPr>
          <w:rFonts w:ascii="Times New Roman" w:eastAsia="Times New Roman" w:hAnsi="Times New Roman" w:cs="Times New Roman"/>
          <w:color w:val="000000"/>
          <w:sz w:val="28"/>
        </w:rPr>
        <w:t xml:space="preserve">Прогноз бюджету </w:t>
      </w:r>
      <w:r w:rsidR="00155A7C">
        <w:rPr>
          <w:rFonts w:ascii="Times New Roman" w:eastAsia="Times New Roman" w:hAnsi="Times New Roman" w:cs="Times New Roman"/>
          <w:color w:val="000000"/>
          <w:sz w:val="28"/>
          <w:lang w:val="uk-UA"/>
        </w:rPr>
        <w:t>Первзванівської сільської</w:t>
      </w:r>
      <w:r w:rsidRPr="00533211">
        <w:rPr>
          <w:rFonts w:ascii="Times New Roman" w:eastAsia="Times New Roman" w:hAnsi="Times New Roman" w:cs="Times New Roman"/>
          <w:color w:val="000000"/>
          <w:sz w:val="28"/>
        </w:rPr>
        <w:t xml:space="preserve"> територіальної громади</w:t>
      </w:r>
      <w:r w:rsidR="00155A7C">
        <w:rPr>
          <w:rFonts w:ascii="Times New Roman" w:eastAsia="Times New Roman" w:hAnsi="Times New Roman" w:cs="Times New Roman"/>
          <w:color w:val="000000"/>
          <w:sz w:val="28"/>
          <w:lang w:val="uk-UA"/>
        </w:rPr>
        <w:t xml:space="preserve"> </w:t>
      </w:r>
      <w:r w:rsidRPr="00533211">
        <w:rPr>
          <w:rFonts w:ascii="Times New Roman" w:eastAsia="Times New Roman" w:hAnsi="Times New Roman" w:cs="Times New Roman"/>
          <w:color w:val="000000"/>
          <w:sz w:val="28"/>
        </w:rPr>
        <w:t>на 2022-2024 роки (далі – Прогноз) розроблено відповідно до статті 75¹</w:t>
      </w:r>
      <w:r w:rsidRPr="00533211">
        <w:rPr>
          <w:rFonts w:ascii="Calibri" w:eastAsia="Calibri" w:hAnsi="Calibri" w:cs="Calibri"/>
          <w:color w:val="000000"/>
          <w:sz w:val="28"/>
        </w:rPr>
        <w:t xml:space="preserve"> </w:t>
      </w:r>
      <w:r w:rsidRPr="00533211">
        <w:rPr>
          <w:rFonts w:ascii="Times New Roman" w:eastAsia="Times New Roman" w:hAnsi="Times New Roman" w:cs="Times New Roman"/>
          <w:color w:val="000000"/>
          <w:sz w:val="28"/>
        </w:rPr>
        <w:t xml:space="preserve">Бюджетного кодексу України, діючого Податкового та Бюджетного кодексів України та інших законодавчих актів, що стосуються місцевих бюджетів та міжбюджетних відносин. </w:t>
      </w:r>
    </w:p>
    <w:p w:rsidR="00533211" w:rsidRPr="00533211" w:rsidRDefault="00533211" w:rsidP="00832B68">
      <w:pPr>
        <w:spacing w:after="5" w:line="240" w:lineRule="auto"/>
        <w:ind w:right="144" w:firstLine="851"/>
        <w:jc w:val="both"/>
        <w:rPr>
          <w:rFonts w:ascii="Times New Roman" w:eastAsia="Times New Roman" w:hAnsi="Times New Roman" w:cs="Times New Roman"/>
          <w:color w:val="000000"/>
          <w:sz w:val="28"/>
          <w:lang w:val="uk-UA"/>
        </w:rPr>
      </w:pPr>
      <w:r w:rsidRPr="00533211">
        <w:rPr>
          <w:rFonts w:ascii="Times New Roman" w:eastAsia="Times New Roman" w:hAnsi="Times New Roman" w:cs="Times New Roman"/>
          <w:color w:val="000000"/>
          <w:sz w:val="28"/>
        </w:rPr>
        <w:t xml:space="preserve">Показники Прогнозу сформовано на підставі положень Бюджетної декларації на 2022-2024 роки, основних прогнозних макропоказників економічного і соціального розвитку України, схваленої постановою Кабінету Міністрів України від 31 травня 2021 року № 548, </w:t>
      </w:r>
      <w:r w:rsidR="00155A7C" w:rsidRPr="00155A7C">
        <w:rPr>
          <w:rFonts w:ascii="Times New Roman" w:hAnsi="Times New Roman" w:cs="Times New Roman"/>
          <w:sz w:val="28"/>
          <w:szCs w:val="28"/>
        </w:rPr>
        <w:t>також на основі комплексного аналізу економічної ситуації, стану фінансового потенціалу, оцінки досягнутого рівня розвитку економіки і соціальної сфери територіальної громади</w:t>
      </w:r>
      <w:r w:rsidRPr="00533211">
        <w:rPr>
          <w:rFonts w:ascii="Times New Roman" w:eastAsia="Times New Roman" w:hAnsi="Times New Roman" w:cs="Times New Roman"/>
          <w:color w:val="000000"/>
          <w:sz w:val="28"/>
          <w:szCs w:val="28"/>
        </w:rPr>
        <w:t>.</w:t>
      </w:r>
      <w:r w:rsidRPr="00533211">
        <w:rPr>
          <w:rFonts w:ascii="Times New Roman" w:eastAsia="Times New Roman" w:hAnsi="Times New Roman" w:cs="Times New Roman"/>
          <w:color w:val="000000"/>
          <w:sz w:val="28"/>
        </w:rPr>
        <w:t xml:space="preserve"> Прогноз враховує положення </w:t>
      </w:r>
      <w:r w:rsidR="00155A7C">
        <w:rPr>
          <w:rFonts w:ascii="Times New Roman" w:eastAsia="Times New Roman" w:hAnsi="Times New Roman" w:cs="Times New Roman"/>
          <w:color w:val="000000"/>
          <w:sz w:val="28"/>
          <w:lang w:val="uk-UA"/>
        </w:rPr>
        <w:t xml:space="preserve">Стратегічного плану розвитку Первозванівської територіальної громади на 2020-2024 роки, затвердженої рашенням Первозванівської сільської ради від 20.12.2019 року № 1009, </w:t>
      </w:r>
      <w:r w:rsidRPr="00533211">
        <w:rPr>
          <w:rFonts w:ascii="Times New Roman" w:eastAsia="Times New Roman" w:hAnsi="Times New Roman" w:cs="Times New Roman"/>
          <w:color w:val="000000"/>
          <w:sz w:val="28"/>
          <w:lang w:val="uk-UA"/>
        </w:rPr>
        <w:t xml:space="preserve">Програми економічного і соціального розвитку </w:t>
      </w:r>
      <w:r w:rsidR="00155A7C">
        <w:rPr>
          <w:rFonts w:ascii="Times New Roman" w:eastAsia="Times New Roman" w:hAnsi="Times New Roman" w:cs="Times New Roman"/>
          <w:color w:val="000000"/>
          <w:sz w:val="28"/>
          <w:lang w:val="uk-UA"/>
        </w:rPr>
        <w:t>Первозванівської сільської ради</w:t>
      </w:r>
      <w:r w:rsidRPr="00533211">
        <w:rPr>
          <w:rFonts w:ascii="Times New Roman" w:eastAsia="Times New Roman" w:hAnsi="Times New Roman" w:cs="Times New Roman"/>
          <w:color w:val="000000"/>
          <w:sz w:val="28"/>
          <w:lang w:val="uk-UA"/>
        </w:rPr>
        <w:t xml:space="preserve"> на 2021 рік, затвердженої рішенням </w:t>
      </w:r>
      <w:r w:rsidR="00155A7C">
        <w:rPr>
          <w:rFonts w:ascii="Times New Roman" w:eastAsia="Times New Roman" w:hAnsi="Times New Roman" w:cs="Times New Roman"/>
          <w:color w:val="000000"/>
          <w:sz w:val="28"/>
          <w:lang w:val="uk-UA"/>
        </w:rPr>
        <w:t>Первозванівської сільської</w:t>
      </w:r>
      <w:r w:rsidRPr="00533211">
        <w:rPr>
          <w:rFonts w:ascii="Times New Roman" w:eastAsia="Times New Roman" w:hAnsi="Times New Roman" w:cs="Times New Roman"/>
          <w:color w:val="000000"/>
          <w:sz w:val="28"/>
          <w:lang w:val="uk-UA"/>
        </w:rPr>
        <w:t xml:space="preserve"> ради від </w:t>
      </w:r>
      <w:r w:rsidR="00241938">
        <w:rPr>
          <w:rFonts w:ascii="Times New Roman" w:eastAsia="Times New Roman" w:hAnsi="Times New Roman" w:cs="Times New Roman"/>
          <w:color w:val="000000"/>
          <w:sz w:val="28"/>
          <w:lang w:val="uk-UA"/>
        </w:rPr>
        <w:t>22.12.2018 року № 534 зі змінами</w:t>
      </w:r>
      <w:r w:rsidRPr="00533211">
        <w:rPr>
          <w:rFonts w:ascii="Times New Roman" w:eastAsia="Times New Roman" w:hAnsi="Times New Roman" w:cs="Times New Roman"/>
          <w:color w:val="000000"/>
          <w:sz w:val="28"/>
          <w:lang w:val="uk-UA"/>
        </w:rPr>
        <w:t xml:space="preserve">, і місцевих галузевих програм на відповідний період, затверджених </w:t>
      </w:r>
      <w:r w:rsidR="00241938">
        <w:rPr>
          <w:rFonts w:ascii="Times New Roman" w:eastAsia="Times New Roman" w:hAnsi="Times New Roman" w:cs="Times New Roman"/>
          <w:color w:val="000000"/>
          <w:sz w:val="28"/>
          <w:lang w:val="uk-UA"/>
        </w:rPr>
        <w:t>сільською</w:t>
      </w:r>
      <w:r w:rsidRPr="00533211">
        <w:rPr>
          <w:rFonts w:ascii="Times New Roman" w:eastAsia="Times New Roman" w:hAnsi="Times New Roman" w:cs="Times New Roman"/>
          <w:color w:val="000000"/>
          <w:sz w:val="28"/>
          <w:lang w:val="uk-UA"/>
        </w:rPr>
        <w:t xml:space="preserve"> радою. </w:t>
      </w:r>
    </w:p>
    <w:p w:rsidR="00533211" w:rsidRPr="00533211" w:rsidRDefault="00533211" w:rsidP="00832B68">
      <w:pPr>
        <w:spacing w:after="5" w:line="240" w:lineRule="auto"/>
        <w:ind w:right="153" w:firstLine="851"/>
        <w:jc w:val="both"/>
        <w:rPr>
          <w:rFonts w:ascii="Times New Roman" w:eastAsia="Times New Roman" w:hAnsi="Times New Roman" w:cs="Times New Roman"/>
          <w:color w:val="000000"/>
          <w:sz w:val="28"/>
        </w:rPr>
      </w:pPr>
      <w:r w:rsidRPr="00533211">
        <w:rPr>
          <w:rFonts w:ascii="Times New Roman" w:eastAsia="Times New Roman" w:hAnsi="Times New Roman" w:cs="Times New Roman"/>
          <w:color w:val="000000"/>
          <w:sz w:val="28"/>
        </w:rPr>
        <w:t xml:space="preserve">Прогноз є стратегічним документом планування показників бюджету </w:t>
      </w:r>
      <w:r w:rsidR="0026424B">
        <w:rPr>
          <w:rFonts w:ascii="Times New Roman" w:eastAsia="Times New Roman" w:hAnsi="Times New Roman" w:cs="Times New Roman"/>
          <w:color w:val="000000"/>
          <w:sz w:val="28"/>
          <w:lang w:val="uk-UA"/>
        </w:rPr>
        <w:t>сільської</w:t>
      </w:r>
      <w:r w:rsidRPr="00533211">
        <w:rPr>
          <w:rFonts w:ascii="Times New Roman" w:eastAsia="Times New Roman" w:hAnsi="Times New Roman" w:cs="Times New Roman"/>
          <w:color w:val="000000"/>
          <w:sz w:val="28"/>
        </w:rPr>
        <w:t xml:space="preserve"> територіальної громади на середньостроковий період і основою для складання проєкту бюджету на 2022 рік.  </w:t>
      </w:r>
    </w:p>
    <w:p w:rsidR="00533211" w:rsidRPr="00533211" w:rsidRDefault="00533211" w:rsidP="00832B68">
      <w:pPr>
        <w:spacing w:after="5" w:line="240" w:lineRule="auto"/>
        <w:ind w:right="143" w:firstLine="851"/>
        <w:jc w:val="both"/>
        <w:rPr>
          <w:rFonts w:ascii="Times New Roman" w:eastAsia="Times New Roman" w:hAnsi="Times New Roman" w:cs="Times New Roman"/>
          <w:color w:val="000000"/>
          <w:sz w:val="28"/>
        </w:rPr>
      </w:pPr>
      <w:r w:rsidRPr="00533211">
        <w:rPr>
          <w:rFonts w:ascii="Times New Roman" w:eastAsia="Times New Roman" w:hAnsi="Times New Roman" w:cs="Times New Roman"/>
          <w:color w:val="000000"/>
          <w:sz w:val="28"/>
        </w:rPr>
        <w:t xml:space="preserve">Мета Прогнозу полягає у формуванні послідовної та передбачуваної бюджетної політики на рівні громади шляхом створення дієвого механізму управління бюджетним процесом, встановлення зв’язку між стратегічними цілями та можливостями бюджету в середньостроковій перспективі. </w:t>
      </w:r>
    </w:p>
    <w:p w:rsidR="00533211" w:rsidRPr="00533211" w:rsidRDefault="00533211" w:rsidP="00832B68">
      <w:pPr>
        <w:spacing w:after="5" w:line="240" w:lineRule="auto"/>
        <w:ind w:right="7" w:firstLine="851"/>
        <w:jc w:val="both"/>
        <w:rPr>
          <w:rFonts w:ascii="Times New Roman" w:eastAsia="Times New Roman" w:hAnsi="Times New Roman" w:cs="Times New Roman"/>
          <w:color w:val="000000"/>
          <w:sz w:val="28"/>
        </w:rPr>
      </w:pPr>
      <w:r w:rsidRPr="00533211">
        <w:rPr>
          <w:rFonts w:ascii="Times New Roman" w:eastAsia="Times New Roman" w:hAnsi="Times New Roman" w:cs="Times New Roman"/>
          <w:color w:val="000000"/>
          <w:sz w:val="28"/>
        </w:rPr>
        <w:t xml:space="preserve">Для досягнення мети Прогнозу планується забезпечити виконання наступних завдань: </w:t>
      </w:r>
    </w:p>
    <w:p w:rsidR="00533211" w:rsidRPr="00533211" w:rsidRDefault="00533211" w:rsidP="00832B68">
      <w:pPr>
        <w:spacing w:after="5" w:line="240" w:lineRule="auto"/>
        <w:ind w:right="149" w:firstLine="851"/>
        <w:jc w:val="both"/>
        <w:rPr>
          <w:rFonts w:ascii="Times New Roman" w:eastAsia="Times New Roman" w:hAnsi="Times New Roman" w:cs="Times New Roman"/>
          <w:color w:val="000000"/>
          <w:sz w:val="28"/>
        </w:rPr>
      </w:pPr>
      <w:r w:rsidRPr="00533211">
        <w:rPr>
          <w:rFonts w:ascii="Times New Roman" w:eastAsia="Times New Roman" w:hAnsi="Times New Roman" w:cs="Times New Roman"/>
          <w:color w:val="000000"/>
          <w:sz w:val="28"/>
        </w:rPr>
        <w:t xml:space="preserve">підвищення рівня доступності та якості публічних послуг; забезпечення комфортності проживання мешканців громади; прогнозування обсягів видатків, пов’язаних із продовженням вже існуючих бюджетних програм, та визначення наявності фінансового ресурсу для планування нових бюджетних програм; </w:t>
      </w:r>
    </w:p>
    <w:p w:rsidR="00533211" w:rsidRPr="00533211" w:rsidRDefault="00533211" w:rsidP="00832B68">
      <w:pPr>
        <w:spacing w:after="0" w:line="240" w:lineRule="auto"/>
        <w:ind w:firstLine="851"/>
        <w:jc w:val="both"/>
        <w:rPr>
          <w:rFonts w:ascii="Times New Roman" w:eastAsia="Times New Roman" w:hAnsi="Times New Roman" w:cs="Times New Roman"/>
          <w:color w:val="000000"/>
          <w:sz w:val="28"/>
        </w:rPr>
      </w:pPr>
      <w:r w:rsidRPr="00533211">
        <w:rPr>
          <w:rFonts w:ascii="Times New Roman" w:eastAsia="Times New Roman" w:hAnsi="Times New Roman" w:cs="Times New Roman"/>
          <w:color w:val="000000"/>
          <w:sz w:val="28"/>
        </w:rPr>
        <w:t xml:space="preserve">підвищення результативності та ефективності видатків </w:t>
      </w:r>
      <w:proofErr w:type="gramStart"/>
      <w:r w:rsidRPr="00533211">
        <w:rPr>
          <w:rFonts w:ascii="Times New Roman" w:eastAsia="Times New Roman" w:hAnsi="Times New Roman" w:cs="Times New Roman"/>
          <w:color w:val="000000"/>
          <w:sz w:val="28"/>
        </w:rPr>
        <w:t xml:space="preserve">бюджету;  </w:t>
      </w:r>
      <w:r w:rsidR="0026424B">
        <w:rPr>
          <w:rFonts w:ascii="Times New Roman" w:eastAsia="Times New Roman" w:hAnsi="Times New Roman" w:cs="Times New Roman"/>
          <w:color w:val="000000"/>
          <w:sz w:val="28"/>
          <w:lang w:val="uk-UA"/>
        </w:rPr>
        <w:t xml:space="preserve"> </w:t>
      </w:r>
      <w:proofErr w:type="gramEnd"/>
      <w:r w:rsidR="0026424B">
        <w:rPr>
          <w:rFonts w:ascii="Times New Roman" w:eastAsia="Times New Roman" w:hAnsi="Times New Roman" w:cs="Times New Roman"/>
          <w:color w:val="000000"/>
          <w:sz w:val="28"/>
          <w:lang w:val="uk-UA"/>
        </w:rPr>
        <w:t xml:space="preserve">        </w:t>
      </w:r>
      <w:r w:rsidRPr="00533211">
        <w:rPr>
          <w:rFonts w:ascii="Times New Roman" w:eastAsia="Times New Roman" w:hAnsi="Times New Roman" w:cs="Times New Roman"/>
          <w:color w:val="000000"/>
          <w:sz w:val="28"/>
        </w:rPr>
        <w:t xml:space="preserve">підвищення прозорості бюджетного процесу;  </w:t>
      </w:r>
    </w:p>
    <w:p w:rsidR="00533211" w:rsidRPr="00533211" w:rsidRDefault="00533211" w:rsidP="00832B68">
      <w:pPr>
        <w:keepNext/>
        <w:keepLines/>
        <w:spacing w:after="25" w:line="240" w:lineRule="auto"/>
        <w:ind w:left="851"/>
        <w:outlineLvl w:val="1"/>
        <w:rPr>
          <w:rFonts w:ascii="Times New Roman" w:eastAsia="Times New Roman" w:hAnsi="Times New Roman" w:cs="Times New Roman"/>
          <w:color w:val="000000"/>
          <w:sz w:val="28"/>
        </w:rPr>
      </w:pPr>
      <w:r w:rsidRPr="00533211">
        <w:rPr>
          <w:rFonts w:ascii="Times New Roman" w:eastAsia="Times New Roman" w:hAnsi="Times New Roman" w:cs="Times New Roman"/>
          <w:color w:val="000000"/>
          <w:sz w:val="28"/>
        </w:rPr>
        <w:t xml:space="preserve">посилення бюджетної дисципліни та контролю за використанням </w:t>
      </w:r>
    </w:p>
    <w:p w:rsidR="0026424B" w:rsidRDefault="00533211" w:rsidP="00832B68">
      <w:pPr>
        <w:spacing w:after="5" w:line="240" w:lineRule="auto"/>
        <w:ind w:right="989"/>
        <w:rPr>
          <w:rFonts w:ascii="Times New Roman" w:eastAsia="Times New Roman" w:hAnsi="Times New Roman" w:cs="Times New Roman"/>
          <w:color w:val="000000"/>
          <w:sz w:val="28"/>
        </w:rPr>
      </w:pPr>
      <w:r w:rsidRPr="00533211">
        <w:rPr>
          <w:rFonts w:ascii="Times New Roman" w:eastAsia="Times New Roman" w:hAnsi="Times New Roman" w:cs="Times New Roman"/>
          <w:color w:val="000000"/>
          <w:sz w:val="28"/>
        </w:rPr>
        <w:t xml:space="preserve">бюджетних коштів;  </w:t>
      </w:r>
    </w:p>
    <w:p w:rsidR="0026424B" w:rsidRPr="00533211" w:rsidRDefault="00533211" w:rsidP="00832B68">
      <w:pPr>
        <w:spacing w:after="5" w:line="240" w:lineRule="auto"/>
        <w:ind w:right="989" w:firstLine="851"/>
        <w:jc w:val="both"/>
        <w:rPr>
          <w:rFonts w:ascii="Times New Roman" w:eastAsia="Times New Roman" w:hAnsi="Times New Roman" w:cs="Times New Roman"/>
          <w:color w:val="000000"/>
          <w:sz w:val="28"/>
        </w:rPr>
      </w:pPr>
      <w:r w:rsidRPr="00533211">
        <w:rPr>
          <w:rFonts w:ascii="Times New Roman" w:eastAsia="Times New Roman" w:hAnsi="Times New Roman" w:cs="Times New Roman"/>
          <w:color w:val="000000"/>
          <w:sz w:val="28"/>
        </w:rPr>
        <w:lastRenderedPageBreak/>
        <w:t>підвищення рівня відповідальності учасників</w:t>
      </w:r>
      <w:r w:rsidR="0026424B">
        <w:rPr>
          <w:rFonts w:ascii="Times New Roman" w:eastAsia="Times New Roman" w:hAnsi="Times New Roman" w:cs="Times New Roman"/>
          <w:color w:val="000000"/>
          <w:sz w:val="28"/>
          <w:lang w:val="uk-UA"/>
        </w:rPr>
        <w:t xml:space="preserve"> </w:t>
      </w:r>
      <w:r w:rsidR="0026424B">
        <w:rPr>
          <w:rFonts w:ascii="Times New Roman" w:eastAsia="Times New Roman" w:hAnsi="Times New Roman" w:cs="Times New Roman"/>
          <w:color w:val="000000"/>
          <w:sz w:val="28"/>
        </w:rPr>
        <w:t xml:space="preserve">бюджетного </w:t>
      </w:r>
      <w:r w:rsidRPr="00533211">
        <w:rPr>
          <w:rFonts w:ascii="Times New Roman" w:eastAsia="Times New Roman" w:hAnsi="Times New Roman" w:cs="Times New Roman"/>
          <w:color w:val="000000"/>
          <w:sz w:val="28"/>
        </w:rPr>
        <w:t xml:space="preserve">процесу. </w:t>
      </w:r>
      <w:r w:rsidR="0026424B">
        <w:rPr>
          <w:rFonts w:ascii="Times New Roman" w:eastAsia="Times New Roman" w:hAnsi="Times New Roman" w:cs="Times New Roman"/>
          <w:color w:val="000000"/>
          <w:sz w:val="28"/>
          <w:lang w:val="uk-UA"/>
        </w:rPr>
        <w:t xml:space="preserve">        </w:t>
      </w:r>
    </w:p>
    <w:p w:rsidR="00533211" w:rsidRPr="00533211" w:rsidRDefault="00533211" w:rsidP="00832B68">
      <w:pPr>
        <w:spacing w:after="5" w:line="240" w:lineRule="auto"/>
        <w:ind w:right="151" w:firstLine="851"/>
        <w:jc w:val="both"/>
        <w:rPr>
          <w:rFonts w:ascii="Times New Roman" w:eastAsia="Times New Roman" w:hAnsi="Times New Roman" w:cs="Times New Roman"/>
          <w:color w:val="000000"/>
          <w:sz w:val="28"/>
        </w:rPr>
      </w:pPr>
      <w:r w:rsidRPr="00533211">
        <w:rPr>
          <w:rFonts w:ascii="Times New Roman" w:eastAsia="Times New Roman" w:hAnsi="Times New Roman" w:cs="Times New Roman"/>
          <w:color w:val="000000"/>
          <w:sz w:val="28"/>
        </w:rPr>
        <w:t xml:space="preserve">Прогноз містить цілі державної політики у відповідній сфері діяльності, формування та/або реалізацію якої забезпечує головний розпорядник коштів бюджету ї територіальної громади, та показники їх досягнення   на 2022 – 2024 роки </w:t>
      </w:r>
      <w:proofErr w:type="gramStart"/>
      <w:r w:rsidRPr="00533211">
        <w:rPr>
          <w:rFonts w:ascii="Times New Roman" w:eastAsia="Times New Roman" w:hAnsi="Times New Roman" w:cs="Times New Roman"/>
          <w:color w:val="000000"/>
          <w:sz w:val="28"/>
        </w:rPr>
        <w:t>у межах</w:t>
      </w:r>
      <w:proofErr w:type="gramEnd"/>
      <w:r w:rsidRPr="00533211">
        <w:rPr>
          <w:rFonts w:ascii="Times New Roman" w:eastAsia="Times New Roman" w:hAnsi="Times New Roman" w:cs="Times New Roman"/>
          <w:color w:val="000000"/>
          <w:sz w:val="28"/>
        </w:rPr>
        <w:t xml:space="preserve"> визначених граничних показників видатків та надання кредитів. </w:t>
      </w:r>
    </w:p>
    <w:p w:rsidR="00533211" w:rsidRPr="00533211" w:rsidRDefault="00533211" w:rsidP="00832B68">
      <w:pPr>
        <w:spacing w:after="5" w:line="240" w:lineRule="auto"/>
        <w:ind w:right="7" w:firstLine="851"/>
        <w:jc w:val="both"/>
        <w:rPr>
          <w:rFonts w:ascii="Times New Roman" w:eastAsia="Times New Roman" w:hAnsi="Times New Roman" w:cs="Times New Roman"/>
          <w:color w:val="000000"/>
          <w:sz w:val="28"/>
        </w:rPr>
      </w:pPr>
      <w:r w:rsidRPr="00533211">
        <w:rPr>
          <w:rFonts w:ascii="Times New Roman" w:eastAsia="Times New Roman" w:hAnsi="Times New Roman" w:cs="Times New Roman"/>
          <w:color w:val="000000"/>
          <w:sz w:val="28"/>
        </w:rPr>
        <w:t xml:space="preserve">Виконання прогнозних показників бюджету в середньостроковому періоді дозволить: реалізувати цілі державної політики та місцевого розвитку, включаючи покращення якості надання публічних послуг та комфортності проживання жителів громади; забезпечити передбачуваність та послідовність бюджетної політики; впровадити соціальні стандарти. </w:t>
      </w:r>
    </w:p>
    <w:p w:rsidR="00533211" w:rsidRPr="00533211" w:rsidRDefault="00533211" w:rsidP="00832B68">
      <w:pPr>
        <w:spacing w:after="5" w:line="240" w:lineRule="auto"/>
        <w:ind w:right="150" w:firstLine="851"/>
        <w:jc w:val="both"/>
        <w:rPr>
          <w:rFonts w:ascii="Times New Roman" w:eastAsia="Times New Roman" w:hAnsi="Times New Roman" w:cs="Times New Roman"/>
          <w:color w:val="000000"/>
          <w:sz w:val="28"/>
        </w:rPr>
      </w:pPr>
      <w:r w:rsidRPr="00533211">
        <w:rPr>
          <w:rFonts w:ascii="Times New Roman" w:eastAsia="Times New Roman" w:hAnsi="Times New Roman" w:cs="Times New Roman"/>
          <w:color w:val="000000"/>
          <w:sz w:val="28"/>
        </w:rPr>
        <w:t>Можливими ризиками невиконання прогнозних показників можуть бути зростання тарифів на оплату комунальних послуг та енергоносіїв на 5 % і більше у порівнянні з показниками, врахованими у Прогнозі, невиконання прогнозних показників доходів бюджету на 5 % і вище, підвищення рівня інфляції. Заходами з мінімізації впливу фіскальних ризиків на показники бюджету є здійснення заходів з енергоощадження, покращення адміністрування податків і зборів, зниження частки тіньової економіки, залучення грантів (кредитів) Міжнародних фінансових організацій, підвищення інвестиційної привабливості громади.</w:t>
      </w:r>
      <w:r w:rsidRPr="00533211">
        <w:rPr>
          <w:rFonts w:ascii="Times New Roman" w:eastAsia="Times New Roman" w:hAnsi="Times New Roman" w:cs="Times New Roman"/>
          <w:color w:val="000000"/>
        </w:rPr>
        <w:t xml:space="preserve"> </w:t>
      </w:r>
    </w:p>
    <w:p w:rsidR="00533211" w:rsidRPr="00533211" w:rsidRDefault="00533211" w:rsidP="00533211">
      <w:pPr>
        <w:spacing w:after="36"/>
        <w:ind w:left="991"/>
        <w:rPr>
          <w:rFonts w:ascii="Times New Roman" w:eastAsia="Times New Roman" w:hAnsi="Times New Roman" w:cs="Times New Roman"/>
          <w:color w:val="000000"/>
          <w:sz w:val="28"/>
        </w:rPr>
      </w:pPr>
      <w:r w:rsidRPr="00533211">
        <w:rPr>
          <w:rFonts w:ascii="Times New Roman" w:eastAsia="Times New Roman" w:hAnsi="Times New Roman" w:cs="Times New Roman"/>
          <w:color w:val="000000"/>
        </w:rPr>
        <w:t xml:space="preserve"> </w:t>
      </w:r>
    </w:p>
    <w:p w:rsidR="00533211" w:rsidRPr="00533211" w:rsidRDefault="00533211" w:rsidP="00984E92">
      <w:pPr>
        <w:keepNext/>
        <w:keepLines/>
        <w:spacing w:after="4" w:line="269" w:lineRule="auto"/>
        <w:ind w:left="283" w:firstLine="566"/>
        <w:jc w:val="center"/>
        <w:outlineLvl w:val="0"/>
        <w:rPr>
          <w:rFonts w:ascii="Times New Roman" w:eastAsia="Times New Roman" w:hAnsi="Times New Roman" w:cs="Times New Roman"/>
          <w:b/>
          <w:color w:val="000000"/>
          <w:sz w:val="28"/>
        </w:rPr>
      </w:pPr>
      <w:r w:rsidRPr="00533211">
        <w:rPr>
          <w:rFonts w:ascii="Times New Roman" w:eastAsia="Times New Roman" w:hAnsi="Times New Roman" w:cs="Times New Roman"/>
          <w:b/>
          <w:color w:val="000000"/>
          <w:sz w:val="28"/>
        </w:rPr>
        <w:t>ІІ. Основні прогнозні показники економічного та соціального розвитку</w:t>
      </w:r>
    </w:p>
    <w:p w:rsidR="00984E92" w:rsidRPr="00984E92" w:rsidRDefault="00984E92" w:rsidP="005A3C6C">
      <w:pPr>
        <w:spacing w:after="0" w:line="240" w:lineRule="auto"/>
        <w:jc w:val="both"/>
        <w:rPr>
          <w:rFonts w:ascii="Times New Roman" w:eastAsia="Calibri" w:hAnsi="Times New Roman"/>
          <w:sz w:val="28"/>
          <w:szCs w:val="28"/>
          <w:lang w:val="uk-UA"/>
        </w:rPr>
      </w:pPr>
      <w:r w:rsidRPr="00984E92">
        <w:rPr>
          <w:rFonts w:ascii="Times New Roman" w:eastAsia="Calibri" w:hAnsi="Times New Roman"/>
          <w:sz w:val="28"/>
          <w:szCs w:val="28"/>
          <w:lang w:val="uk-UA"/>
        </w:rPr>
        <w:t xml:space="preserve">          Під час розроблення  Прогнозу враховано основні прогнозні  макропоказники економічного і соціального розвитку України та  стан економічного та соціального розвитку територіальної громади в поточному році та на 2022-2024 роки.</w:t>
      </w:r>
    </w:p>
    <w:p w:rsidR="001E28C6" w:rsidRDefault="00984E92" w:rsidP="005A3C6C">
      <w:pPr>
        <w:spacing w:after="0" w:line="240" w:lineRule="auto"/>
        <w:jc w:val="both"/>
        <w:rPr>
          <w:rFonts w:ascii="Times New Roman" w:hAnsi="Times New Roman"/>
          <w:sz w:val="28"/>
          <w:szCs w:val="28"/>
          <w:lang w:val="uk-UA"/>
        </w:rPr>
      </w:pPr>
      <w:r w:rsidRPr="00984E92">
        <w:rPr>
          <w:rFonts w:ascii="Times New Roman" w:eastAsia="Calibri" w:hAnsi="Times New Roman"/>
          <w:sz w:val="28"/>
          <w:szCs w:val="28"/>
          <w:lang w:val="uk-UA"/>
        </w:rPr>
        <w:t xml:space="preserve">         Основні види господарської діяльності територіальної громади – це сільське господа</w:t>
      </w:r>
      <w:r>
        <w:rPr>
          <w:rFonts w:ascii="Times New Roman" w:eastAsia="Calibri" w:hAnsi="Times New Roman"/>
          <w:sz w:val="28"/>
          <w:szCs w:val="28"/>
          <w:lang w:val="uk-UA"/>
        </w:rPr>
        <w:t xml:space="preserve">рство, видобувна промисловість </w:t>
      </w:r>
      <w:r w:rsidRPr="00984E92">
        <w:rPr>
          <w:rFonts w:ascii="Times New Roman" w:eastAsia="Calibri" w:hAnsi="Times New Roman"/>
          <w:sz w:val="28"/>
          <w:szCs w:val="28"/>
          <w:lang w:val="uk-UA"/>
        </w:rPr>
        <w:t xml:space="preserve">та роздрібна торгівля. </w:t>
      </w:r>
      <w:r w:rsidRPr="00984E92">
        <w:rPr>
          <w:rFonts w:ascii="Times New Roman" w:hAnsi="Times New Roman"/>
          <w:sz w:val="28"/>
          <w:szCs w:val="28"/>
          <w:lang w:val="uk-UA"/>
        </w:rPr>
        <w:t>Важливим для розвитку економіки, наповнення місцевого бюджету, забезпечення зайнятості населення є діяльність пр</w:t>
      </w:r>
      <w:r>
        <w:rPr>
          <w:rFonts w:ascii="Times New Roman" w:hAnsi="Times New Roman"/>
          <w:sz w:val="28"/>
          <w:szCs w:val="28"/>
          <w:lang w:val="uk-UA"/>
        </w:rPr>
        <w:t xml:space="preserve">омислових підприємств, зокрема </w:t>
      </w:r>
      <w:r w:rsidRPr="00984E92">
        <w:rPr>
          <w:rFonts w:ascii="Times New Roman" w:hAnsi="Times New Roman"/>
          <w:sz w:val="28"/>
          <w:szCs w:val="28"/>
          <w:lang w:val="uk-UA"/>
        </w:rPr>
        <w:t xml:space="preserve">видобувної промисловості, яка створюється на території  </w:t>
      </w:r>
      <w:r>
        <w:rPr>
          <w:rFonts w:ascii="Times New Roman" w:hAnsi="Times New Roman"/>
          <w:sz w:val="28"/>
          <w:szCs w:val="28"/>
          <w:lang w:val="uk-UA"/>
        </w:rPr>
        <w:t>сільської</w:t>
      </w:r>
      <w:r w:rsidRPr="00984E92">
        <w:rPr>
          <w:rFonts w:ascii="Times New Roman" w:hAnsi="Times New Roman"/>
          <w:sz w:val="28"/>
          <w:szCs w:val="28"/>
          <w:lang w:val="uk-UA"/>
        </w:rPr>
        <w:t xml:space="preserve">  громади. </w:t>
      </w:r>
      <w:r>
        <w:rPr>
          <w:rFonts w:ascii="Times New Roman" w:hAnsi="Times New Roman"/>
          <w:sz w:val="28"/>
          <w:szCs w:val="28"/>
          <w:lang w:val="uk-UA"/>
        </w:rPr>
        <w:t xml:space="preserve">Основним бюджетоутворюючим підприємством на території громади є </w:t>
      </w:r>
      <w:r w:rsidRPr="00984E92">
        <w:rPr>
          <w:rFonts w:ascii="Times New Roman" w:hAnsi="Times New Roman"/>
          <w:sz w:val="28"/>
          <w:szCs w:val="28"/>
          <w:lang w:val="uk-UA"/>
        </w:rPr>
        <w:t>Інгульська шахта ДП "СХІДГЗК"</w:t>
      </w:r>
      <w:r>
        <w:rPr>
          <w:rFonts w:ascii="Times New Roman" w:hAnsi="Times New Roman"/>
          <w:sz w:val="28"/>
          <w:szCs w:val="28"/>
          <w:lang w:val="uk-UA"/>
        </w:rPr>
        <w:t>.</w:t>
      </w:r>
      <w:r w:rsidR="001E28C6">
        <w:rPr>
          <w:rFonts w:ascii="Times New Roman" w:hAnsi="Times New Roman"/>
          <w:sz w:val="28"/>
          <w:szCs w:val="28"/>
          <w:lang w:val="uk-UA"/>
        </w:rPr>
        <w:t xml:space="preserve"> Найбільшими виробниками сільськогосподарської продукції є </w:t>
      </w:r>
      <w:r w:rsidR="00FF6EC5">
        <w:rPr>
          <w:rFonts w:ascii="Times New Roman" w:hAnsi="Times New Roman"/>
          <w:sz w:val="28"/>
          <w:szCs w:val="28"/>
          <w:lang w:val="uk-UA"/>
        </w:rPr>
        <w:t>СФГ Фоменко Є.В., ПП «Артур», ДП ДГ «Елітне» ІСГС НААН</w:t>
      </w:r>
      <w:r w:rsidR="00A24D0C">
        <w:rPr>
          <w:rFonts w:ascii="Times New Roman" w:hAnsi="Times New Roman"/>
          <w:sz w:val="28"/>
          <w:szCs w:val="28"/>
          <w:lang w:val="uk-UA"/>
        </w:rPr>
        <w:t>, ФГ Патлаченка П.А., СФГ «Землероб», ТОВ «Расвєт»,  ТОВ «Єдність», ТОВ «Відродження», ФГ «Агро Нива 2017», ТОВ АФ Гаївське, ФГ.»Покровське», ФГ «Трибіненка О.М».</w:t>
      </w:r>
    </w:p>
    <w:p w:rsidR="00984E92" w:rsidRPr="00984E92" w:rsidRDefault="00984E92" w:rsidP="005A3C6C">
      <w:pPr>
        <w:spacing w:after="0" w:line="240" w:lineRule="auto"/>
        <w:jc w:val="both"/>
        <w:rPr>
          <w:rFonts w:ascii="Times New Roman" w:hAnsi="Times New Roman"/>
          <w:b/>
          <w:sz w:val="28"/>
          <w:szCs w:val="28"/>
          <w:lang w:val="uk-UA"/>
        </w:rPr>
      </w:pPr>
      <w:r w:rsidRPr="00984E92">
        <w:rPr>
          <w:rFonts w:ascii="Times New Roman" w:hAnsi="Times New Roman"/>
          <w:sz w:val="28"/>
          <w:szCs w:val="28"/>
          <w:lang w:val="uk-UA"/>
        </w:rPr>
        <w:t xml:space="preserve">        Прогнозується на 2022-2024 роки забезпечення економічної стабільності та зниження фінансових ризиків, зростання показників господарської діяльності промислових та сільськогосподарських підприємств, створення передумов для змін технологічності виробництва.</w:t>
      </w:r>
    </w:p>
    <w:p w:rsidR="005A3C6C" w:rsidRDefault="005A3C6C" w:rsidP="001E28C6">
      <w:pPr>
        <w:spacing w:after="0"/>
        <w:jc w:val="center"/>
        <w:rPr>
          <w:rFonts w:ascii="Times New Roman" w:hAnsi="Times New Roman"/>
          <w:sz w:val="28"/>
          <w:szCs w:val="28"/>
          <w:lang w:val="uk-UA"/>
        </w:rPr>
      </w:pPr>
    </w:p>
    <w:p w:rsidR="001E28C6" w:rsidRDefault="00984E92" w:rsidP="001E28C6">
      <w:pPr>
        <w:spacing w:after="0"/>
        <w:jc w:val="center"/>
        <w:rPr>
          <w:rFonts w:ascii="Times New Roman" w:hAnsi="Times New Roman"/>
          <w:sz w:val="28"/>
          <w:szCs w:val="28"/>
          <w:lang w:val="uk-UA"/>
        </w:rPr>
      </w:pPr>
      <w:r w:rsidRPr="00984E92">
        <w:rPr>
          <w:rFonts w:ascii="Times New Roman" w:hAnsi="Times New Roman"/>
          <w:sz w:val="28"/>
          <w:szCs w:val="28"/>
          <w:lang w:val="uk-UA"/>
        </w:rPr>
        <w:lastRenderedPageBreak/>
        <w:t xml:space="preserve">Основні  макропоказники  економічного і соціального розвитку України  </w:t>
      </w:r>
    </w:p>
    <w:p w:rsidR="00984E92" w:rsidRPr="00984E92" w:rsidRDefault="00984E92" w:rsidP="001E28C6">
      <w:pPr>
        <w:spacing w:after="0"/>
        <w:jc w:val="center"/>
        <w:rPr>
          <w:rFonts w:ascii="Times New Roman" w:hAnsi="Times New Roman"/>
          <w:sz w:val="28"/>
          <w:szCs w:val="28"/>
          <w:lang w:val="uk-UA"/>
        </w:rPr>
      </w:pPr>
      <w:r w:rsidRPr="00984E92">
        <w:rPr>
          <w:rFonts w:ascii="Times New Roman" w:hAnsi="Times New Roman"/>
          <w:sz w:val="28"/>
          <w:szCs w:val="28"/>
          <w:lang w:val="uk-UA"/>
        </w:rPr>
        <w:t>у  2020 – 2024 роках</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1276"/>
        <w:gridCol w:w="1417"/>
        <w:gridCol w:w="993"/>
        <w:gridCol w:w="992"/>
        <w:gridCol w:w="992"/>
      </w:tblGrid>
      <w:tr w:rsidR="00984E92" w:rsidRPr="00984E92" w:rsidTr="00D0018E">
        <w:tc>
          <w:tcPr>
            <w:tcW w:w="4219" w:type="dxa"/>
            <w:shd w:val="clear" w:color="auto" w:fill="auto"/>
          </w:tcPr>
          <w:p w:rsidR="00984E92" w:rsidRPr="00984E92" w:rsidRDefault="00984E92" w:rsidP="00984E92">
            <w:pPr>
              <w:rPr>
                <w:rFonts w:ascii="Times New Roman" w:hAnsi="Times New Roman"/>
                <w:sz w:val="28"/>
                <w:lang w:val="uk-UA"/>
              </w:rPr>
            </w:pPr>
            <w:r w:rsidRPr="00984E92">
              <w:rPr>
                <w:rFonts w:ascii="Times New Roman" w:hAnsi="Times New Roman"/>
                <w:sz w:val="28"/>
                <w:lang w:val="uk-UA"/>
              </w:rPr>
              <w:t>Назва</w:t>
            </w:r>
          </w:p>
        </w:tc>
        <w:tc>
          <w:tcPr>
            <w:tcW w:w="1276" w:type="dxa"/>
            <w:shd w:val="clear" w:color="auto" w:fill="auto"/>
          </w:tcPr>
          <w:p w:rsidR="00984E92" w:rsidRPr="00984E92" w:rsidRDefault="00984E92" w:rsidP="00984E92">
            <w:pPr>
              <w:rPr>
                <w:rFonts w:ascii="Times New Roman" w:hAnsi="Times New Roman"/>
                <w:sz w:val="28"/>
                <w:lang w:val="uk-UA"/>
              </w:rPr>
            </w:pPr>
            <w:r w:rsidRPr="00984E92">
              <w:rPr>
                <w:rFonts w:ascii="Times New Roman" w:hAnsi="Times New Roman"/>
                <w:sz w:val="28"/>
                <w:lang w:val="uk-UA"/>
              </w:rPr>
              <w:t>2020р</w:t>
            </w:r>
          </w:p>
        </w:tc>
        <w:tc>
          <w:tcPr>
            <w:tcW w:w="1417" w:type="dxa"/>
            <w:shd w:val="clear" w:color="auto" w:fill="auto"/>
          </w:tcPr>
          <w:p w:rsidR="00984E92" w:rsidRPr="00984E92" w:rsidRDefault="00984E92" w:rsidP="00984E92">
            <w:pPr>
              <w:rPr>
                <w:rFonts w:ascii="Times New Roman" w:hAnsi="Times New Roman"/>
                <w:sz w:val="28"/>
                <w:lang w:val="uk-UA"/>
              </w:rPr>
            </w:pPr>
            <w:r w:rsidRPr="00984E92">
              <w:rPr>
                <w:rFonts w:ascii="Times New Roman" w:hAnsi="Times New Roman"/>
                <w:sz w:val="28"/>
                <w:lang w:val="uk-UA"/>
              </w:rPr>
              <w:t>2021р</w:t>
            </w:r>
          </w:p>
        </w:tc>
        <w:tc>
          <w:tcPr>
            <w:tcW w:w="993" w:type="dxa"/>
            <w:shd w:val="clear" w:color="auto" w:fill="auto"/>
          </w:tcPr>
          <w:p w:rsidR="00984E92" w:rsidRPr="00984E92" w:rsidRDefault="00984E92" w:rsidP="00984E92">
            <w:pPr>
              <w:rPr>
                <w:rFonts w:ascii="Times New Roman" w:hAnsi="Times New Roman"/>
                <w:sz w:val="28"/>
                <w:lang w:val="uk-UA"/>
              </w:rPr>
            </w:pPr>
            <w:r w:rsidRPr="00984E92">
              <w:rPr>
                <w:rFonts w:ascii="Times New Roman" w:hAnsi="Times New Roman"/>
                <w:sz w:val="28"/>
                <w:lang w:val="uk-UA"/>
              </w:rPr>
              <w:t>2022 р</w:t>
            </w:r>
          </w:p>
        </w:tc>
        <w:tc>
          <w:tcPr>
            <w:tcW w:w="992" w:type="dxa"/>
            <w:shd w:val="clear" w:color="auto" w:fill="auto"/>
          </w:tcPr>
          <w:p w:rsidR="00984E92" w:rsidRPr="00984E92" w:rsidRDefault="00984E92" w:rsidP="00984E92">
            <w:pPr>
              <w:rPr>
                <w:rFonts w:ascii="Times New Roman" w:hAnsi="Times New Roman"/>
                <w:sz w:val="28"/>
                <w:lang w:val="uk-UA"/>
              </w:rPr>
            </w:pPr>
            <w:r w:rsidRPr="00984E92">
              <w:rPr>
                <w:rFonts w:ascii="Times New Roman" w:hAnsi="Times New Roman"/>
                <w:sz w:val="28"/>
                <w:lang w:val="uk-UA"/>
              </w:rPr>
              <w:t>2023р</w:t>
            </w:r>
          </w:p>
        </w:tc>
        <w:tc>
          <w:tcPr>
            <w:tcW w:w="992" w:type="dxa"/>
            <w:shd w:val="clear" w:color="auto" w:fill="auto"/>
          </w:tcPr>
          <w:p w:rsidR="00984E92" w:rsidRPr="00984E92" w:rsidRDefault="00984E92" w:rsidP="00984E92">
            <w:pPr>
              <w:rPr>
                <w:rFonts w:ascii="Times New Roman" w:hAnsi="Times New Roman"/>
                <w:sz w:val="28"/>
                <w:lang w:val="uk-UA"/>
              </w:rPr>
            </w:pPr>
            <w:r w:rsidRPr="00984E92">
              <w:rPr>
                <w:rFonts w:ascii="Times New Roman" w:hAnsi="Times New Roman"/>
                <w:sz w:val="28"/>
                <w:lang w:val="uk-UA"/>
              </w:rPr>
              <w:t>2024р</w:t>
            </w:r>
          </w:p>
        </w:tc>
      </w:tr>
      <w:tr w:rsidR="00984E92" w:rsidRPr="00984E92" w:rsidTr="00D0018E">
        <w:tc>
          <w:tcPr>
            <w:tcW w:w="4219" w:type="dxa"/>
            <w:shd w:val="clear" w:color="auto" w:fill="auto"/>
          </w:tcPr>
          <w:p w:rsidR="00984E92" w:rsidRPr="00984E92" w:rsidRDefault="00984E92" w:rsidP="00984E92">
            <w:pPr>
              <w:rPr>
                <w:rFonts w:ascii="Times New Roman" w:hAnsi="Times New Roman"/>
                <w:sz w:val="28"/>
                <w:lang w:val="uk-UA"/>
              </w:rPr>
            </w:pPr>
          </w:p>
        </w:tc>
        <w:tc>
          <w:tcPr>
            <w:tcW w:w="1276" w:type="dxa"/>
            <w:shd w:val="clear" w:color="auto" w:fill="auto"/>
          </w:tcPr>
          <w:p w:rsidR="00984E92" w:rsidRPr="00984E92" w:rsidRDefault="00984E92" w:rsidP="00984E92">
            <w:pPr>
              <w:rPr>
                <w:rFonts w:ascii="Times New Roman" w:hAnsi="Times New Roman"/>
                <w:sz w:val="28"/>
                <w:szCs w:val="28"/>
                <w:lang w:val="uk-UA"/>
              </w:rPr>
            </w:pPr>
            <w:r w:rsidRPr="00984E92">
              <w:rPr>
                <w:rFonts w:ascii="Times New Roman" w:hAnsi="Times New Roman"/>
                <w:sz w:val="28"/>
                <w:szCs w:val="28"/>
                <w:lang w:val="uk-UA"/>
              </w:rPr>
              <w:t xml:space="preserve">  З</w:t>
            </w:r>
            <w:r w:rsidRPr="00984E92">
              <w:rPr>
                <w:rFonts w:ascii="Times New Roman" w:hAnsi="Times New Roman"/>
                <w:sz w:val="26"/>
                <w:szCs w:val="26"/>
                <w:lang w:val="uk-UA"/>
              </w:rPr>
              <w:t>віт</w:t>
            </w:r>
          </w:p>
        </w:tc>
        <w:tc>
          <w:tcPr>
            <w:tcW w:w="1417" w:type="dxa"/>
            <w:shd w:val="clear" w:color="auto" w:fill="auto"/>
          </w:tcPr>
          <w:p w:rsidR="00984E92" w:rsidRPr="00984E92" w:rsidRDefault="00984E92" w:rsidP="00984E92">
            <w:pPr>
              <w:rPr>
                <w:rFonts w:ascii="Times New Roman" w:hAnsi="Times New Roman"/>
                <w:sz w:val="26"/>
                <w:szCs w:val="26"/>
                <w:lang w:val="uk-UA"/>
              </w:rPr>
            </w:pPr>
            <w:r w:rsidRPr="00984E92">
              <w:rPr>
                <w:rFonts w:ascii="Times New Roman" w:hAnsi="Times New Roman"/>
                <w:sz w:val="26"/>
                <w:szCs w:val="26"/>
                <w:lang w:val="uk-UA"/>
              </w:rPr>
              <w:t>Очікуване</w:t>
            </w:r>
          </w:p>
        </w:tc>
        <w:tc>
          <w:tcPr>
            <w:tcW w:w="2977" w:type="dxa"/>
            <w:gridSpan w:val="3"/>
            <w:shd w:val="clear" w:color="auto" w:fill="auto"/>
          </w:tcPr>
          <w:p w:rsidR="00984E92" w:rsidRPr="00984E92" w:rsidRDefault="00984E92" w:rsidP="00984E92">
            <w:pPr>
              <w:rPr>
                <w:rFonts w:ascii="Times New Roman" w:hAnsi="Times New Roman"/>
                <w:sz w:val="26"/>
                <w:szCs w:val="26"/>
                <w:lang w:val="uk-UA"/>
              </w:rPr>
            </w:pPr>
            <w:r w:rsidRPr="00984E92">
              <w:rPr>
                <w:rFonts w:ascii="Times New Roman" w:hAnsi="Times New Roman"/>
                <w:sz w:val="28"/>
                <w:szCs w:val="28"/>
                <w:lang w:val="uk-UA"/>
              </w:rPr>
              <w:t xml:space="preserve">          </w:t>
            </w:r>
            <w:r w:rsidRPr="00984E92">
              <w:rPr>
                <w:rFonts w:ascii="Times New Roman" w:hAnsi="Times New Roman"/>
                <w:sz w:val="26"/>
                <w:szCs w:val="26"/>
                <w:lang w:val="uk-UA"/>
              </w:rPr>
              <w:t xml:space="preserve">  Прогноз</w:t>
            </w:r>
          </w:p>
        </w:tc>
      </w:tr>
      <w:tr w:rsidR="00984E92" w:rsidRPr="00984E92" w:rsidTr="00D0018E">
        <w:trPr>
          <w:trHeight w:val="566"/>
        </w:trPr>
        <w:tc>
          <w:tcPr>
            <w:tcW w:w="4219" w:type="dxa"/>
            <w:shd w:val="clear" w:color="auto" w:fill="auto"/>
          </w:tcPr>
          <w:p w:rsidR="00984E92" w:rsidRPr="00984E92" w:rsidRDefault="00984E92" w:rsidP="00984E92">
            <w:pPr>
              <w:spacing w:after="0"/>
              <w:rPr>
                <w:rFonts w:ascii="Times New Roman" w:hAnsi="Times New Roman"/>
                <w:sz w:val="24"/>
                <w:szCs w:val="24"/>
                <w:lang w:val="uk-UA"/>
              </w:rPr>
            </w:pPr>
            <w:r w:rsidRPr="00984E92">
              <w:rPr>
                <w:rFonts w:ascii="Times New Roman" w:hAnsi="Times New Roman"/>
                <w:sz w:val="24"/>
                <w:szCs w:val="24"/>
                <w:lang w:val="uk-UA"/>
              </w:rPr>
              <w:t xml:space="preserve">Валовий внутрішній продукт: у відсотках до попереднього року </w:t>
            </w:r>
          </w:p>
        </w:tc>
        <w:tc>
          <w:tcPr>
            <w:tcW w:w="1276" w:type="dxa"/>
            <w:shd w:val="clear" w:color="auto" w:fill="auto"/>
          </w:tcPr>
          <w:p w:rsidR="00984E92" w:rsidRPr="00984E92" w:rsidRDefault="00984E92" w:rsidP="00984E92">
            <w:pPr>
              <w:spacing w:after="0"/>
              <w:rPr>
                <w:rFonts w:ascii="Times New Roman" w:hAnsi="Times New Roman"/>
                <w:sz w:val="24"/>
                <w:szCs w:val="24"/>
                <w:lang w:val="uk-UA"/>
              </w:rPr>
            </w:pPr>
            <w:r w:rsidRPr="00984E92">
              <w:rPr>
                <w:rFonts w:ascii="Times New Roman" w:hAnsi="Times New Roman"/>
                <w:sz w:val="24"/>
                <w:szCs w:val="24"/>
                <w:lang w:val="uk-UA"/>
              </w:rPr>
              <w:t>96,0</w:t>
            </w:r>
          </w:p>
        </w:tc>
        <w:tc>
          <w:tcPr>
            <w:tcW w:w="1417" w:type="dxa"/>
            <w:shd w:val="clear" w:color="auto" w:fill="auto"/>
          </w:tcPr>
          <w:p w:rsidR="00984E92" w:rsidRPr="00984E92" w:rsidRDefault="00984E92" w:rsidP="00984E92">
            <w:pPr>
              <w:spacing w:after="0"/>
              <w:rPr>
                <w:rFonts w:ascii="Times New Roman" w:hAnsi="Times New Roman"/>
                <w:sz w:val="24"/>
                <w:szCs w:val="24"/>
                <w:lang w:val="uk-UA"/>
              </w:rPr>
            </w:pPr>
            <w:r w:rsidRPr="00984E92">
              <w:rPr>
                <w:rFonts w:ascii="Times New Roman" w:hAnsi="Times New Roman"/>
                <w:sz w:val="24"/>
                <w:szCs w:val="24"/>
                <w:lang w:val="uk-UA"/>
              </w:rPr>
              <w:t>104,1</w:t>
            </w:r>
          </w:p>
        </w:tc>
        <w:tc>
          <w:tcPr>
            <w:tcW w:w="993" w:type="dxa"/>
            <w:shd w:val="clear" w:color="auto" w:fill="auto"/>
          </w:tcPr>
          <w:p w:rsidR="00984E92" w:rsidRPr="00984E92" w:rsidRDefault="00984E92" w:rsidP="00984E92">
            <w:pPr>
              <w:spacing w:after="0"/>
              <w:rPr>
                <w:rFonts w:ascii="Times New Roman" w:hAnsi="Times New Roman"/>
                <w:sz w:val="24"/>
                <w:szCs w:val="24"/>
                <w:lang w:val="uk-UA"/>
              </w:rPr>
            </w:pPr>
            <w:r w:rsidRPr="00984E92">
              <w:rPr>
                <w:rFonts w:ascii="Times New Roman" w:hAnsi="Times New Roman"/>
                <w:sz w:val="24"/>
                <w:szCs w:val="24"/>
                <w:lang w:val="uk-UA"/>
              </w:rPr>
              <w:t>103,8</w:t>
            </w:r>
          </w:p>
        </w:tc>
        <w:tc>
          <w:tcPr>
            <w:tcW w:w="992" w:type="dxa"/>
            <w:shd w:val="clear" w:color="auto" w:fill="auto"/>
          </w:tcPr>
          <w:p w:rsidR="00984E92" w:rsidRPr="00984E92" w:rsidRDefault="00984E92" w:rsidP="00984E92">
            <w:pPr>
              <w:spacing w:after="0"/>
              <w:rPr>
                <w:rFonts w:ascii="Times New Roman" w:hAnsi="Times New Roman"/>
                <w:sz w:val="24"/>
                <w:szCs w:val="24"/>
                <w:lang w:val="uk-UA"/>
              </w:rPr>
            </w:pPr>
            <w:r w:rsidRPr="00984E92">
              <w:rPr>
                <w:rFonts w:ascii="Times New Roman" w:hAnsi="Times New Roman"/>
                <w:sz w:val="24"/>
                <w:szCs w:val="24"/>
                <w:lang w:val="uk-UA"/>
              </w:rPr>
              <w:t>104,7</w:t>
            </w:r>
          </w:p>
        </w:tc>
        <w:tc>
          <w:tcPr>
            <w:tcW w:w="992" w:type="dxa"/>
            <w:shd w:val="clear" w:color="auto" w:fill="auto"/>
          </w:tcPr>
          <w:p w:rsidR="00984E92" w:rsidRPr="00984E92" w:rsidRDefault="00984E92" w:rsidP="00984E92">
            <w:pPr>
              <w:spacing w:after="0"/>
              <w:rPr>
                <w:rFonts w:ascii="Times New Roman" w:hAnsi="Times New Roman"/>
                <w:sz w:val="24"/>
                <w:szCs w:val="24"/>
                <w:lang w:val="uk-UA"/>
              </w:rPr>
            </w:pPr>
            <w:r w:rsidRPr="00984E92">
              <w:rPr>
                <w:rFonts w:ascii="Times New Roman" w:hAnsi="Times New Roman"/>
                <w:sz w:val="24"/>
                <w:szCs w:val="24"/>
                <w:lang w:val="uk-UA"/>
              </w:rPr>
              <w:t>105,0</w:t>
            </w:r>
          </w:p>
        </w:tc>
      </w:tr>
      <w:tr w:rsidR="00984E92" w:rsidRPr="00984E92" w:rsidTr="00D0018E">
        <w:tc>
          <w:tcPr>
            <w:tcW w:w="4219" w:type="dxa"/>
            <w:shd w:val="clear" w:color="auto" w:fill="auto"/>
          </w:tcPr>
          <w:p w:rsidR="00984E92" w:rsidRPr="00984E92" w:rsidRDefault="00984E92" w:rsidP="00984E92">
            <w:pPr>
              <w:spacing w:after="0"/>
              <w:rPr>
                <w:rFonts w:ascii="Times New Roman" w:hAnsi="Times New Roman"/>
                <w:sz w:val="24"/>
                <w:szCs w:val="24"/>
                <w:lang w:val="uk-UA"/>
              </w:rPr>
            </w:pPr>
            <w:r w:rsidRPr="00984E92">
              <w:rPr>
                <w:rFonts w:ascii="Times New Roman" w:hAnsi="Times New Roman"/>
                <w:sz w:val="24"/>
                <w:szCs w:val="24"/>
                <w:lang w:val="uk-UA"/>
              </w:rPr>
              <w:t>Індекс споживчих цін (ІСЦ): грудень до грудня попереднього року, відсотки</w:t>
            </w:r>
          </w:p>
        </w:tc>
        <w:tc>
          <w:tcPr>
            <w:tcW w:w="1276" w:type="dxa"/>
            <w:shd w:val="clear" w:color="auto" w:fill="auto"/>
          </w:tcPr>
          <w:p w:rsidR="00984E92" w:rsidRPr="00984E92" w:rsidRDefault="00984E92" w:rsidP="00984E92">
            <w:pPr>
              <w:spacing w:after="0"/>
              <w:rPr>
                <w:rFonts w:ascii="Times New Roman" w:hAnsi="Times New Roman"/>
                <w:sz w:val="24"/>
                <w:szCs w:val="24"/>
                <w:lang w:val="uk-UA"/>
              </w:rPr>
            </w:pPr>
            <w:r w:rsidRPr="00984E92">
              <w:rPr>
                <w:rFonts w:ascii="Times New Roman" w:hAnsi="Times New Roman"/>
                <w:sz w:val="24"/>
                <w:szCs w:val="24"/>
                <w:lang w:val="uk-UA"/>
              </w:rPr>
              <w:t>105,0</w:t>
            </w:r>
          </w:p>
        </w:tc>
        <w:tc>
          <w:tcPr>
            <w:tcW w:w="1417" w:type="dxa"/>
            <w:shd w:val="clear" w:color="auto" w:fill="auto"/>
          </w:tcPr>
          <w:p w:rsidR="00984E92" w:rsidRPr="00984E92" w:rsidRDefault="00984E92" w:rsidP="00984E92">
            <w:pPr>
              <w:spacing w:after="0"/>
              <w:rPr>
                <w:rFonts w:ascii="Times New Roman" w:hAnsi="Times New Roman"/>
                <w:sz w:val="24"/>
                <w:szCs w:val="24"/>
                <w:lang w:val="uk-UA"/>
              </w:rPr>
            </w:pPr>
            <w:r w:rsidRPr="00984E92">
              <w:rPr>
                <w:rFonts w:ascii="Times New Roman" w:hAnsi="Times New Roman"/>
                <w:sz w:val="24"/>
                <w:szCs w:val="24"/>
                <w:lang w:val="uk-UA"/>
              </w:rPr>
              <w:t>108,9</w:t>
            </w:r>
          </w:p>
        </w:tc>
        <w:tc>
          <w:tcPr>
            <w:tcW w:w="993" w:type="dxa"/>
            <w:shd w:val="clear" w:color="auto" w:fill="auto"/>
          </w:tcPr>
          <w:p w:rsidR="00984E92" w:rsidRPr="00984E92" w:rsidRDefault="00984E92" w:rsidP="00984E92">
            <w:pPr>
              <w:spacing w:after="0"/>
              <w:rPr>
                <w:rFonts w:ascii="Times New Roman" w:hAnsi="Times New Roman"/>
                <w:sz w:val="24"/>
                <w:szCs w:val="24"/>
                <w:lang w:val="uk-UA"/>
              </w:rPr>
            </w:pPr>
            <w:r w:rsidRPr="00984E92">
              <w:rPr>
                <w:rFonts w:ascii="Times New Roman" w:hAnsi="Times New Roman"/>
                <w:sz w:val="24"/>
                <w:szCs w:val="24"/>
                <w:lang w:val="uk-UA"/>
              </w:rPr>
              <w:t>106,2</w:t>
            </w:r>
          </w:p>
        </w:tc>
        <w:tc>
          <w:tcPr>
            <w:tcW w:w="992" w:type="dxa"/>
            <w:shd w:val="clear" w:color="auto" w:fill="auto"/>
          </w:tcPr>
          <w:p w:rsidR="00984E92" w:rsidRPr="00984E92" w:rsidRDefault="00984E92" w:rsidP="00984E92">
            <w:pPr>
              <w:spacing w:after="0"/>
              <w:rPr>
                <w:rFonts w:ascii="Times New Roman" w:hAnsi="Times New Roman"/>
                <w:sz w:val="24"/>
                <w:szCs w:val="24"/>
                <w:lang w:val="uk-UA"/>
              </w:rPr>
            </w:pPr>
            <w:r w:rsidRPr="00984E92">
              <w:rPr>
                <w:rFonts w:ascii="Times New Roman" w:hAnsi="Times New Roman"/>
                <w:sz w:val="24"/>
                <w:szCs w:val="24"/>
                <w:lang w:val="uk-UA"/>
              </w:rPr>
              <w:t>105,3</w:t>
            </w:r>
          </w:p>
        </w:tc>
        <w:tc>
          <w:tcPr>
            <w:tcW w:w="992" w:type="dxa"/>
            <w:shd w:val="clear" w:color="auto" w:fill="auto"/>
          </w:tcPr>
          <w:p w:rsidR="00984E92" w:rsidRPr="00984E92" w:rsidRDefault="00984E92" w:rsidP="00984E92">
            <w:pPr>
              <w:spacing w:after="0"/>
              <w:rPr>
                <w:rFonts w:ascii="Times New Roman" w:hAnsi="Times New Roman"/>
                <w:sz w:val="24"/>
                <w:szCs w:val="24"/>
                <w:lang w:val="uk-UA"/>
              </w:rPr>
            </w:pPr>
            <w:r w:rsidRPr="00984E92">
              <w:rPr>
                <w:rFonts w:ascii="Times New Roman" w:hAnsi="Times New Roman"/>
                <w:sz w:val="24"/>
                <w:szCs w:val="24"/>
                <w:lang w:val="uk-UA"/>
              </w:rPr>
              <w:t>105,0</w:t>
            </w:r>
          </w:p>
        </w:tc>
      </w:tr>
      <w:tr w:rsidR="00984E92" w:rsidRPr="00984E92" w:rsidTr="00D0018E">
        <w:tc>
          <w:tcPr>
            <w:tcW w:w="4219" w:type="dxa"/>
            <w:shd w:val="clear" w:color="auto" w:fill="auto"/>
          </w:tcPr>
          <w:p w:rsidR="00984E92" w:rsidRPr="00984E92" w:rsidRDefault="00984E92" w:rsidP="00984E92">
            <w:pPr>
              <w:spacing w:after="0"/>
              <w:rPr>
                <w:rFonts w:ascii="Times New Roman" w:hAnsi="Times New Roman"/>
                <w:sz w:val="24"/>
                <w:szCs w:val="24"/>
                <w:lang w:val="uk-UA"/>
              </w:rPr>
            </w:pPr>
            <w:r w:rsidRPr="00984E92">
              <w:rPr>
                <w:rFonts w:ascii="Times New Roman" w:hAnsi="Times New Roman"/>
                <w:sz w:val="24"/>
                <w:szCs w:val="24"/>
                <w:lang w:val="uk-UA"/>
              </w:rPr>
              <w:t>Індекс цін виробників (ІЦВ): грудень до грудня попереднього року, відсотки</w:t>
            </w:r>
          </w:p>
        </w:tc>
        <w:tc>
          <w:tcPr>
            <w:tcW w:w="1276" w:type="dxa"/>
            <w:shd w:val="clear" w:color="auto" w:fill="auto"/>
          </w:tcPr>
          <w:p w:rsidR="00984E92" w:rsidRPr="00984E92" w:rsidRDefault="00984E92" w:rsidP="00984E92">
            <w:pPr>
              <w:spacing w:after="0"/>
              <w:rPr>
                <w:rFonts w:ascii="Times New Roman" w:hAnsi="Times New Roman"/>
                <w:sz w:val="24"/>
                <w:szCs w:val="24"/>
                <w:lang w:val="uk-UA"/>
              </w:rPr>
            </w:pPr>
            <w:r w:rsidRPr="00984E92">
              <w:rPr>
                <w:rFonts w:ascii="Times New Roman" w:hAnsi="Times New Roman"/>
                <w:sz w:val="24"/>
                <w:szCs w:val="24"/>
                <w:lang w:val="uk-UA"/>
              </w:rPr>
              <w:t>114,5</w:t>
            </w:r>
          </w:p>
        </w:tc>
        <w:tc>
          <w:tcPr>
            <w:tcW w:w="1417" w:type="dxa"/>
            <w:shd w:val="clear" w:color="auto" w:fill="auto"/>
          </w:tcPr>
          <w:p w:rsidR="00984E92" w:rsidRPr="00984E92" w:rsidRDefault="00984E92" w:rsidP="00984E92">
            <w:pPr>
              <w:spacing w:after="0"/>
              <w:rPr>
                <w:rFonts w:ascii="Times New Roman" w:hAnsi="Times New Roman"/>
                <w:sz w:val="24"/>
                <w:szCs w:val="24"/>
                <w:lang w:val="uk-UA"/>
              </w:rPr>
            </w:pPr>
            <w:r w:rsidRPr="00984E92">
              <w:rPr>
                <w:rFonts w:ascii="Times New Roman" w:hAnsi="Times New Roman"/>
                <w:sz w:val="24"/>
                <w:szCs w:val="24"/>
                <w:lang w:val="uk-UA"/>
              </w:rPr>
              <w:t>117,0</w:t>
            </w:r>
          </w:p>
        </w:tc>
        <w:tc>
          <w:tcPr>
            <w:tcW w:w="993" w:type="dxa"/>
            <w:shd w:val="clear" w:color="auto" w:fill="auto"/>
          </w:tcPr>
          <w:p w:rsidR="00984E92" w:rsidRPr="00984E92" w:rsidRDefault="00984E92" w:rsidP="00984E92">
            <w:pPr>
              <w:spacing w:after="0"/>
              <w:rPr>
                <w:rFonts w:ascii="Times New Roman" w:hAnsi="Times New Roman"/>
                <w:sz w:val="24"/>
                <w:szCs w:val="24"/>
                <w:lang w:val="uk-UA"/>
              </w:rPr>
            </w:pPr>
            <w:r w:rsidRPr="00984E92">
              <w:rPr>
                <w:rFonts w:ascii="Times New Roman" w:hAnsi="Times New Roman"/>
                <w:sz w:val="24"/>
                <w:szCs w:val="24"/>
                <w:lang w:val="uk-UA"/>
              </w:rPr>
              <w:t>107,8</w:t>
            </w:r>
          </w:p>
        </w:tc>
        <w:tc>
          <w:tcPr>
            <w:tcW w:w="992" w:type="dxa"/>
            <w:shd w:val="clear" w:color="auto" w:fill="auto"/>
          </w:tcPr>
          <w:p w:rsidR="00984E92" w:rsidRPr="00984E92" w:rsidRDefault="00984E92" w:rsidP="00984E92">
            <w:pPr>
              <w:spacing w:after="0"/>
              <w:rPr>
                <w:rFonts w:ascii="Times New Roman" w:hAnsi="Times New Roman"/>
                <w:sz w:val="24"/>
                <w:szCs w:val="24"/>
                <w:lang w:val="uk-UA"/>
              </w:rPr>
            </w:pPr>
            <w:r w:rsidRPr="00984E92">
              <w:rPr>
                <w:rFonts w:ascii="Times New Roman" w:hAnsi="Times New Roman"/>
                <w:sz w:val="24"/>
                <w:szCs w:val="24"/>
                <w:lang w:val="uk-UA"/>
              </w:rPr>
              <w:t>106,2</w:t>
            </w:r>
          </w:p>
        </w:tc>
        <w:tc>
          <w:tcPr>
            <w:tcW w:w="992" w:type="dxa"/>
            <w:shd w:val="clear" w:color="auto" w:fill="auto"/>
          </w:tcPr>
          <w:p w:rsidR="00984E92" w:rsidRPr="00984E92" w:rsidRDefault="00984E92" w:rsidP="00984E92">
            <w:pPr>
              <w:spacing w:after="0"/>
              <w:rPr>
                <w:rFonts w:ascii="Times New Roman" w:hAnsi="Times New Roman"/>
                <w:sz w:val="24"/>
                <w:szCs w:val="24"/>
                <w:lang w:val="uk-UA"/>
              </w:rPr>
            </w:pPr>
            <w:r w:rsidRPr="00984E92">
              <w:rPr>
                <w:rFonts w:ascii="Times New Roman" w:hAnsi="Times New Roman"/>
                <w:sz w:val="24"/>
                <w:szCs w:val="24"/>
                <w:lang w:val="uk-UA"/>
              </w:rPr>
              <w:t>105,7</w:t>
            </w:r>
          </w:p>
        </w:tc>
      </w:tr>
      <w:tr w:rsidR="00984E92" w:rsidRPr="00984E92" w:rsidTr="00D0018E">
        <w:tc>
          <w:tcPr>
            <w:tcW w:w="4219" w:type="dxa"/>
            <w:shd w:val="clear" w:color="auto" w:fill="auto"/>
          </w:tcPr>
          <w:p w:rsidR="00984E92" w:rsidRPr="00984E92" w:rsidRDefault="00984E92" w:rsidP="00984E92">
            <w:pPr>
              <w:spacing w:after="0"/>
              <w:rPr>
                <w:rFonts w:ascii="Times New Roman" w:hAnsi="Times New Roman"/>
                <w:sz w:val="24"/>
                <w:szCs w:val="24"/>
                <w:lang w:val="uk-UA"/>
              </w:rPr>
            </w:pPr>
            <w:r w:rsidRPr="00984E92">
              <w:rPr>
                <w:rFonts w:ascii="Times New Roman" w:hAnsi="Times New Roman"/>
                <w:sz w:val="24"/>
                <w:szCs w:val="24"/>
                <w:lang w:val="uk-UA"/>
              </w:rPr>
              <w:t xml:space="preserve">Експорт товарів та послуг у відсотках до попереднього року </w:t>
            </w:r>
          </w:p>
        </w:tc>
        <w:tc>
          <w:tcPr>
            <w:tcW w:w="1276" w:type="dxa"/>
            <w:shd w:val="clear" w:color="auto" w:fill="auto"/>
          </w:tcPr>
          <w:p w:rsidR="00984E92" w:rsidRPr="00984E92" w:rsidRDefault="00984E92" w:rsidP="00984E92">
            <w:pPr>
              <w:spacing w:after="0"/>
              <w:rPr>
                <w:rFonts w:ascii="Times New Roman" w:hAnsi="Times New Roman"/>
                <w:sz w:val="24"/>
                <w:szCs w:val="24"/>
                <w:lang w:val="uk-UA"/>
              </w:rPr>
            </w:pPr>
            <w:r w:rsidRPr="00984E92">
              <w:rPr>
                <w:rFonts w:ascii="Times New Roman" w:hAnsi="Times New Roman"/>
                <w:sz w:val="24"/>
                <w:szCs w:val="24"/>
                <w:lang w:val="uk-UA"/>
              </w:rPr>
              <w:t>95,5</w:t>
            </w:r>
          </w:p>
        </w:tc>
        <w:tc>
          <w:tcPr>
            <w:tcW w:w="1417" w:type="dxa"/>
            <w:shd w:val="clear" w:color="auto" w:fill="auto"/>
          </w:tcPr>
          <w:p w:rsidR="00984E92" w:rsidRPr="00984E92" w:rsidRDefault="00984E92" w:rsidP="00984E92">
            <w:pPr>
              <w:spacing w:after="0"/>
              <w:rPr>
                <w:rFonts w:ascii="Times New Roman" w:hAnsi="Times New Roman"/>
                <w:sz w:val="24"/>
                <w:szCs w:val="24"/>
                <w:lang w:val="uk-UA"/>
              </w:rPr>
            </w:pPr>
            <w:r w:rsidRPr="00984E92">
              <w:rPr>
                <w:rFonts w:ascii="Times New Roman" w:hAnsi="Times New Roman"/>
                <w:sz w:val="24"/>
                <w:szCs w:val="24"/>
                <w:lang w:val="uk-UA"/>
              </w:rPr>
              <w:t>108,8</w:t>
            </w:r>
          </w:p>
        </w:tc>
        <w:tc>
          <w:tcPr>
            <w:tcW w:w="993" w:type="dxa"/>
            <w:shd w:val="clear" w:color="auto" w:fill="auto"/>
          </w:tcPr>
          <w:p w:rsidR="00984E92" w:rsidRPr="00984E92" w:rsidRDefault="00984E92" w:rsidP="00984E92">
            <w:pPr>
              <w:spacing w:after="0"/>
              <w:rPr>
                <w:rFonts w:ascii="Times New Roman" w:hAnsi="Times New Roman"/>
                <w:sz w:val="24"/>
                <w:szCs w:val="24"/>
                <w:lang w:val="uk-UA"/>
              </w:rPr>
            </w:pPr>
            <w:r w:rsidRPr="00984E92">
              <w:rPr>
                <w:rFonts w:ascii="Times New Roman" w:hAnsi="Times New Roman"/>
                <w:sz w:val="24"/>
                <w:szCs w:val="24"/>
                <w:lang w:val="uk-UA"/>
              </w:rPr>
              <w:t>106,5</w:t>
            </w:r>
          </w:p>
        </w:tc>
        <w:tc>
          <w:tcPr>
            <w:tcW w:w="992" w:type="dxa"/>
            <w:shd w:val="clear" w:color="auto" w:fill="auto"/>
          </w:tcPr>
          <w:p w:rsidR="00984E92" w:rsidRPr="00984E92" w:rsidRDefault="00984E92" w:rsidP="00984E92">
            <w:pPr>
              <w:spacing w:after="0"/>
              <w:rPr>
                <w:rFonts w:ascii="Times New Roman" w:hAnsi="Times New Roman"/>
                <w:sz w:val="24"/>
                <w:szCs w:val="24"/>
                <w:lang w:val="uk-UA"/>
              </w:rPr>
            </w:pPr>
            <w:r w:rsidRPr="00984E92">
              <w:rPr>
                <w:rFonts w:ascii="Times New Roman" w:hAnsi="Times New Roman"/>
                <w:sz w:val="24"/>
                <w:szCs w:val="24"/>
                <w:lang w:val="uk-UA"/>
              </w:rPr>
              <w:t>107,7</w:t>
            </w:r>
          </w:p>
        </w:tc>
        <w:tc>
          <w:tcPr>
            <w:tcW w:w="992" w:type="dxa"/>
            <w:shd w:val="clear" w:color="auto" w:fill="auto"/>
          </w:tcPr>
          <w:p w:rsidR="00984E92" w:rsidRPr="00984E92" w:rsidRDefault="00984E92" w:rsidP="00984E92">
            <w:pPr>
              <w:spacing w:after="0"/>
              <w:rPr>
                <w:rFonts w:ascii="Times New Roman" w:hAnsi="Times New Roman"/>
                <w:sz w:val="24"/>
                <w:szCs w:val="24"/>
                <w:lang w:val="uk-UA"/>
              </w:rPr>
            </w:pPr>
            <w:r w:rsidRPr="00984E92">
              <w:rPr>
                <w:rFonts w:ascii="Times New Roman" w:hAnsi="Times New Roman"/>
                <w:sz w:val="24"/>
                <w:szCs w:val="24"/>
                <w:lang w:val="uk-UA"/>
              </w:rPr>
              <w:t>107,9</w:t>
            </w:r>
          </w:p>
        </w:tc>
      </w:tr>
      <w:tr w:rsidR="00984E92" w:rsidRPr="00984E92" w:rsidTr="00D0018E">
        <w:tc>
          <w:tcPr>
            <w:tcW w:w="4219" w:type="dxa"/>
            <w:shd w:val="clear" w:color="auto" w:fill="auto"/>
          </w:tcPr>
          <w:p w:rsidR="00984E92" w:rsidRPr="00984E92" w:rsidRDefault="00984E92" w:rsidP="00984E92">
            <w:pPr>
              <w:spacing w:after="0"/>
              <w:rPr>
                <w:rFonts w:ascii="Times New Roman" w:hAnsi="Times New Roman"/>
                <w:sz w:val="24"/>
                <w:szCs w:val="24"/>
                <w:lang w:val="uk-UA"/>
              </w:rPr>
            </w:pPr>
            <w:r w:rsidRPr="00984E92">
              <w:rPr>
                <w:rFonts w:ascii="Times New Roman" w:hAnsi="Times New Roman"/>
                <w:sz w:val="24"/>
                <w:szCs w:val="24"/>
                <w:lang w:val="uk-UA"/>
              </w:rPr>
              <w:t>Імпорт товарів та послуг у відсотках до попереднього року</w:t>
            </w:r>
          </w:p>
        </w:tc>
        <w:tc>
          <w:tcPr>
            <w:tcW w:w="1276" w:type="dxa"/>
            <w:shd w:val="clear" w:color="auto" w:fill="auto"/>
          </w:tcPr>
          <w:p w:rsidR="00984E92" w:rsidRPr="00984E92" w:rsidRDefault="00984E92" w:rsidP="00984E92">
            <w:pPr>
              <w:spacing w:after="0"/>
              <w:rPr>
                <w:rFonts w:ascii="Times New Roman" w:hAnsi="Times New Roman"/>
                <w:sz w:val="24"/>
                <w:szCs w:val="24"/>
                <w:lang w:val="uk-UA"/>
              </w:rPr>
            </w:pPr>
            <w:r w:rsidRPr="00984E92">
              <w:rPr>
                <w:rFonts w:ascii="Times New Roman" w:hAnsi="Times New Roman"/>
                <w:sz w:val="24"/>
                <w:szCs w:val="24"/>
                <w:lang w:val="uk-UA"/>
              </w:rPr>
              <w:t xml:space="preserve">82,1 </w:t>
            </w:r>
          </w:p>
        </w:tc>
        <w:tc>
          <w:tcPr>
            <w:tcW w:w="1417" w:type="dxa"/>
            <w:shd w:val="clear" w:color="auto" w:fill="auto"/>
          </w:tcPr>
          <w:p w:rsidR="00984E92" w:rsidRPr="00984E92" w:rsidRDefault="00984E92" w:rsidP="00984E92">
            <w:pPr>
              <w:spacing w:after="0"/>
              <w:rPr>
                <w:rFonts w:ascii="Times New Roman" w:hAnsi="Times New Roman"/>
                <w:sz w:val="24"/>
                <w:szCs w:val="24"/>
                <w:lang w:val="uk-UA"/>
              </w:rPr>
            </w:pPr>
            <w:r w:rsidRPr="00984E92">
              <w:rPr>
                <w:rFonts w:ascii="Times New Roman" w:hAnsi="Times New Roman"/>
                <w:sz w:val="24"/>
                <w:szCs w:val="24"/>
                <w:lang w:val="uk-UA"/>
              </w:rPr>
              <w:t>115,6</w:t>
            </w:r>
          </w:p>
        </w:tc>
        <w:tc>
          <w:tcPr>
            <w:tcW w:w="993" w:type="dxa"/>
            <w:shd w:val="clear" w:color="auto" w:fill="auto"/>
          </w:tcPr>
          <w:p w:rsidR="00984E92" w:rsidRPr="00984E92" w:rsidRDefault="00984E92" w:rsidP="00984E92">
            <w:pPr>
              <w:spacing w:after="0"/>
              <w:rPr>
                <w:rFonts w:ascii="Times New Roman" w:hAnsi="Times New Roman"/>
                <w:sz w:val="24"/>
                <w:szCs w:val="24"/>
                <w:lang w:val="uk-UA"/>
              </w:rPr>
            </w:pPr>
            <w:r w:rsidRPr="00984E92">
              <w:rPr>
                <w:rFonts w:ascii="Times New Roman" w:hAnsi="Times New Roman"/>
                <w:sz w:val="24"/>
                <w:szCs w:val="24"/>
                <w:lang w:val="uk-UA"/>
              </w:rPr>
              <w:t>109,2</w:t>
            </w:r>
          </w:p>
        </w:tc>
        <w:tc>
          <w:tcPr>
            <w:tcW w:w="992" w:type="dxa"/>
            <w:shd w:val="clear" w:color="auto" w:fill="auto"/>
          </w:tcPr>
          <w:p w:rsidR="00984E92" w:rsidRPr="00984E92" w:rsidRDefault="00984E92" w:rsidP="00984E92">
            <w:pPr>
              <w:spacing w:after="0"/>
              <w:rPr>
                <w:rFonts w:ascii="Times New Roman" w:hAnsi="Times New Roman"/>
                <w:sz w:val="24"/>
                <w:szCs w:val="24"/>
                <w:lang w:val="uk-UA"/>
              </w:rPr>
            </w:pPr>
            <w:r w:rsidRPr="00984E92">
              <w:rPr>
                <w:rFonts w:ascii="Times New Roman" w:hAnsi="Times New Roman"/>
                <w:sz w:val="24"/>
                <w:szCs w:val="24"/>
                <w:lang w:val="uk-UA"/>
              </w:rPr>
              <w:t>109,4</w:t>
            </w:r>
          </w:p>
        </w:tc>
        <w:tc>
          <w:tcPr>
            <w:tcW w:w="992" w:type="dxa"/>
            <w:shd w:val="clear" w:color="auto" w:fill="auto"/>
          </w:tcPr>
          <w:p w:rsidR="00984E92" w:rsidRPr="00984E92" w:rsidRDefault="00984E92" w:rsidP="00984E92">
            <w:pPr>
              <w:spacing w:after="0"/>
              <w:rPr>
                <w:rFonts w:ascii="Times New Roman" w:hAnsi="Times New Roman"/>
                <w:sz w:val="24"/>
                <w:szCs w:val="24"/>
                <w:lang w:val="uk-UA"/>
              </w:rPr>
            </w:pPr>
            <w:r w:rsidRPr="00984E92">
              <w:rPr>
                <w:rFonts w:ascii="Times New Roman" w:hAnsi="Times New Roman"/>
                <w:sz w:val="24"/>
                <w:szCs w:val="24"/>
                <w:lang w:val="uk-UA"/>
              </w:rPr>
              <w:t>108,6</w:t>
            </w:r>
          </w:p>
        </w:tc>
      </w:tr>
      <w:tr w:rsidR="00984E92" w:rsidRPr="00984E92" w:rsidTr="00D0018E">
        <w:tc>
          <w:tcPr>
            <w:tcW w:w="4219" w:type="dxa"/>
            <w:shd w:val="clear" w:color="auto" w:fill="auto"/>
          </w:tcPr>
          <w:p w:rsidR="00984E92" w:rsidRPr="00984E92" w:rsidRDefault="00984E92" w:rsidP="00984E92">
            <w:pPr>
              <w:spacing w:after="0"/>
              <w:rPr>
                <w:rFonts w:ascii="Times New Roman" w:hAnsi="Times New Roman"/>
                <w:sz w:val="24"/>
                <w:szCs w:val="24"/>
                <w:lang w:val="uk-UA"/>
              </w:rPr>
            </w:pPr>
            <w:r w:rsidRPr="00984E92">
              <w:rPr>
                <w:rFonts w:ascii="Times New Roman" w:hAnsi="Times New Roman"/>
                <w:sz w:val="24"/>
                <w:szCs w:val="24"/>
                <w:lang w:val="uk-UA"/>
              </w:rPr>
              <w:t xml:space="preserve">Облікова ставка Національного банку України, відсотків річних на кінець періоду </w:t>
            </w:r>
          </w:p>
        </w:tc>
        <w:tc>
          <w:tcPr>
            <w:tcW w:w="1276" w:type="dxa"/>
            <w:shd w:val="clear" w:color="auto" w:fill="auto"/>
          </w:tcPr>
          <w:p w:rsidR="00984E92" w:rsidRPr="00984E92" w:rsidRDefault="00984E92" w:rsidP="00984E92">
            <w:pPr>
              <w:spacing w:after="0"/>
              <w:rPr>
                <w:rFonts w:ascii="Times New Roman" w:hAnsi="Times New Roman"/>
                <w:sz w:val="24"/>
                <w:szCs w:val="24"/>
                <w:lang w:val="uk-UA"/>
              </w:rPr>
            </w:pPr>
            <w:r w:rsidRPr="00984E92">
              <w:rPr>
                <w:rFonts w:ascii="Times New Roman" w:hAnsi="Times New Roman"/>
                <w:sz w:val="24"/>
                <w:szCs w:val="24"/>
                <w:lang w:val="uk-UA"/>
              </w:rPr>
              <w:t>6,0</w:t>
            </w:r>
          </w:p>
        </w:tc>
        <w:tc>
          <w:tcPr>
            <w:tcW w:w="1417" w:type="dxa"/>
            <w:shd w:val="clear" w:color="auto" w:fill="auto"/>
          </w:tcPr>
          <w:p w:rsidR="00984E92" w:rsidRPr="00984E92" w:rsidRDefault="00984E92" w:rsidP="00984E92">
            <w:pPr>
              <w:spacing w:after="0"/>
              <w:rPr>
                <w:rFonts w:ascii="Times New Roman" w:hAnsi="Times New Roman"/>
                <w:sz w:val="24"/>
                <w:szCs w:val="24"/>
                <w:lang w:val="uk-UA"/>
              </w:rPr>
            </w:pPr>
            <w:r w:rsidRPr="00984E92">
              <w:rPr>
                <w:rFonts w:ascii="Times New Roman" w:hAnsi="Times New Roman"/>
                <w:sz w:val="24"/>
                <w:szCs w:val="24"/>
                <w:lang w:val="uk-UA"/>
              </w:rPr>
              <w:t>7,5</w:t>
            </w:r>
          </w:p>
        </w:tc>
        <w:tc>
          <w:tcPr>
            <w:tcW w:w="993" w:type="dxa"/>
            <w:shd w:val="clear" w:color="auto" w:fill="auto"/>
          </w:tcPr>
          <w:p w:rsidR="00984E92" w:rsidRPr="00984E92" w:rsidRDefault="00984E92" w:rsidP="00984E92">
            <w:pPr>
              <w:spacing w:after="0"/>
              <w:rPr>
                <w:rFonts w:ascii="Times New Roman" w:hAnsi="Times New Roman"/>
                <w:sz w:val="24"/>
                <w:szCs w:val="24"/>
                <w:lang w:val="uk-UA"/>
              </w:rPr>
            </w:pPr>
            <w:r w:rsidRPr="00984E92">
              <w:rPr>
                <w:rFonts w:ascii="Times New Roman" w:hAnsi="Times New Roman"/>
                <w:sz w:val="24"/>
                <w:szCs w:val="24"/>
                <w:lang w:val="uk-UA"/>
              </w:rPr>
              <w:t>7,0</w:t>
            </w:r>
          </w:p>
        </w:tc>
        <w:tc>
          <w:tcPr>
            <w:tcW w:w="992" w:type="dxa"/>
            <w:shd w:val="clear" w:color="auto" w:fill="auto"/>
          </w:tcPr>
          <w:p w:rsidR="00984E92" w:rsidRPr="00984E92" w:rsidRDefault="00984E92" w:rsidP="00984E92">
            <w:pPr>
              <w:spacing w:after="0"/>
              <w:rPr>
                <w:rFonts w:ascii="Times New Roman" w:hAnsi="Times New Roman"/>
                <w:sz w:val="24"/>
                <w:szCs w:val="24"/>
                <w:lang w:val="uk-UA"/>
              </w:rPr>
            </w:pPr>
            <w:r w:rsidRPr="00984E92">
              <w:rPr>
                <w:rFonts w:ascii="Times New Roman" w:hAnsi="Times New Roman"/>
                <w:sz w:val="24"/>
                <w:szCs w:val="24"/>
                <w:lang w:val="uk-UA"/>
              </w:rPr>
              <w:t>5,5</w:t>
            </w:r>
          </w:p>
        </w:tc>
        <w:tc>
          <w:tcPr>
            <w:tcW w:w="992" w:type="dxa"/>
            <w:shd w:val="clear" w:color="auto" w:fill="auto"/>
          </w:tcPr>
          <w:p w:rsidR="00984E92" w:rsidRPr="00984E92" w:rsidRDefault="00984E92" w:rsidP="00984E92">
            <w:pPr>
              <w:spacing w:after="0"/>
              <w:rPr>
                <w:rFonts w:ascii="Times New Roman" w:hAnsi="Times New Roman"/>
                <w:sz w:val="24"/>
                <w:szCs w:val="24"/>
                <w:lang w:val="uk-UA"/>
              </w:rPr>
            </w:pPr>
            <w:r w:rsidRPr="00984E92">
              <w:rPr>
                <w:rFonts w:ascii="Times New Roman" w:hAnsi="Times New Roman"/>
                <w:sz w:val="24"/>
                <w:szCs w:val="24"/>
                <w:lang w:val="uk-UA"/>
              </w:rPr>
              <w:t>5,2</w:t>
            </w:r>
          </w:p>
        </w:tc>
      </w:tr>
      <w:tr w:rsidR="00984E92" w:rsidRPr="00984E92" w:rsidTr="00D0018E">
        <w:tc>
          <w:tcPr>
            <w:tcW w:w="4219" w:type="dxa"/>
            <w:shd w:val="clear" w:color="auto" w:fill="auto"/>
          </w:tcPr>
          <w:p w:rsidR="00984E92" w:rsidRPr="00984E92" w:rsidRDefault="00984E92" w:rsidP="00984E92">
            <w:pPr>
              <w:spacing w:after="0"/>
              <w:rPr>
                <w:rFonts w:ascii="Times New Roman" w:hAnsi="Times New Roman"/>
                <w:sz w:val="24"/>
                <w:szCs w:val="24"/>
                <w:lang w:val="uk-UA"/>
              </w:rPr>
            </w:pPr>
            <w:r w:rsidRPr="00984E92">
              <w:rPr>
                <w:rFonts w:ascii="Times New Roman" w:hAnsi="Times New Roman"/>
                <w:sz w:val="24"/>
                <w:szCs w:val="24"/>
                <w:lang w:val="uk-UA"/>
              </w:rPr>
              <w:t xml:space="preserve">Обмінний курс гривні до долара США, гривень за долар США в середньому за період </w:t>
            </w:r>
          </w:p>
        </w:tc>
        <w:tc>
          <w:tcPr>
            <w:tcW w:w="1276" w:type="dxa"/>
            <w:shd w:val="clear" w:color="auto" w:fill="auto"/>
          </w:tcPr>
          <w:p w:rsidR="00984E92" w:rsidRPr="00984E92" w:rsidRDefault="00984E92" w:rsidP="00984E92">
            <w:pPr>
              <w:spacing w:after="0"/>
              <w:rPr>
                <w:rFonts w:ascii="Times New Roman" w:hAnsi="Times New Roman"/>
                <w:sz w:val="24"/>
                <w:szCs w:val="24"/>
                <w:lang w:val="uk-UA"/>
              </w:rPr>
            </w:pPr>
            <w:r w:rsidRPr="00984E92">
              <w:rPr>
                <w:rFonts w:ascii="Times New Roman" w:hAnsi="Times New Roman"/>
                <w:sz w:val="24"/>
                <w:szCs w:val="24"/>
                <w:lang w:val="uk-UA"/>
              </w:rPr>
              <w:t>27,0</w:t>
            </w:r>
          </w:p>
        </w:tc>
        <w:tc>
          <w:tcPr>
            <w:tcW w:w="1417" w:type="dxa"/>
            <w:shd w:val="clear" w:color="auto" w:fill="auto"/>
          </w:tcPr>
          <w:p w:rsidR="00984E92" w:rsidRPr="00984E92" w:rsidRDefault="00984E92" w:rsidP="00984E92">
            <w:pPr>
              <w:spacing w:after="0"/>
              <w:rPr>
                <w:rFonts w:ascii="Times New Roman" w:hAnsi="Times New Roman"/>
                <w:sz w:val="24"/>
                <w:szCs w:val="24"/>
                <w:lang w:val="uk-UA"/>
              </w:rPr>
            </w:pPr>
            <w:r w:rsidRPr="00984E92">
              <w:rPr>
                <w:rFonts w:ascii="Times New Roman" w:hAnsi="Times New Roman"/>
                <w:sz w:val="24"/>
                <w:szCs w:val="24"/>
                <w:lang w:val="uk-UA"/>
              </w:rPr>
              <w:t>28,0</w:t>
            </w:r>
          </w:p>
        </w:tc>
        <w:tc>
          <w:tcPr>
            <w:tcW w:w="993" w:type="dxa"/>
            <w:shd w:val="clear" w:color="auto" w:fill="auto"/>
          </w:tcPr>
          <w:p w:rsidR="00984E92" w:rsidRPr="00984E92" w:rsidRDefault="00984E92" w:rsidP="00984E92">
            <w:pPr>
              <w:spacing w:after="0"/>
              <w:rPr>
                <w:rFonts w:ascii="Times New Roman" w:hAnsi="Times New Roman"/>
                <w:sz w:val="24"/>
                <w:szCs w:val="24"/>
                <w:lang w:val="uk-UA"/>
              </w:rPr>
            </w:pPr>
            <w:r w:rsidRPr="00984E92">
              <w:rPr>
                <w:rFonts w:ascii="Times New Roman" w:hAnsi="Times New Roman"/>
                <w:sz w:val="24"/>
                <w:szCs w:val="24"/>
                <w:lang w:val="uk-UA"/>
              </w:rPr>
              <w:t>28,6</w:t>
            </w:r>
          </w:p>
        </w:tc>
        <w:tc>
          <w:tcPr>
            <w:tcW w:w="992" w:type="dxa"/>
            <w:shd w:val="clear" w:color="auto" w:fill="auto"/>
          </w:tcPr>
          <w:p w:rsidR="00984E92" w:rsidRPr="00984E92" w:rsidRDefault="00984E92" w:rsidP="00984E92">
            <w:pPr>
              <w:spacing w:after="0"/>
              <w:rPr>
                <w:rFonts w:ascii="Times New Roman" w:hAnsi="Times New Roman"/>
                <w:sz w:val="24"/>
                <w:szCs w:val="24"/>
                <w:lang w:val="uk-UA"/>
              </w:rPr>
            </w:pPr>
            <w:r w:rsidRPr="00984E92">
              <w:rPr>
                <w:rFonts w:ascii="Times New Roman" w:hAnsi="Times New Roman"/>
                <w:sz w:val="24"/>
                <w:szCs w:val="24"/>
                <w:lang w:val="uk-UA"/>
              </w:rPr>
              <w:t>28,8</w:t>
            </w:r>
          </w:p>
        </w:tc>
        <w:tc>
          <w:tcPr>
            <w:tcW w:w="992" w:type="dxa"/>
            <w:shd w:val="clear" w:color="auto" w:fill="auto"/>
          </w:tcPr>
          <w:p w:rsidR="00984E92" w:rsidRPr="00984E92" w:rsidRDefault="00984E92" w:rsidP="00984E92">
            <w:pPr>
              <w:spacing w:after="0"/>
              <w:rPr>
                <w:rFonts w:ascii="Times New Roman" w:hAnsi="Times New Roman"/>
                <w:sz w:val="24"/>
                <w:szCs w:val="24"/>
                <w:lang w:val="uk-UA"/>
              </w:rPr>
            </w:pPr>
            <w:r w:rsidRPr="00984E92">
              <w:rPr>
                <w:rFonts w:ascii="Times New Roman" w:hAnsi="Times New Roman"/>
                <w:sz w:val="24"/>
                <w:szCs w:val="24"/>
                <w:lang w:val="uk-UA"/>
              </w:rPr>
              <w:t>29,2</w:t>
            </w:r>
          </w:p>
        </w:tc>
      </w:tr>
    </w:tbl>
    <w:p w:rsidR="00533211" w:rsidRPr="00533211" w:rsidRDefault="00533211" w:rsidP="00533211">
      <w:pPr>
        <w:spacing w:after="35"/>
        <w:ind w:left="58"/>
        <w:jc w:val="center"/>
        <w:rPr>
          <w:rFonts w:ascii="Times New Roman" w:eastAsia="Times New Roman" w:hAnsi="Times New Roman" w:cs="Times New Roman"/>
          <w:color w:val="000000"/>
          <w:sz w:val="28"/>
          <w:lang w:val="en-US"/>
        </w:rPr>
      </w:pPr>
    </w:p>
    <w:p w:rsidR="00533211" w:rsidRDefault="00533211" w:rsidP="00832B68">
      <w:pPr>
        <w:keepNext/>
        <w:keepLines/>
        <w:spacing w:after="0" w:line="240" w:lineRule="auto"/>
        <w:ind w:left="561" w:hanging="10"/>
        <w:jc w:val="center"/>
        <w:outlineLvl w:val="0"/>
        <w:rPr>
          <w:rFonts w:ascii="Times New Roman" w:eastAsia="Times New Roman" w:hAnsi="Times New Roman" w:cs="Times New Roman"/>
          <w:b/>
          <w:color w:val="000000"/>
          <w:sz w:val="28"/>
          <w:lang w:val="en-US"/>
        </w:rPr>
      </w:pPr>
      <w:r w:rsidRPr="00533211">
        <w:rPr>
          <w:rFonts w:ascii="Times New Roman" w:eastAsia="Times New Roman" w:hAnsi="Times New Roman" w:cs="Times New Roman"/>
          <w:b/>
          <w:color w:val="000000"/>
          <w:sz w:val="28"/>
          <w:lang w:val="en-US"/>
        </w:rPr>
        <w:t>ІІІ. Загальні показники бюджету</w:t>
      </w:r>
    </w:p>
    <w:p w:rsidR="00533211" w:rsidRPr="00533211" w:rsidRDefault="00533211" w:rsidP="00832B68">
      <w:pPr>
        <w:spacing w:after="0" w:line="240" w:lineRule="auto"/>
        <w:ind w:left="-15" w:right="7" w:firstLine="566"/>
        <w:jc w:val="both"/>
        <w:rPr>
          <w:rFonts w:ascii="Times New Roman" w:eastAsia="Times New Roman" w:hAnsi="Times New Roman" w:cs="Times New Roman"/>
          <w:color w:val="000000"/>
          <w:sz w:val="28"/>
          <w:lang w:val="en-US"/>
        </w:rPr>
      </w:pPr>
      <w:r w:rsidRPr="00533211">
        <w:rPr>
          <w:rFonts w:ascii="Times New Roman" w:eastAsia="Times New Roman" w:hAnsi="Times New Roman" w:cs="Times New Roman"/>
          <w:color w:val="000000"/>
          <w:sz w:val="28"/>
          <w:lang w:val="en-US"/>
        </w:rPr>
        <w:t xml:space="preserve">Прогноз бюджету на 2022-2024 роки включає прогнозні </w:t>
      </w:r>
      <w:proofErr w:type="gramStart"/>
      <w:r w:rsidRPr="00533211">
        <w:rPr>
          <w:rFonts w:ascii="Times New Roman" w:eastAsia="Times New Roman" w:hAnsi="Times New Roman" w:cs="Times New Roman"/>
          <w:color w:val="000000"/>
          <w:sz w:val="28"/>
          <w:lang w:val="en-US"/>
        </w:rPr>
        <w:t>показники  бюджету</w:t>
      </w:r>
      <w:proofErr w:type="gramEnd"/>
      <w:r w:rsidRPr="00533211">
        <w:rPr>
          <w:rFonts w:ascii="Times New Roman" w:eastAsia="Times New Roman" w:hAnsi="Times New Roman" w:cs="Times New Roman"/>
          <w:color w:val="000000"/>
          <w:sz w:val="28"/>
          <w:lang w:val="en-US"/>
        </w:rPr>
        <w:t xml:space="preserve"> громади за основними видами доходів, фінансування, видатків і кредитування, а також прогнозні показники за бюджетними програмами, які забезпечують протягом декількох років виконання інвестиційних проєктів. </w:t>
      </w:r>
    </w:p>
    <w:p w:rsidR="00533211" w:rsidRPr="00533211" w:rsidRDefault="00533211" w:rsidP="00832B68">
      <w:pPr>
        <w:spacing w:after="0" w:line="240" w:lineRule="auto"/>
        <w:ind w:left="-15" w:right="7" w:firstLine="566"/>
        <w:jc w:val="both"/>
        <w:rPr>
          <w:rFonts w:ascii="Times New Roman" w:eastAsia="Times New Roman" w:hAnsi="Times New Roman" w:cs="Times New Roman"/>
          <w:color w:val="000000"/>
          <w:sz w:val="28"/>
          <w:lang w:val="en-US"/>
        </w:rPr>
      </w:pPr>
      <w:r w:rsidRPr="00533211">
        <w:rPr>
          <w:rFonts w:ascii="Times New Roman" w:eastAsia="Times New Roman" w:hAnsi="Times New Roman" w:cs="Times New Roman"/>
          <w:color w:val="000000"/>
          <w:sz w:val="28"/>
          <w:lang w:val="en-US"/>
        </w:rPr>
        <w:t xml:space="preserve">Зазначені показники є основою для складання головними розпорядниками бюджетних коштів планів своєї діяльності, місцевих програм та формування показників проєкту бюджету </w:t>
      </w:r>
      <w:r w:rsidR="00066EDB">
        <w:rPr>
          <w:rFonts w:ascii="Times New Roman" w:eastAsia="Times New Roman" w:hAnsi="Times New Roman" w:cs="Times New Roman"/>
          <w:color w:val="000000"/>
          <w:sz w:val="28"/>
          <w:lang w:val="uk-UA"/>
        </w:rPr>
        <w:t>сільської</w:t>
      </w:r>
      <w:r w:rsidRPr="00533211">
        <w:rPr>
          <w:rFonts w:ascii="Times New Roman" w:eastAsia="Times New Roman" w:hAnsi="Times New Roman" w:cs="Times New Roman"/>
          <w:color w:val="000000"/>
          <w:sz w:val="28"/>
          <w:lang w:val="en-US"/>
        </w:rPr>
        <w:t xml:space="preserve"> територіальної громади на 2022 рік. Формування проєкту бюджету на відповідний рік здійснюватиметься з урахуванням змін основних прогнозних показників економічного і соціального розвитку</w:t>
      </w:r>
      <w:r w:rsidR="00066EDB">
        <w:rPr>
          <w:rFonts w:ascii="Times New Roman" w:eastAsia="Times New Roman" w:hAnsi="Times New Roman" w:cs="Times New Roman"/>
          <w:color w:val="000000"/>
          <w:sz w:val="28"/>
          <w:lang w:val="uk-UA"/>
        </w:rPr>
        <w:t xml:space="preserve"> громади</w:t>
      </w:r>
      <w:r w:rsidRPr="00533211">
        <w:rPr>
          <w:rFonts w:ascii="Times New Roman" w:eastAsia="Times New Roman" w:hAnsi="Times New Roman" w:cs="Times New Roman"/>
          <w:color w:val="000000"/>
          <w:sz w:val="28"/>
          <w:lang w:val="en-US"/>
        </w:rPr>
        <w:t xml:space="preserve">, а також змін у нормативно-правовій базі. </w:t>
      </w:r>
    </w:p>
    <w:p w:rsidR="00533211" w:rsidRPr="009C51F1" w:rsidRDefault="00533211" w:rsidP="00832B68">
      <w:pPr>
        <w:spacing w:after="0" w:line="240" w:lineRule="auto"/>
        <w:ind w:left="10" w:right="6" w:hanging="10"/>
        <w:jc w:val="right"/>
        <w:rPr>
          <w:rFonts w:ascii="Times New Roman" w:eastAsia="Times New Roman" w:hAnsi="Times New Roman" w:cs="Times New Roman"/>
          <w:color w:val="000000"/>
          <w:sz w:val="28"/>
          <w:lang w:val="en-US"/>
        </w:rPr>
      </w:pPr>
      <w:r w:rsidRPr="00533211">
        <w:rPr>
          <w:rFonts w:ascii="Times New Roman" w:eastAsia="Times New Roman" w:hAnsi="Times New Roman" w:cs="Times New Roman"/>
          <w:color w:val="000000"/>
          <w:sz w:val="28"/>
        </w:rPr>
        <w:t>Обсяг</w:t>
      </w:r>
      <w:r w:rsidRPr="009C51F1">
        <w:rPr>
          <w:rFonts w:ascii="Times New Roman" w:eastAsia="Times New Roman" w:hAnsi="Times New Roman" w:cs="Times New Roman"/>
          <w:color w:val="000000"/>
          <w:sz w:val="28"/>
          <w:lang w:val="en-US"/>
        </w:rPr>
        <w:t xml:space="preserve"> </w:t>
      </w:r>
      <w:r w:rsidRPr="00533211">
        <w:rPr>
          <w:rFonts w:ascii="Times New Roman" w:eastAsia="Times New Roman" w:hAnsi="Times New Roman" w:cs="Times New Roman"/>
          <w:color w:val="000000"/>
          <w:sz w:val="28"/>
        </w:rPr>
        <w:t>ресурсу</w:t>
      </w:r>
      <w:r w:rsidRPr="009C51F1">
        <w:rPr>
          <w:rFonts w:ascii="Times New Roman" w:eastAsia="Times New Roman" w:hAnsi="Times New Roman" w:cs="Times New Roman"/>
          <w:color w:val="000000"/>
          <w:sz w:val="28"/>
          <w:lang w:val="en-US"/>
        </w:rPr>
        <w:t xml:space="preserve"> </w:t>
      </w:r>
      <w:r w:rsidRPr="00533211">
        <w:rPr>
          <w:rFonts w:ascii="Times New Roman" w:eastAsia="Times New Roman" w:hAnsi="Times New Roman" w:cs="Times New Roman"/>
          <w:color w:val="000000"/>
          <w:sz w:val="28"/>
        </w:rPr>
        <w:t>бюджету</w:t>
      </w:r>
      <w:r w:rsidRPr="009C51F1">
        <w:rPr>
          <w:rFonts w:ascii="Times New Roman" w:eastAsia="Times New Roman" w:hAnsi="Times New Roman" w:cs="Times New Roman"/>
          <w:color w:val="000000"/>
          <w:sz w:val="28"/>
          <w:lang w:val="en-US"/>
        </w:rPr>
        <w:t xml:space="preserve"> </w:t>
      </w:r>
      <w:r w:rsidR="00066EDB">
        <w:rPr>
          <w:rFonts w:ascii="Times New Roman" w:eastAsia="Times New Roman" w:hAnsi="Times New Roman" w:cs="Times New Roman"/>
          <w:color w:val="000000"/>
          <w:sz w:val="28"/>
          <w:lang w:val="uk-UA"/>
        </w:rPr>
        <w:t>Первозванівської сільської</w:t>
      </w:r>
      <w:r w:rsidR="00066EDB" w:rsidRPr="009C51F1">
        <w:rPr>
          <w:rFonts w:ascii="Times New Roman" w:eastAsia="Times New Roman" w:hAnsi="Times New Roman" w:cs="Times New Roman"/>
          <w:color w:val="000000"/>
          <w:sz w:val="28"/>
          <w:lang w:val="en-US"/>
        </w:rPr>
        <w:t xml:space="preserve"> </w:t>
      </w:r>
      <w:r w:rsidR="00066EDB">
        <w:rPr>
          <w:rFonts w:ascii="Times New Roman" w:eastAsia="Times New Roman" w:hAnsi="Times New Roman" w:cs="Times New Roman"/>
          <w:color w:val="000000"/>
          <w:sz w:val="28"/>
        </w:rPr>
        <w:t>територіальної</w:t>
      </w:r>
      <w:r w:rsidR="00066EDB" w:rsidRPr="009C51F1">
        <w:rPr>
          <w:rFonts w:ascii="Times New Roman" w:eastAsia="Times New Roman" w:hAnsi="Times New Roman" w:cs="Times New Roman"/>
          <w:color w:val="000000"/>
          <w:sz w:val="28"/>
          <w:lang w:val="en-US"/>
        </w:rPr>
        <w:t xml:space="preserve"> </w:t>
      </w:r>
      <w:r w:rsidR="00066EDB">
        <w:rPr>
          <w:rFonts w:ascii="Times New Roman" w:eastAsia="Times New Roman" w:hAnsi="Times New Roman" w:cs="Times New Roman"/>
          <w:color w:val="000000"/>
          <w:sz w:val="28"/>
        </w:rPr>
        <w:t>громади</w:t>
      </w:r>
      <w:r w:rsidR="00066EDB" w:rsidRPr="009C51F1">
        <w:rPr>
          <w:rFonts w:ascii="Times New Roman" w:eastAsia="Times New Roman" w:hAnsi="Times New Roman" w:cs="Times New Roman"/>
          <w:color w:val="000000"/>
          <w:sz w:val="28"/>
          <w:lang w:val="en-US"/>
        </w:rPr>
        <w:t xml:space="preserve">        </w:t>
      </w:r>
    </w:p>
    <w:p w:rsidR="00533211" w:rsidRPr="00533211" w:rsidRDefault="00066EDB" w:rsidP="00832B68">
      <w:pPr>
        <w:spacing w:after="0" w:line="240" w:lineRule="auto"/>
        <w:ind w:left="-5" w:right="7" w:hanging="1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lang w:val="uk-UA"/>
        </w:rPr>
        <w:t xml:space="preserve">на </w:t>
      </w:r>
      <w:r w:rsidR="00533211" w:rsidRPr="00533211">
        <w:rPr>
          <w:rFonts w:ascii="Times New Roman" w:eastAsia="Times New Roman" w:hAnsi="Times New Roman" w:cs="Times New Roman"/>
          <w:color w:val="000000"/>
          <w:sz w:val="28"/>
        </w:rPr>
        <w:t xml:space="preserve">2022-2024 роки прогнозується в обсягах </w:t>
      </w:r>
      <w:r>
        <w:rPr>
          <w:rFonts w:ascii="Times New Roman" w:eastAsia="Times New Roman" w:hAnsi="Times New Roman" w:cs="Times New Roman"/>
          <w:color w:val="000000"/>
          <w:sz w:val="28"/>
          <w:lang w:val="uk-UA"/>
        </w:rPr>
        <w:t>106 343,4</w:t>
      </w:r>
      <w:r w:rsidR="00533211" w:rsidRPr="00533211">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lang w:val="uk-UA"/>
        </w:rPr>
        <w:t>тис.</w:t>
      </w:r>
      <w:r w:rsidR="00533211" w:rsidRPr="00533211">
        <w:rPr>
          <w:rFonts w:ascii="Times New Roman" w:eastAsia="Times New Roman" w:hAnsi="Times New Roman" w:cs="Times New Roman"/>
          <w:color w:val="000000"/>
          <w:sz w:val="28"/>
        </w:rPr>
        <w:t xml:space="preserve"> грн</w:t>
      </w:r>
      <w:r>
        <w:rPr>
          <w:rFonts w:ascii="Times New Roman" w:eastAsia="Times New Roman" w:hAnsi="Times New Roman" w:cs="Times New Roman"/>
          <w:color w:val="000000"/>
          <w:sz w:val="28"/>
          <w:lang w:val="uk-UA"/>
        </w:rPr>
        <w:t>.</w:t>
      </w:r>
      <w:r w:rsidR="00533211" w:rsidRPr="00533211">
        <w:rPr>
          <w:rFonts w:ascii="Times New Roman" w:eastAsia="Times New Roman" w:hAnsi="Times New Roman" w:cs="Times New Roman"/>
          <w:color w:val="000000"/>
          <w:sz w:val="28"/>
        </w:rPr>
        <w:t xml:space="preserve">, </w:t>
      </w:r>
      <w:r w:rsidR="00264289">
        <w:rPr>
          <w:rFonts w:ascii="Times New Roman" w:eastAsia="Times New Roman" w:hAnsi="Times New Roman" w:cs="Times New Roman"/>
          <w:color w:val="000000"/>
          <w:sz w:val="28"/>
          <w:lang w:val="uk-UA"/>
        </w:rPr>
        <w:t xml:space="preserve">                        </w:t>
      </w:r>
      <w:r>
        <w:rPr>
          <w:rFonts w:ascii="Times New Roman" w:eastAsia="Times New Roman" w:hAnsi="Times New Roman" w:cs="Times New Roman"/>
          <w:color w:val="000000"/>
          <w:sz w:val="28"/>
          <w:lang w:val="uk-UA"/>
        </w:rPr>
        <w:t xml:space="preserve">113 443,0 </w:t>
      </w:r>
      <w:r>
        <w:rPr>
          <w:rFonts w:ascii="Times New Roman" w:eastAsia="Times New Roman" w:hAnsi="Times New Roman" w:cs="Times New Roman"/>
          <w:color w:val="000000"/>
          <w:sz w:val="28"/>
        </w:rPr>
        <w:t>тис.</w:t>
      </w:r>
      <w:r w:rsidR="00533211" w:rsidRPr="00533211">
        <w:rPr>
          <w:rFonts w:ascii="Times New Roman" w:eastAsia="Times New Roman" w:hAnsi="Times New Roman" w:cs="Times New Roman"/>
          <w:color w:val="000000"/>
          <w:sz w:val="28"/>
        </w:rPr>
        <w:t xml:space="preserve"> грн</w:t>
      </w:r>
      <w:r>
        <w:rPr>
          <w:rFonts w:ascii="Times New Roman" w:eastAsia="Times New Roman" w:hAnsi="Times New Roman" w:cs="Times New Roman"/>
          <w:color w:val="000000"/>
          <w:sz w:val="28"/>
          <w:lang w:val="uk-UA"/>
        </w:rPr>
        <w:t>.</w:t>
      </w:r>
      <w:r w:rsidR="00533211" w:rsidRPr="00533211">
        <w:rPr>
          <w:rFonts w:ascii="Times New Roman" w:eastAsia="Times New Roman" w:hAnsi="Times New Roman" w:cs="Times New Roman"/>
          <w:color w:val="000000"/>
          <w:sz w:val="28"/>
        </w:rPr>
        <w:t xml:space="preserve"> та </w:t>
      </w:r>
      <w:r w:rsidR="0030416F">
        <w:rPr>
          <w:rFonts w:ascii="Times New Roman" w:eastAsia="Times New Roman" w:hAnsi="Times New Roman" w:cs="Times New Roman"/>
          <w:color w:val="000000"/>
          <w:sz w:val="28"/>
          <w:lang w:val="uk-UA"/>
        </w:rPr>
        <w:t>119 474,9 тис.</w:t>
      </w:r>
      <w:r w:rsidR="00533211" w:rsidRPr="00533211">
        <w:rPr>
          <w:rFonts w:ascii="Times New Roman" w:eastAsia="Times New Roman" w:hAnsi="Times New Roman" w:cs="Times New Roman"/>
          <w:color w:val="000000"/>
          <w:sz w:val="28"/>
        </w:rPr>
        <w:t xml:space="preserve"> грн</w:t>
      </w:r>
      <w:r w:rsidR="0030416F">
        <w:rPr>
          <w:rFonts w:ascii="Times New Roman" w:eastAsia="Times New Roman" w:hAnsi="Times New Roman" w:cs="Times New Roman"/>
          <w:color w:val="000000"/>
          <w:sz w:val="28"/>
          <w:lang w:val="uk-UA"/>
        </w:rPr>
        <w:t>.</w:t>
      </w:r>
      <w:r w:rsidR="00533211" w:rsidRPr="00533211">
        <w:rPr>
          <w:rFonts w:ascii="Times New Roman" w:eastAsia="Times New Roman" w:hAnsi="Times New Roman" w:cs="Times New Roman"/>
          <w:color w:val="000000"/>
          <w:sz w:val="28"/>
        </w:rPr>
        <w:t xml:space="preserve"> відповідно. У співставних умовах середньорічний темп росту надходжень </w:t>
      </w:r>
      <w:r w:rsidR="00AA5F69">
        <w:rPr>
          <w:rFonts w:ascii="Times New Roman" w:eastAsia="Times New Roman" w:hAnsi="Times New Roman" w:cs="Times New Roman"/>
          <w:color w:val="000000"/>
          <w:sz w:val="28"/>
          <w:lang w:val="uk-UA"/>
        </w:rPr>
        <w:t xml:space="preserve">загального фонду </w:t>
      </w:r>
      <w:r w:rsidR="00AA5F69">
        <w:rPr>
          <w:rFonts w:ascii="Times New Roman" w:eastAsia="Times New Roman" w:hAnsi="Times New Roman" w:cs="Times New Roman"/>
          <w:color w:val="000000"/>
          <w:sz w:val="28"/>
        </w:rPr>
        <w:t xml:space="preserve">та витрат складає </w:t>
      </w:r>
      <w:r w:rsidR="00AA5F69">
        <w:rPr>
          <w:rFonts w:ascii="Times New Roman" w:eastAsia="Times New Roman" w:hAnsi="Times New Roman" w:cs="Times New Roman"/>
          <w:color w:val="000000"/>
          <w:sz w:val="28"/>
          <w:lang w:val="uk-UA"/>
        </w:rPr>
        <w:t xml:space="preserve">           </w:t>
      </w:r>
      <w:r w:rsidR="00AA5F69">
        <w:rPr>
          <w:rFonts w:ascii="Times New Roman" w:eastAsia="Times New Roman" w:hAnsi="Times New Roman" w:cs="Times New Roman"/>
          <w:color w:val="000000"/>
          <w:sz w:val="28"/>
        </w:rPr>
        <w:t>3</w:t>
      </w:r>
      <w:r w:rsidR="00533211" w:rsidRPr="00533211">
        <w:rPr>
          <w:rFonts w:ascii="Times New Roman" w:eastAsia="Times New Roman" w:hAnsi="Times New Roman" w:cs="Times New Roman"/>
          <w:color w:val="000000"/>
          <w:sz w:val="28"/>
        </w:rPr>
        <w:t xml:space="preserve"> %</w:t>
      </w:r>
      <w:r w:rsidR="00AA5F69">
        <w:rPr>
          <w:rFonts w:ascii="Times New Roman" w:eastAsia="Times New Roman" w:hAnsi="Times New Roman" w:cs="Times New Roman"/>
          <w:color w:val="000000"/>
          <w:sz w:val="28"/>
          <w:lang w:val="uk-UA"/>
        </w:rPr>
        <w:t xml:space="preserve"> до 2020 рок</w:t>
      </w:r>
      <w:r w:rsidR="009C51F1">
        <w:rPr>
          <w:rFonts w:ascii="Times New Roman" w:eastAsia="Times New Roman" w:hAnsi="Times New Roman" w:cs="Times New Roman"/>
          <w:color w:val="000000"/>
          <w:sz w:val="28"/>
          <w:lang w:val="uk-UA"/>
        </w:rPr>
        <w:t>у у зв’язку з нестабільної та чі</w:t>
      </w:r>
      <w:r w:rsidR="00AA5F69">
        <w:rPr>
          <w:rFonts w:ascii="Times New Roman" w:eastAsia="Times New Roman" w:hAnsi="Times New Roman" w:cs="Times New Roman"/>
          <w:color w:val="000000"/>
          <w:sz w:val="28"/>
          <w:lang w:val="uk-UA"/>
        </w:rPr>
        <w:t>тко не визначеної роботи уранової галузі, а саме Інгульської шахти ДП СХІДГЗК</w:t>
      </w:r>
      <w:r w:rsidR="00533211" w:rsidRPr="00533211">
        <w:rPr>
          <w:rFonts w:ascii="Times New Roman" w:eastAsia="Times New Roman" w:hAnsi="Times New Roman" w:cs="Times New Roman"/>
          <w:color w:val="000000"/>
          <w:sz w:val="28"/>
        </w:rPr>
        <w:t xml:space="preserve">. Загальні показники надходжень до бюджету та граничні показники видатків бюджету та надання кредитів з бюджету у розрізі років середньострокового періоду наведені у додатку 1 до проєкту прогнозу бюджету. </w:t>
      </w:r>
    </w:p>
    <w:p w:rsidR="00533211" w:rsidRPr="00533211" w:rsidRDefault="00533211" w:rsidP="00832B68">
      <w:pPr>
        <w:spacing w:after="0" w:line="240" w:lineRule="auto"/>
        <w:ind w:left="566"/>
        <w:rPr>
          <w:rFonts w:ascii="Times New Roman" w:eastAsia="Times New Roman" w:hAnsi="Times New Roman" w:cs="Times New Roman"/>
          <w:color w:val="000000"/>
          <w:sz w:val="20"/>
          <w:szCs w:val="20"/>
        </w:rPr>
      </w:pPr>
      <w:r w:rsidRPr="00533211">
        <w:rPr>
          <w:rFonts w:ascii="Times New Roman" w:eastAsia="Times New Roman" w:hAnsi="Times New Roman" w:cs="Times New Roman"/>
          <w:color w:val="000000"/>
          <w:sz w:val="28"/>
        </w:rPr>
        <w:t xml:space="preserve"> </w:t>
      </w:r>
    </w:p>
    <w:p w:rsidR="00533211" w:rsidRPr="00533211" w:rsidRDefault="00533211" w:rsidP="00832B68">
      <w:pPr>
        <w:keepNext/>
        <w:keepLines/>
        <w:spacing w:after="0" w:line="240" w:lineRule="auto"/>
        <w:ind w:left="561" w:hanging="10"/>
        <w:jc w:val="center"/>
        <w:outlineLvl w:val="0"/>
        <w:rPr>
          <w:rFonts w:ascii="Times New Roman" w:eastAsia="Times New Roman" w:hAnsi="Times New Roman" w:cs="Times New Roman"/>
          <w:b/>
          <w:color w:val="000000"/>
          <w:sz w:val="28"/>
        </w:rPr>
      </w:pPr>
      <w:r w:rsidRPr="00533211">
        <w:rPr>
          <w:rFonts w:ascii="Times New Roman" w:eastAsia="Times New Roman" w:hAnsi="Times New Roman" w:cs="Times New Roman"/>
          <w:b/>
          <w:color w:val="000000"/>
          <w:sz w:val="28"/>
        </w:rPr>
        <w:lastRenderedPageBreak/>
        <w:t>І</w:t>
      </w:r>
      <w:r w:rsidRPr="00533211">
        <w:rPr>
          <w:rFonts w:ascii="Times New Roman" w:eastAsia="Times New Roman" w:hAnsi="Times New Roman" w:cs="Times New Roman"/>
          <w:b/>
          <w:color w:val="000000"/>
          <w:sz w:val="28"/>
          <w:lang w:val="en-US"/>
        </w:rPr>
        <w:t>V</w:t>
      </w:r>
      <w:r w:rsidRPr="00533211">
        <w:rPr>
          <w:rFonts w:ascii="Times New Roman" w:eastAsia="Times New Roman" w:hAnsi="Times New Roman" w:cs="Times New Roman"/>
          <w:b/>
          <w:color w:val="000000"/>
          <w:sz w:val="28"/>
        </w:rPr>
        <w:t>. Показники доходів бюджету</w:t>
      </w:r>
    </w:p>
    <w:p w:rsidR="00533211" w:rsidRPr="00533211" w:rsidRDefault="00533211" w:rsidP="00832B68">
      <w:pPr>
        <w:spacing w:after="0" w:line="240" w:lineRule="auto"/>
        <w:ind w:left="-15" w:right="7" w:firstLine="566"/>
        <w:jc w:val="both"/>
        <w:rPr>
          <w:rFonts w:ascii="Times New Roman" w:eastAsia="Times New Roman" w:hAnsi="Times New Roman" w:cs="Times New Roman"/>
          <w:color w:val="000000"/>
          <w:sz w:val="28"/>
        </w:rPr>
      </w:pPr>
      <w:r w:rsidRPr="00533211">
        <w:rPr>
          <w:rFonts w:ascii="Times New Roman" w:eastAsia="Times New Roman" w:hAnsi="Times New Roman" w:cs="Times New Roman"/>
          <w:color w:val="000000"/>
          <w:sz w:val="28"/>
        </w:rPr>
        <w:t xml:space="preserve">Прогноз дохідної частини бюджету громади розроблено відповідно до норм бюджетно-податкового законодавства, основних прогнозних макропоказників економічного і соціального розвитку України та </w:t>
      </w:r>
      <w:r w:rsidR="00BC399E">
        <w:rPr>
          <w:rFonts w:ascii="Times New Roman" w:eastAsia="Times New Roman" w:hAnsi="Times New Roman" w:cs="Times New Roman"/>
          <w:color w:val="000000"/>
          <w:sz w:val="28"/>
          <w:lang w:val="uk-UA"/>
        </w:rPr>
        <w:t>сільської громади</w:t>
      </w:r>
      <w:r w:rsidRPr="00533211">
        <w:rPr>
          <w:rFonts w:ascii="Times New Roman" w:eastAsia="Times New Roman" w:hAnsi="Times New Roman" w:cs="Times New Roman"/>
          <w:color w:val="000000"/>
          <w:sz w:val="28"/>
        </w:rPr>
        <w:t xml:space="preserve">, особливостей податкової політики, передбачених Бюджетною декларацією на 2022-2024 роки, положень нормативно-правових актів міської ради про встановлення місцевих податків і зборів. </w:t>
      </w:r>
    </w:p>
    <w:p w:rsidR="00D7543E" w:rsidRPr="00D7543E" w:rsidRDefault="00D7543E" w:rsidP="00832B68">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D7543E">
        <w:rPr>
          <w:rFonts w:ascii="Times New Roman" w:hAnsi="Times New Roman"/>
          <w:sz w:val="28"/>
          <w:szCs w:val="28"/>
          <w:lang w:val="uk-UA"/>
        </w:rPr>
        <w:t>З метою розширення податкової бази та залучення додаткових надходжень до бюджету громади визначено такі пріоритетні завдання:</w:t>
      </w:r>
    </w:p>
    <w:p w:rsidR="00D7543E" w:rsidRPr="00D7543E" w:rsidRDefault="00D7543E" w:rsidP="00832B68">
      <w:pPr>
        <w:numPr>
          <w:ilvl w:val="0"/>
          <w:numId w:val="3"/>
        </w:numPr>
        <w:spacing w:after="0" w:line="240" w:lineRule="auto"/>
        <w:ind w:left="0" w:firstLine="360"/>
        <w:contextualSpacing/>
        <w:jc w:val="both"/>
        <w:rPr>
          <w:rFonts w:ascii="Times New Roman" w:hAnsi="Times New Roman"/>
          <w:sz w:val="28"/>
          <w:szCs w:val="28"/>
          <w:lang w:val="uk-UA"/>
        </w:rPr>
      </w:pPr>
      <w:r w:rsidRPr="00D7543E">
        <w:rPr>
          <w:rFonts w:ascii="Times New Roman" w:hAnsi="Times New Roman"/>
          <w:sz w:val="28"/>
          <w:szCs w:val="28"/>
          <w:lang w:val="uk-UA"/>
        </w:rPr>
        <w:t xml:space="preserve">сприяння розвитку бюджетоутворюючих підприємств, розширенню діючих виробничих потужностей, збільшенню виробництва продукції; </w:t>
      </w:r>
    </w:p>
    <w:p w:rsidR="00D7543E" w:rsidRPr="00D7543E" w:rsidRDefault="00D7543E" w:rsidP="00832B68">
      <w:pPr>
        <w:numPr>
          <w:ilvl w:val="0"/>
          <w:numId w:val="3"/>
        </w:numPr>
        <w:spacing w:after="0" w:line="240" w:lineRule="auto"/>
        <w:ind w:left="0" w:firstLine="360"/>
        <w:contextualSpacing/>
        <w:jc w:val="both"/>
        <w:rPr>
          <w:rFonts w:ascii="Times New Roman" w:hAnsi="Times New Roman"/>
          <w:sz w:val="28"/>
          <w:szCs w:val="28"/>
          <w:lang w:val="uk-UA"/>
        </w:rPr>
      </w:pPr>
      <w:r w:rsidRPr="00D7543E">
        <w:rPr>
          <w:rFonts w:ascii="Times New Roman" w:hAnsi="Times New Roman"/>
          <w:sz w:val="28"/>
          <w:szCs w:val="28"/>
          <w:lang w:val="uk-UA"/>
        </w:rPr>
        <w:t>створення сприятливих умов для стабільної та ефективної роботи суб’єктів підприємницької діяльності, поліпшення бізнес-клімату;</w:t>
      </w:r>
    </w:p>
    <w:p w:rsidR="00D7543E" w:rsidRPr="00D7543E" w:rsidRDefault="00D7543E" w:rsidP="00832B68">
      <w:pPr>
        <w:numPr>
          <w:ilvl w:val="0"/>
          <w:numId w:val="3"/>
        </w:numPr>
        <w:spacing w:after="0" w:line="240" w:lineRule="auto"/>
        <w:ind w:left="0" w:firstLine="360"/>
        <w:contextualSpacing/>
        <w:jc w:val="both"/>
        <w:rPr>
          <w:rFonts w:ascii="Times New Roman" w:hAnsi="Times New Roman"/>
          <w:sz w:val="28"/>
          <w:szCs w:val="28"/>
          <w:lang w:val="uk-UA"/>
        </w:rPr>
      </w:pPr>
      <w:r w:rsidRPr="00D7543E">
        <w:rPr>
          <w:rFonts w:ascii="Times New Roman" w:hAnsi="Times New Roman"/>
          <w:sz w:val="28"/>
          <w:szCs w:val="28"/>
          <w:lang w:val="uk-UA"/>
        </w:rPr>
        <w:t>поліпшення економічних, правових та організаційних умов для залучення інвестиційних ресурсів та задіяння земельного потенціалу громади.</w:t>
      </w:r>
    </w:p>
    <w:p w:rsidR="00D7543E" w:rsidRPr="00D7543E" w:rsidRDefault="00D7543E" w:rsidP="00832B68">
      <w:pPr>
        <w:spacing w:after="0" w:line="240" w:lineRule="auto"/>
        <w:jc w:val="both"/>
        <w:rPr>
          <w:rFonts w:ascii="Times New Roman" w:hAnsi="Times New Roman"/>
          <w:sz w:val="28"/>
          <w:szCs w:val="28"/>
          <w:lang w:val="uk-UA"/>
        </w:rPr>
      </w:pPr>
      <w:r w:rsidRPr="00D7543E">
        <w:rPr>
          <w:rFonts w:ascii="Times New Roman" w:hAnsi="Times New Roman"/>
          <w:sz w:val="28"/>
          <w:szCs w:val="28"/>
          <w:lang w:val="uk-UA"/>
        </w:rPr>
        <w:t xml:space="preserve">       Для виконання пріоритетних завдань передбачається здійснити наступні заходи: </w:t>
      </w:r>
    </w:p>
    <w:p w:rsidR="00D7543E" w:rsidRPr="00D7543E" w:rsidRDefault="00D7543E" w:rsidP="00832B68">
      <w:pPr>
        <w:numPr>
          <w:ilvl w:val="0"/>
          <w:numId w:val="3"/>
        </w:numPr>
        <w:tabs>
          <w:tab w:val="num" w:pos="567"/>
        </w:tabs>
        <w:spacing w:after="0" w:line="240" w:lineRule="auto"/>
        <w:ind w:left="0" w:firstLine="360"/>
        <w:contextualSpacing/>
        <w:jc w:val="both"/>
        <w:rPr>
          <w:rFonts w:ascii="Times New Roman" w:hAnsi="Times New Roman"/>
          <w:sz w:val="28"/>
          <w:szCs w:val="28"/>
          <w:lang w:val="uk-UA"/>
        </w:rPr>
      </w:pPr>
      <w:r w:rsidRPr="00D7543E">
        <w:rPr>
          <w:rFonts w:ascii="Times New Roman" w:hAnsi="Times New Roman"/>
          <w:sz w:val="28"/>
          <w:szCs w:val="28"/>
          <w:lang w:val="uk-UA"/>
        </w:rPr>
        <w:t xml:space="preserve">  проведення  </w:t>
      </w:r>
      <w:r w:rsidRPr="00D7543E">
        <w:rPr>
          <w:rFonts w:ascii="Times New Roman" w:hAnsi="Times New Roman"/>
          <w:color w:val="000000"/>
          <w:sz w:val="28"/>
          <w:szCs w:val="28"/>
          <w:lang w:val="uk-UA"/>
        </w:rPr>
        <w:t xml:space="preserve">роз’яснювальної роботи серед населення через засоби масової інформації щодо соціального значення легалізації праці та заробітної плати, </w:t>
      </w:r>
      <w:r w:rsidRPr="00D7543E">
        <w:rPr>
          <w:rFonts w:ascii="Times New Roman" w:hAnsi="Times New Roman"/>
          <w:sz w:val="28"/>
          <w:szCs w:val="28"/>
          <w:lang w:val="uk-UA"/>
        </w:rPr>
        <w:t>дотримання норм законодавства в частині оплати праці у розмірі не менше мінімальної заробітної плати,</w:t>
      </w:r>
      <w:r w:rsidRPr="00D7543E">
        <w:rPr>
          <w:rFonts w:ascii="Times New Roman" w:hAnsi="Times New Roman"/>
          <w:color w:val="000000"/>
          <w:sz w:val="28"/>
          <w:szCs w:val="28"/>
          <w:lang w:val="uk-UA"/>
        </w:rPr>
        <w:t xml:space="preserve"> обов’язкового декларування доходів та сплати податків. </w:t>
      </w:r>
      <w:r w:rsidRPr="00D7543E">
        <w:rPr>
          <w:rFonts w:ascii="Times New Roman" w:hAnsi="Times New Roman"/>
          <w:sz w:val="28"/>
          <w:szCs w:val="28"/>
          <w:lang w:val="uk-UA"/>
        </w:rPr>
        <w:t xml:space="preserve">Очікуваний результат – підвищення рівня зайнятості та соціального забезпечення населення, зростання надходжень податку на доходи фізичних осіб; </w:t>
      </w:r>
    </w:p>
    <w:p w:rsidR="00D7543E" w:rsidRPr="00D7543E" w:rsidRDefault="00D7543E" w:rsidP="00832B68">
      <w:pPr>
        <w:numPr>
          <w:ilvl w:val="0"/>
          <w:numId w:val="3"/>
        </w:numPr>
        <w:spacing w:after="0" w:line="240" w:lineRule="auto"/>
        <w:ind w:left="0" w:firstLine="360"/>
        <w:contextualSpacing/>
        <w:jc w:val="both"/>
        <w:rPr>
          <w:rFonts w:ascii="Times New Roman" w:hAnsi="Times New Roman"/>
          <w:sz w:val="28"/>
          <w:szCs w:val="28"/>
          <w:lang w:val="uk-UA"/>
        </w:rPr>
      </w:pPr>
      <w:r w:rsidRPr="00D7543E">
        <w:rPr>
          <w:rFonts w:ascii="Times New Roman" w:hAnsi="Times New Roman"/>
          <w:sz w:val="28"/>
          <w:szCs w:val="28"/>
          <w:lang w:val="uk-UA"/>
        </w:rPr>
        <w:t>організація реєстрації фізичних осіб-підприємців у доступній формі та у найкоротші терміни, що очікувано розширить сфери діяльності малого бізнесу, збільшить надходження єдиного податку;</w:t>
      </w:r>
    </w:p>
    <w:p w:rsidR="00D7543E" w:rsidRPr="00D7543E" w:rsidRDefault="00D7543E" w:rsidP="00832B68">
      <w:pPr>
        <w:numPr>
          <w:ilvl w:val="0"/>
          <w:numId w:val="3"/>
        </w:numPr>
        <w:spacing w:after="0" w:line="240" w:lineRule="auto"/>
        <w:ind w:left="0" w:firstLine="360"/>
        <w:contextualSpacing/>
        <w:jc w:val="both"/>
        <w:rPr>
          <w:rFonts w:ascii="Times New Roman" w:hAnsi="Times New Roman"/>
          <w:sz w:val="28"/>
          <w:szCs w:val="28"/>
          <w:lang w:val="uk-UA"/>
        </w:rPr>
      </w:pPr>
      <w:r w:rsidRPr="00D7543E">
        <w:rPr>
          <w:rFonts w:ascii="Times New Roman" w:hAnsi="Times New Roman"/>
          <w:sz w:val="28"/>
          <w:szCs w:val="28"/>
          <w:lang w:val="uk-UA"/>
        </w:rPr>
        <w:t xml:space="preserve">провести інвентаризацію земельних ділянок, здійснити перегляд укладених договорів оренди земельних ділянок на предмет відповідності розміру орендної плати нормам Податкового кодексу України, що забезпечить задіяння земельного потенціалу громади для залучення інвестицій, збільшення надходжень плати за землю; </w:t>
      </w:r>
    </w:p>
    <w:p w:rsidR="00D7543E" w:rsidRPr="00832B68" w:rsidRDefault="00D7543E" w:rsidP="00431E24">
      <w:pPr>
        <w:keepNext/>
        <w:keepLines/>
        <w:numPr>
          <w:ilvl w:val="0"/>
          <w:numId w:val="3"/>
        </w:numPr>
        <w:spacing w:after="0" w:line="240" w:lineRule="auto"/>
        <w:ind w:left="0" w:right="-8" w:firstLine="360"/>
        <w:contextualSpacing/>
        <w:jc w:val="both"/>
        <w:outlineLvl w:val="1"/>
        <w:rPr>
          <w:rFonts w:ascii="Calibri" w:eastAsia="Calibri" w:hAnsi="Calibri" w:cs="Calibri"/>
          <w:color w:val="000000"/>
          <w:lang w:val="uk-UA"/>
        </w:rPr>
      </w:pPr>
      <w:r w:rsidRPr="00D7543E">
        <w:rPr>
          <w:rFonts w:ascii="Times New Roman" w:hAnsi="Times New Roman"/>
          <w:sz w:val="28"/>
          <w:szCs w:val="28"/>
          <w:lang w:val="uk-UA"/>
        </w:rPr>
        <w:t xml:space="preserve">проводити моніторинг податкового боргу платників податків до бюджету та провести претензійно-позовну роботу щодо його зменшення. </w:t>
      </w:r>
    </w:p>
    <w:p w:rsidR="00533211" w:rsidRPr="00533211" w:rsidRDefault="00533211" w:rsidP="00832B68">
      <w:pPr>
        <w:keepNext/>
        <w:keepLines/>
        <w:tabs>
          <w:tab w:val="center" w:pos="1179"/>
          <w:tab w:val="center" w:pos="2822"/>
          <w:tab w:val="center" w:pos="4899"/>
          <w:tab w:val="center" w:pos="7060"/>
          <w:tab w:val="center" w:pos="8314"/>
          <w:tab w:val="right" w:pos="9653"/>
        </w:tabs>
        <w:spacing w:after="0" w:line="240" w:lineRule="auto"/>
        <w:ind w:right="-8"/>
        <w:outlineLvl w:val="1"/>
        <w:rPr>
          <w:rFonts w:ascii="Times New Roman" w:eastAsia="Times New Roman" w:hAnsi="Times New Roman" w:cs="Times New Roman"/>
          <w:color w:val="000000"/>
          <w:sz w:val="28"/>
        </w:rPr>
      </w:pPr>
      <w:r w:rsidRPr="00533211">
        <w:rPr>
          <w:rFonts w:ascii="Calibri" w:eastAsia="Calibri" w:hAnsi="Calibri" w:cs="Calibri"/>
          <w:color w:val="000000"/>
        </w:rPr>
        <w:tab/>
      </w:r>
      <w:r w:rsidRPr="00533211">
        <w:rPr>
          <w:rFonts w:ascii="Times New Roman" w:eastAsia="Times New Roman" w:hAnsi="Times New Roman" w:cs="Times New Roman"/>
          <w:color w:val="000000"/>
          <w:sz w:val="28"/>
        </w:rPr>
        <w:t xml:space="preserve">Прогнозні </w:t>
      </w:r>
      <w:r w:rsidRPr="00533211">
        <w:rPr>
          <w:rFonts w:ascii="Times New Roman" w:eastAsia="Times New Roman" w:hAnsi="Times New Roman" w:cs="Times New Roman"/>
          <w:color w:val="000000"/>
          <w:sz w:val="28"/>
        </w:rPr>
        <w:tab/>
        <w:t xml:space="preserve">показники </w:t>
      </w:r>
      <w:r w:rsidRPr="00533211">
        <w:rPr>
          <w:rFonts w:ascii="Times New Roman" w:eastAsia="Times New Roman" w:hAnsi="Times New Roman" w:cs="Times New Roman"/>
          <w:color w:val="000000"/>
          <w:sz w:val="28"/>
        </w:rPr>
        <w:tab/>
        <w:t xml:space="preserve">доходів бюджету </w:t>
      </w:r>
      <w:r w:rsidRPr="00533211">
        <w:rPr>
          <w:rFonts w:ascii="Times New Roman" w:eastAsia="Times New Roman" w:hAnsi="Times New Roman" w:cs="Times New Roman"/>
          <w:color w:val="000000"/>
          <w:sz w:val="28"/>
        </w:rPr>
        <w:tab/>
        <w:t xml:space="preserve">сформовані </w:t>
      </w:r>
      <w:r w:rsidRPr="00533211">
        <w:rPr>
          <w:rFonts w:ascii="Times New Roman" w:eastAsia="Times New Roman" w:hAnsi="Times New Roman" w:cs="Times New Roman"/>
          <w:color w:val="000000"/>
          <w:sz w:val="28"/>
        </w:rPr>
        <w:tab/>
        <w:t xml:space="preserve">на </w:t>
      </w:r>
      <w:r w:rsidRPr="00533211">
        <w:rPr>
          <w:rFonts w:ascii="Times New Roman" w:eastAsia="Times New Roman" w:hAnsi="Times New Roman" w:cs="Times New Roman"/>
          <w:color w:val="000000"/>
          <w:sz w:val="28"/>
        </w:rPr>
        <w:tab/>
        <w:t xml:space="preserve">основі </w:t>
      </w:r>
    </w:p>
    <w:p w:rsidR="00533211" w:rsidRPr="00533211" w:rsidRDefault="00533211" w:rsidP="00832B68">
      <w:pPr>
        <w:spacing w:after="0" w:line="240" w:lineRule="auto"/>
        <w:ind w:left="-5" w:right="7" w:hanging="10"/>
        <w:jc w:val="both"/>
        <w:rPr>
          <w:rFonts w:ascii="Times New Roman" w:eastAsia="Times New Roman" w:hAnsi="Times New Roman" w:cs="Times New Roman"/>
          <w:color w:val="000000"/>
          <w:sz w:val="28"/>
        </w:rPr>
      </w:pPr>
      <w:r w:rsidRPr="00533211">
        <w:rPr>
          <w:rFonts w:ascii="Times New Roman" w:eastAsia="Times New Roman" w:hAnsi="Times New Roman" w:cs="Times New Roman"/>
          <w:color w:val="000000"/>
          <w:sz w:val="28"/>
        </w:rPr>
        <w:t xml:space="preserve">існуючої податкової бази та реалізації пріоритетних завдань із розширення її потенціалу. Показники доходів бюджету громади наведені в додатку 2 </w:t>
      </w:r>
      <w:proofErr w:type="gramStart"/>
      <w:r w:rsidRPr="00533211">
        <w:rPr>
          <w:rFonts w:ascii="Times New Roman" w:eastAsia="Times New Roman" w:hAnsi="Times New Roman" w:cs="Times New Roman"/>
          <w:color w:val="000000"/>
          <w:sz w:val="28"/>
        </w:rPr>
        <w:t>до прогнозу</w:t>
      </w:r>
      <w:proofErr w:type="gramEnd"/>
      <w:r w:rsidRPr="00533211">
        <w:rPr>
          <w:rFonts w:ascii="Times New Roman" w:eastAsia="Times New Roman" w:hAnsi="Times New Roman" w:cs="Times New Roman"/>
          <w:color w:val="000000"/>
          <w:sz w:val="28"/>
        </w:rPr>
        <w:t xml:space="preserve"> бюджету. </w:t>
      </w:r>
    </w:p>
    <w:p w:rsidR="00533211" w:rsidRPr="00533211" w:rsidRDefault="00533211" w:rsidP="00832B68">
      <w:pPr>
        <w:spacing w:after="0" w:line="240" w:lineRule="auto"/>
        <w:ind w:left="-15" w:right="7" w:firstLine="566"/>
        <w:jc w:val="both"/>
        <w:rPr>
          <w:rFonts w:ascii="Times New Roman" w:eastAsia="Times New Roman" w:hAnsi="Times New Roman" w:cs="Times New Roman"/>
          <w:color w:val="000000"/>
          <w:sz w:val="28"/>
        </w:rPr>
      </w:pPr>
      <w:r w:rsidRPr="00533211">
        <w:rPr>
          <w:rFonts w:ascii="Times New Roman" w:eastAsia="Times New Roman" w:hAnsi="Times New Roman" w:cs="Times New Roman"/>
          <w:color w:val="000000"/>
          <w:sz w:val="28"/>
        </w:rPr>
        <w:t xml:space="preserve">В структурі доходів найбільшу частку становитимуть податкові та неподаткові надходження – </w:t>
      </w:r>
      <w:r w:rsidR="00695DB7">
        <w:rPr>
          <w:rFonts w:ascii="Times New Roman" w:eastAsia="Times New Roman" w:hAnsi="Times New Roman" w:cs="Times New Roman"/>
          <w:color w:val="000000"/>
          <w:sz w:val="28"/>
          <w:lang w:val="uk-UA"/>
        </w:rPr>
        <w:t>72,0</w:t>
      </w:r>
      <w:r w:rsidRPr="00533211">
        <w:rPr>
          <w:rFonts w:ascii="Times New Roman" w:eastAsia="Times New Roman" w:hAnsi="Times New Roman" w:cs="Times New Roman"/>
          <w:color w:val="000000"/>
          <w:sz w:val="28"/>
        </w:rPr>
        <w:t xml:space="preserve"> %;</w:t>
      </w:r>
      <w:r w:rsidR="00695DB7">
        <w:rPr>
          <w:rFonts w:ascii="Times New Roman" w:eastAsia="Times New Roman" w:hAnsi="Times New Roman" w:cs="Times New Roman"/>
          <w:color w:val="000000"/>
          <w:sz w:val="28"/>
        </w:rPr>
        <w:t xml:space="preserve"> міжбюджетні трансферти –</w:t>
      </w:r>
      <w:r w:rsidRPr="00533211">
        <w:rPr>
          <w:rFonts w:ascii="Times New Roman" w:eastAsia="Times New Roman" w:hAnsi="Times New Roman" w:cs="Times New Roman"/>
          <w:color w:val="000000"/>
          <w:sz w:val="28"/>
        </w:rPr>
        <w:t xml:space="preserve"> </w:t>
      </w:r>
      <w:r w:rsidR="00695DB7">
        <w:rPr>
          <w:rFonts w:ascii="Times New Roman" w:eastAsia="Times New Roman" w:hAnsi="Times New Roman" w:cs="Times New Roman"/>
          <w:color w:val="000000"/>
          <w:sz w:val="28"/>
          <w:lang w:val="uk-UA"/>
        </w:rPr>
        <w:t>18</w:t>
      </w:r>
      <w:r w:rsidRPr="00533211">
        <w:rPr>
          <w:rFonts w:ascii="Times New Roman" w:eastAsia="Times New Roman" w:hAnsi="Times New Roman" w:cs="Times New Roman"/>
          <w:color w:val="000000"/>
          <w:sz w:val="28"/>
        </w:rPr>
        <w:t xml:space="preserve"> %.  </w:t>
      </w:r>
    </w:p>
    <w:p w:rsidR="00533211" w:rsidRPr="00533211" w:rsidRDefault="00533211" w:rsidP="00832B68">
      <w:pPr>
        <w:spacing w:after="0" w:line="240" w:lineRule="auto"/>
        <w:ind w:left="-15" w:right="7" w:firstLine="566"/>
        <w:jc w:val="both"/>
        <w:rPr>
          <w:rFonts w:ascii="Times New Roman" w:eastAsia="Times New Roman" w:hAnsi="Times New Roman" w:cs="Times New Roman"/>
          <w:color w:val="000000"/>
          <w:sz w:val="28"/>
        </w:rPr>
      </w:pPr>
      <w:r w:rsidRPr="00533211">
        <w:rPr>
          <w:rFonts w:ascii="Times New Roman" w:eastAsia="Times New Roman" w:hAnsi="Times New Roman" w:cs="Times New Roman"/>
          <w:color w:val="000000"/>
          <w:sz w:val="28"/>
        </w:rPr>
        <w:t xml:space="preserve">Основним джерелом формування дохідної частини бюджету громади, як і в попередні періоди, залишатиметься </w:t>
      </w:r>
      <w:r w:rsidR="00695DB7">
        <w:rPr>
          <w:rFonts w:ascii="Times New Roman" w:eastAsia="Times New Roman" w:hAnsi="Times New Roman" w:cs="Times New Roman"/>
          <w:color w:val="000000"/>
          <w:sz w:val="28"/>
        </w:rPr>
        <w:t>податок на доходи фізичних осіб.</w:t>
      </w:r>
      <w:r w:rsidRPr="00533211">
        <w:rPr>
          <w:rFonts w:ascii="Times New Roman" w:eastAsia="Times New Roman" w:hAnsi="Times New Roman" w:cs="Times New Roman"/>
          <w:color w:val="000000"/>
          <w:sz w:val="28"/>
        </w:rPr>
        <w:t xml:space="preserve"> Прогноз надходжень з податку на доходи фізичних осіб розраховано відповідно до єдиної ставки (18 %) оподаткування доходів фізичних осіб, сталого підвищення мінімальної заробітної плати та прожиткового мінімуму, </w:t>
      </w:r>
      <w:r w:rsidRPr="00533211">
        <w:rPr>
          <w:rFonts w:ascii="Times New Roman" w:eastAsia="Times New Roman" w:hAnsi="Times New Roman" w:cs="Times New Roman"/>
          <w:color w:val="000000"/>
          <w:sz w:val="28"/>
        </w:rPr>
        <w:lastRenderedPageBreak/>
        <w:t>подальшого зростання середньомісячної заробітної плати найманих працівників шляхом збільшення продуктивності праці, легалізації виплати заробітної плати. Темпи росту податку на доходи фізичних осіб прогно</w:t>
      </w:r>
      <w:r w:rsidR="00695DB7">
        <w:rPr>
          <w:rFonts w:ascii="Times New Roman" w:eastAsia="Times New Roman" w:hAnsi="Times New Roman" w:cs="Times New Roman"/>
          <w:color w:val="000000"/>
          <w:sz w:val="28"/>
        </w:rPr>
        <w:t>зуються у 2022 році на рівні 1,5%, у 2023 році – на 7,1% та у 2024 році – на 5,8</w:t>
      </w:r>
      <w:r w:rsidRPr="00533211">
        <w:rPr>
          <w:rFonts w:ascii="Times New Roman" w:eastAsia="Times New Roman" w:hAnsi="Times New Roman" w:cs="Times New Roman"/>
          <w:color w:val="000000"/>
          <w:sz w:val="28"/>
        </w:rPr>
        <w:t xml:space="preserve">%. </w:t>
      </w:r>
    </w:p>
    <w:p w:rsidR="00533211" w:rsidRPr="00533211" w:rsidRDefault="00533211" w:rsidP="00832B68">
      <w:pPr>
        <w:spacing w:after="0" w:line="240" w:lineRule="auto"/>
        <w:ind w:left="-15" w:right="7" w:firstLine="566"/>
        <w:jc w:val="both"/>
        <w:rPr>
          <w:rFonts w:ascii="Times New Roman" w:eastAsia="Times New Roman" w:hAnsi="Times New Roman" w:cs="Times New Roman"/>
          <w:color w:val="000000"/>
          <w:sz w:val="28"/>
        </w:rPr>
      </w:pPr>
      <w:r w:rsidRPr="00533211">
        <w:rPr>
          <w:rFonts w:ascii="Times New Roman" w:eastAsia="Times New Roman" w:hAnsi="Times New Roman" w:cs="Times New Roman"/>
          <w:color w:val="000000"/>
          <w:sz w:val="28"/>
        </w:rPr>
        <w:t xml:space="preserve">Єдиний податок – це другий бюджетоутворюючий податок. Прогнозний обсяг єдиного податку на 2022-2024 роки розраховано з урахуванням положень Податкового кодексу України, фактичних надходжень, кількості платників, за ставками, встановленими рішенням </w:t>
      </w:r>
      <w:r w:rsidR="00695DB7">
        <w:rPr>
          <w:rFonts w:ascii="Times New Roman" w:eastAsia="Times New Roman" w:hAnsi="Times New Roman" w:cs="Times New Roman"/>
          <w:color w:val="000000"/>
          <w:sz w:val="28"/>
          <w:lang w:val="uk-UA"/>
        </w:rPr>
        <w:t>Первозванівської сільської</w:t>
      </w:r>
      <w:r w:rsidRPr="00533211">
        <w:rPr>
          <w:rFonts w:ascii="Times New Roman" w:eastAsia="Times New Roman" w:hAnsi="Times New Roman" w:cs="Times New Roman"/>
          <w:color w:val="000000"/>
          <w:sz w:val="28"/>
        </w:rPr>
        <w:t xml:space="preserve"> ради </w:t>
      </w:r>
      <w:r w:rsidRPr="00533211">
        <w:rPr>
          <w:rFonts w:ascii="Times New Roman" w:eastAsia="Times New Roman" w:hAnsi="Times New Roman" w:cs="Times New Roman"/>
          <w:sz w:val="28"/>
        </w:rPr>
        <w:t xml:space="preserve">від </w:t>
      </w:r>
      <w:r w:rsidR="00264289" w:rsidRPr="00264289">
        <w:rPr>
          <w:rFonts w:ascii="Times New Roman" w:eastAsia="Times New Roman" w:hAnsi="Times New Roman" w:cs="Times New Roman"/>
          <w:sz w:val="28"/>
          <w:lang w:val="uk-UA"/>
        </w:rPr>
        <w:t>25 червня</w:t>
      </w:r>
      <w:r w:rsidR="00264289" w:rsidRPr="00264289">
        <w:rPr>
          <w:rFonts w:ascii="Times New Roman" w:eastAsia="Times New Roman" w:hAnsi="Times New Roman" w:cs="Times New Roman"/>
          <w:sz w:val="28"/>
        </w:rPr>
        <w:t xml:space="preserve"> 2021 року № 712</w:t>
      </w:r>
      <w:r w:rsidRPr="00533211">
        <w:rPr>
          <w:rFonts w:ascii="Times New Roman" w:eastAsia="Times New Roman" w:hAnsi="Times New Roman" w:cs="Times New Roman"/>
          <w:sz w:val="28"/>
        </w:rPr>
        <w:t xml:space="preserve">. Темпи </w:t>
      </w:r>
      <w:r w:rsidRPr="00533211">
        <w:rPr>
          <w:rFonts w:ascii="Times New Roman" w:eastAsia="Times New Roman" w:hAnsi="Times New Roman" w:cs="Times New Roman"/>
          <w:color w:val="000000"/>
          <w:sz w:val="28"/>
        </w:rPr>
        <w:t>росту єдиного податку прогно</w:t>
      </w:r>
      <w:r w:rsidR="00695DB7">
        <w:rPr>
          <w:rFonts w:ascii="Times New Roman" w:eastAsia="Times New Roman" w:hAnsi="Times New Roman" w:cs="Times New Roman"/>
          <w:color w:val="000000"/>
          <w:sz w:val="28"/>
        </w:rPr>
        <w:t>зуються у 2022 році на рівні 7,0 %, у 2023 році – на 3,8 % та у 2024 році – на 3,6</w:t>
      </w:r>
      <w:r w:rsidRPr="00533211">
        <w:rPr>
          <w:rFonts w:ascii="Times New Roman" w:eastAsia="Times New Roman" w:hAnsi="Times New Roman" w:cs="Times New Roman"/>
          <w:color w:val="000000"/>
          <w:sz w:val="28"/>
        </w:rPr>
        <w:t xml:space="preserve"> %. </w:t>
      </w:r>
    </w:p>
    <w:p w:rsidR="00533211" w:rsidRPr="00533211" w:rsidRDefault="00533211" w:rsidP="00832B68">
      <w:pPr>
        <w:spacing w:after="0" w:line="240" w:lineRule="auto"/>
        <w:ind w:left="-15" w:right="7" w:firstLine="566"/>
        <w:jc w:val="both"/>
        <w:rPr>
          <w:rFonts w:ascii="Times New Roman" w:eastAsia="Times New Roman" w:hAnsi="Times New Roman" w:cs="Times New Roman"/>
          <w:color w:val="000000"/>
          <w:sz w:val="28"/>
        </w:rPr>
      </w:pPr>
      <w:r w:rsidRPr="00533211">
        <w:rPr>
          <w:rFonts w:ascii="Times New Roman" w:eastAsia="Times New Roman" w:hAnsi="Times New Roman" w:cs="Times New Roman"/>
          <w:color w:val="000000"/>
          <w:sz w:val="28"/>
        </w:rPr>
        <w:t xml:space="preserve">Розрахунок прогнозної суми плати за землю на 2022-2024 роки проведено за підсумками фактичних надходжень за попередні роки, за ставками, визначеними рішеннями </w:t>
      </w:r>
      <w:r w:rsidR="000F6FE6">
        <w:rPr>
          <w:rFonts w:ascii="Times New Roman" w:eastAsia="Times New Roman" w:hAnsi="Times New Roman" w:cs="Times New Roman"/>
          <w:color w:val="000000"/>
          <w:sz w:val="28"/>
          <w:lang w:val="uk-UA"/>
        </w:rPr>
        <w:t>сільської</w:t>
      </w:r>
      <w:r w:rsidRPr="00533211">
        <w:rPr>
          <w:rFonts w:ascii="Times New Roman" w:eastAsia="Times New Roman" w:hAnsi="Times New Roman" w:cs="Times New Roman"/>
          <w:color w:val="000000"/>
          <w:sz w:val="28"/>
        </w:rPr>
        <w:t xml:space="preserve"> ради, щодо земельного </w:t>
      </w:r>
      <w:r w:rsidRPr="00533211">
        <w:rPr>
          <w:rFonts w:ascii="Times New Roman" w:eastAsia="Times New Roman" w:hAnsi="Times New Roman" w:cs="Times New Roman"/>
          <w:sz w:val="28"/>
        </w:rPr>
        <w:t xml:space="preserve">податку (від </w:t>
      </w:r>
      <w:r w:rsidR="00264289" w:rsidRPr="00264289">
        <w:rPr>
          <w:rFonts w:ascii="Times New Roman" w:eastAsia="Times New Roman" w:hAnsi="Times New Roman" w:cs="Times New Roman"/>
          <w:sz w:val="28"/>
          <w:lang w:val="uk-UA"/>
        </w:rPr>
        <w:t>25 червня</w:t>
      </w:r>
      <w:r w:rsidRPr="00533211">
        <w:rPr>
          <w:rFonts w:ascii="Times New Roman" w:eastAsia="Times New Roman" w:hAnsi="Times New Roman" w:cs="Times New Roman"/>
          <w:sz w:val="28"/>
        </w:rPr>
        <w:t xml:space="preserve"> </w:t>
      </w:r>
      <w:r w:rsidR="00264289" w:rsidRPr="00264289">
        <w:rPr>
          <w:rFonts w:ascii="Times New Roman" w:eastAsia="Times New Roman" w:hAnsi="Times New Roman" w:cs="Times New Roman"/>
          <w:sz w:val="28"/>
        </w:rPr>
        <w:t>2021</w:t>
      </w:r>
      <w:r w:rsidRPr="00533211">
        <w:rPr>
          <w:rFonts w:ascii="Times New Roman" w:eastAsia="Times New Roman" w:hAnsi="Times New Roman" w:cs="Times New Roman"/>
          <w:sz w:val="28"/>
        </w:rPr>
        <w:t xml:space="preserve"> року № </w:t>
      </w:r>
      <w:r w:rsidR="00264289" w:rsidRPr="00264289">
        <w:rPr>
          <w:rFonts w:ascii="Times New Roman" w:eastAsia="Times New Roman" w:hAnsi="Times New Roman" w:cs="Times New Roman"/>
          <w:sz w:val="28"/>
          <w:lang w:val="uk-UA"/>
        </w:rPr>
        <w:t>713</w:t>
      </w:r>
      <w:r w:rsidRPr="00533211">
        <w:rPr>
          <w:rFonts w:ascii="Times New Roman" w:eastAsia="Times New Roman" w:hAnsi="Times New Roman" w:cs="Times New Roman"/>
          <w:sz w:val="28"/>
        </w:rPr>
        <w:t xml:space="preserve">), з урахуванням перегляду </w:t>
      </w:r>
      <w:r w:rsidRPr="00533211">
        <w:rPr>
          <w:rFonts w:ascii="Times New Roman" w:eastAsia="Times New Roman" w:hAnsi="Times New Roman" w:cs="Times New Roman"/>
          <w:color w:val="000000"/>
          <w:sz w:val="28"/>
        </w:rPr>
        <w:t>договорів оренди земельних ділянок в частині збільшення розміру орендної плати, поновлення строку дії договорів оренди, прийняття рішень про встановлення факту користування земельною ділянкою без оформлення правовстановлювальних документ</w:t>
      </w:r>
      <w:r w:rsidR="009E0E48">
        <w:rPr>
          <w:rFonts w:ascii="Times New Roman" w:eastAsia="Times New Roman" w:hAnsi="Times New Roman" w:cs="Times New Roman"/>
          <w:color w:val="000000"/>
          <w:sz w:val="28"/>
        </w:rPr>
        <w:t>ів, погашення податкового боргу.</w:t>
      </w:r>
      <w:r w:rsidRPr="00533211">
        <w:rPr>
          <w:rFonts w:ascii="Times New Roman" w:eastAsia="Times New Roman" w:hAnsi="Times New Roman" w:cs="Times New Roman"/>
          <w:color w:val="000000"/>
          <w:sz w:val="28"/>
        </w:rPr>
        <w:t xml:space="preserve"> </w:t>
      </w:r>
      <w:r w:rsidR="009E0E48">
        <w:rPr>
          <w:rFonts w:ascii="Times New Roman" w:eastAsia="Times New Roman" w:hAnsi="Times New Roman" w:cs="Times New Roman"/>
          <w:color w:val="000000"/>
          <w:sz w:val="28"/>
          <w:lang w:val="uk-UA"/>
        </w:rPr>
        <w:t>При цьому т</w:t>
      </w:r>
      <w:r w:rsidRPr="00533211">
        <w:rPr>
          <w:rFonts w:ascii="Times New Roman" w:eastAsia="Times New Roman" w:hAnsi="Times New Roman" w:cs="Times New Roman"/>
          <w:color w:val="000000"/>
          <w:sz w:val="28"/>
        </w:rPr>
        <w:t>е</w:t>
      </w:r>
      <w:r w:rsidR="009E0E48">
        <w:rPr>
          <w:rFonts w:ascii="Times New Roman" w:eastAsia="Times New Roman" w:hAnsi="Times New Roman" w:cs="Times New Roman"/>
          <w:color w:val="000000"/>
          <w:sz w:val="28"/>
        </w:rPr>
        <w:t>мп</w:t>
      </w:r>
      <w:r w:rsidRPr="00533211">
        <w:rPr>
          <w:rFonts w:ascii="Times New Roman" w:eastAsia="Times New Roman" w:hAnsi="Times New Roman" w:cs="Times New Roman"/>
          <w:color w:val="000000"/>
          <w:sz w:val="28"/>
        </w:rPr>
        <w:t xml:space="preserve"> росту з плати за землю </w:t>
      </w:r>
      <w:r w:rsidR="009E0E48">
        <w:rPr>
          <w:rFonts w:ascii="Times New Roman" w:eastAsia="Times New Roman" w:hAnsi="Times New Roman" w:cs="Times New Roman"/>
          <w:color w:val="000000"/>
          <w:sz w:val="28"/>
          <w:lang w:val="uk-UA"/>
        </w:rPr>
        <w:t xml:space="preserve">не </w:t>
      </w:r>
      <w:r w:rsidR="009E0E48">
        <w:rPr>
          <w:rFonts w:ascii="Times New Roman" w:eastAsia="Times New Roman" w:hAnsi="Times New Roman" w:cs="Times New Roman"/>
          <w:color w:val="000000"/>
          <w:sz w:val="28"/>
        </w:rPr>
        <w:t>прогнозує</w:t>
      </w:r>
      <w:r w:rsidRPr="00533211">
        <w:rPr>
          <w:rFonts w:ascii="Times New Roman" w:eastAsia="Times New Roman" w:hAnsi="Times New Roman" w:cs="Times New Roman"/>
          <w:color w:val="000000"/>
          <w:sz w:val="28"/>
        </w:rPr>
        <w:t>ться</w:t>
      </w:r>
      <w:r w:rsidR="009E0E48">
        <w:rPr>
          <w:rFonts w:ascii="Times New Roman" w:eastAsia="Times New Roman" w:hAnsi="Times New Roman" w:cs="Times New Roman"/>
          <w:color w:val="000000"/>
          <w:sz w:val="28"/>
          <w:lang w:val="uk-UA"/>
        </w:rPr>
        <w:t>.</w:t>
      </w:r>
      <w:r w:rsidRPr="00533211">
        <w:rPr>
          <w:rFonts w:ascii="Times New Roman" w:eastAsia="Times New Roman" w:hAnsi="Times New Roman" w:cs="Times New Roman"/>
          <w:color w:val="000000"/>
          <w:sz w:val="28"/>
        </w:rPr>
        <w:t xml:space="preserve"> </w:t>
      </w:r>
    </w:p>
    <w:p w:rsidR="00533211" w:rsidRPr="00533211" w:rsidRDefault="00533211" w:rsidP="00832B68">
      <w:pPr>
        <w:spacing w:after="0" w:line="240" w:lineRule="auto"/>
        <w:ind w:left="566"/>
        <w:rPr>
          <w:rFonts w:ascii="Times New Roman" w:eastAsia="Times New Roman" w:hAnsi="Times New Roman" w:cs="Times New Roman"/>
          <w:color w:val="000000"/>
          <w:sz w:val="28"/>
        </w:rPr>
      </w:pPr>
    </w:p>
    <w:p w:rsidR="00832B68" w:rsidRPr="00533211" w:rsidRDefault="00533211" w:rsidP="00832B68">
      <w:pPr>
        <w:tabs>
          <w:tab w:val="center" w:pos="696"/>
          <w:tab w:val="center" w:pos="1775"/>
          <w:tab w:val="center" w:pos="3525"/>
          <w:tab w:val="center" w:pos="5160"/>
          <w:tab w:val="center" w:pos="6614"/>
          <w:tab w:val="center" w:pos="8092"/>
          <w:tab w:val="right" w:pos="9653"/>
        </w:tabs>
        <w:spacing w:after="0" w:line="240" w:lineRule="auto"/>
        <w:jc w:val="center"/>
        <w:rPr>
          <w:rFonts w:ascii="Times New Roman" w:eastAsia="Times New Roman" w:hAnsi="Times New Roman" w:cs="Times New Roman"/>
          <w:b/>
          <w:color w:val="000000"/>
          <w:sz w:val="20"/>
          <w:szCs w:val="20"/>
        </w:rPr>
      </w:pPr>
      <w:r w:rsidRPr="00533211">
        <w:rPr>
          <w:rFonts w:ascii="Times New Roman" w:eastAsia="Times New Roman" w:hAnsi="Times New Roman" w:cs="Times New Roman"/>
          <w:b/>
          <w:color w:val="000000"/>
          <w:sz w:val="28"/>
          <w:lang w:val="en-US"/>
        </w:rPr>
        <w:t>V</w:t>
      </w:r>
      <w:r w:rsidRPr="00533211">
        <w:rPr>
          <w:rFonts w:ascii="Times New Roman" w:eastAsia="Times New Roman" w:hAnsi="Times New Roman" w:cs="Times New Roman"/>
          <w:b/>
          <w:color w:val="000000"/>
          <w:sz w:val="28"/>
        </w:rPr>
        <w:t xml:space="preserve">. </w:t>
      </w:r>
      <w:r w:rsidRPr="00533211">
        <w:rPr>
          <w:rFonts w:ascii="Times New Roman" w:eastAsia="Times New Roman" w:hAnsi="Times New Roman" w:cs="Times New Roman"/>
          <w:b/>
          <w:color w:val="000000"/>
          <w:sz w:val="28"/>
        </w:rPr>
        <w:tab/>
        <w:t xml:space="preserve">Показники фінансування бюджету, </w:t>
      </w:r>
      <w:r w:rsidRPr="00533211">
        <w:rPr>
          <w:rFonts w:ascii="Times New Roman" w:eastAsia="Times New Roman" w:hAnsi="Times New Roman" w:cs="Times New Roman"/>
          <w:b/>
          <w:color w:val="000000"/>
          <w:sz w:val="28"/>
        </w:rPr>
        <w:tab/>
        <w:t xml:space="preserve">показники </w:t>
      </w:r>
      <w:r w:rsidRPr="00533211">
        <w:rPr>
          <w:rFonts w:ascii="Times New Roman" w:eastAsia="Times New Roman" w:hAnsi="Times New Roman" w:cs="Times New Roman"/>
          <w:b/>
          <w:color w:val="000000"/>
          <w:sz w:val="28"/>
        </w:rPr>
        <w:tab/>
        <w:t xml:space="preserve">місцевого </w:t>
      </w:r>
      <w:r w:rsidRPr="00533211">
        <w:rPr>
          <w:rFonts w:ascii="Times New Roman" w:eastAsia="Times New Roman" w:hAnsi="Times New Roman" w:cs="Times New Roman"/>
          <w:b/>
          <w:color w:val="000000"/>
          <w:sz w:val="28"/>
        </w:rPr>
        <w:tab/>
        <w:t>боргу, гарантованого територіальною громадою міста боргу та надання місцевих гарантій</w:t>
      </w:r>
    </w:p>
    <w:p w:rsidR="00DD3F03" w:rsidRDefault="00DD3F03" w:rsidP="00832B68">
      <w:pPr>
        <w:spacing w:after="0" w:line="240" w:lineRule="auto"/>
        <w:jc w:val="both"/>
        <w:rPr>
          <w:rFonts w:ascii="Times New Roman" w:hAnsi="Times New Roman"/>
          <w:sz w:val="28"/>
          <w:lang w:val="uk-UA"/>
        </w:rPr>
      </w:pPr>
      <w:r>
        <w:rPr>
          <w:rFonts w:ascii="Times New Roman" w:hAnsi="Times New Roman"/>
          <w:sz w:val="28"/>
          <w:lang w:val="uk-UA"/>
        </w:rPr>
        <w:t xml:space="preserve">             </w:t>
      </w:r>
      <w:r w:rsidRPr="00DD3F03">
        <w:rPr>
          <w:rFonts w:ascii="Times New Roman" w:hAnsi="Times New Roman"/>
          <w:sz w:val="28"/>
          <w:lang w:val="uk-UA"/>
        </w:rPr>
        <w:t>Показники фінансування  бюджету на 2022-2024 роки не прогнозуються - додаток 3.</w:t>
      </w:r>
    </w:p>
    <w:p w:rsidR="00832B68" w:rsidRPr="00DD3F03" w:rsidRDefault="00832B68" w:rsidP="00832B68">
      <w:pPr>
        <w:spacing w:after="0" w:line="240" w:lineRule="auto"/>
        <w:jc w:val="both"/>
        <w:rPr>
          <w:rFonts w:ascii="Times New Roman" w:hAnsi="Times New Roman"/>
          <w:sz w:val="20"/>
          <w:szCs w:val="20"/>
          <w:lang w:val="uk-UA"/>
        </w:rPr>
      </w:pPr>
    </w:p>
    <w:p w:rsidR="00832B68" w:rsidRPr="00533211" w:rsidRDefault="00533211" w:rsidP="00832B68">
      <w:pPr>
        <w:keepNext/>
        <w:keepLines/>
        <w:spacing w:after="0" w:line="240" w:lineRule="auto"/>
        <w:ind w:left="561" w:hanging="10"/>
        <w:jc w:val="center"/>
        <w:outlineLvl w:val="0"/>
        <w:rPr>
          <w:rFonts w:ascii="Times New Roman" w:eastAsia="Times New Roman" w:hAnsi="Times New Roman" w:cs="Times New Roman"/>
          <w:b/>
          <w:color w:val="000000"/>
          <w:sz w:val="20"/>
          <w:szCs w:val="20"/>
        </w:rPr>
      </w:pPr>
      <w:r w:rsidRPr="00533211">
        <w:rPr>
          <w:rFonts w:ascii="Times New Roman" w:eastAsia="Times New Roman" w:hAnsi="Times New Roman" w:cs="Times New Roman"/>
          <w:b/>
          <w:color w:val="000000"/>
          <w:sz w:val="28"/>
          <w:lang w:val="en-US"/>
        </w:rPr>
        <w:t>V</w:t>
      </w:r>
      <w:r w:rsidRPr="00533211">
        <w:rPr>
          <w:rFonts w:ascii="Times New Roman" w:eastAsia="Times New Roman" w:hAnsi="Times New Roman" w:cs="Times New Roman"/>
          <w:b/>
          <w:color w:val="000000"/>
          <w:sz w:val="28"/>
        </w:rPr>
        <w:t>І. Показники видатків бюджету та надання кредитів з бюджету</w:t>
      </w:r>
    </w:p>
    <w:p w:rsidR="00533211" w:rsidRPr="00533211" w:rsidRDefault="00533211" w:rsidP="00832B68">
      <w:pPr>
        <w:spacing w:after="0" w:line="240" w:lineRule="auto"/>
        <w:ind w:left="-15" w:right="7" w:firstLine="600"/>
        <w:jc w:val="both"/>
        <w:rPr>
          <w:rFonts w:ascii="Times New Roman" w:eastAsia="Times New Roman" w:hAnsi="Times New Roman" w:cs="Times New Roman"/>
          <w:color w:val="000000"/>
          <w:sz w:val="28"/>
        </w:rPr>
      </w:pPr>
      <w:r w:rsidRPr="00533211">
        <w:rPr>
          <w:rFonts w:ascii="Times New Roman" w:eastAsia="Times New Roman" w:hAnsi="Times New Roman" w:cs="Times New Roman"/>
          <w:color w:val="000000"/>
          <w:sz w:val="28"/>
        </w:rPr>
        <w:t xml:space="preserve">Під час формування видаткової частини бюджету </w:t>
      </w:r>
      <w:r w:rsidR="000E5CB0">
        <w:rPr>
          <w:rFonts w:ascii="Times New Roman" w:eastAsia="Times New Roman" w:hAnsi="Times New Roman" w:cs="Times New Roman"/>
          <w:color w:val="000000"/>
          <w:sz w:val="28"/>
          <w:lang w:val="uk-UA"/>
        </w:rPr>
        <w:t>Первованівської сільської</w:t>
      </w:r>
      <w:r w:rsidRPr="00533211">
        <w:rPr>
          <w:rFonts w:ascii="Times New Roman" w:eastAsia="Times New Roman" w:hAnsi="Times New Roman" w:cs="Times New Roman"/>
          <w:color w:val="000000"/>
          <w:sz w:val="28"/>
        </w:rPr>
        <w:t xml:space="preserve"> територіальної громади у середньостроковому періоді основним прагненням є досягнення цілей державної політики в межах ресурсних можливостей бюджету територіальної громади, спрямовування коштів на заходи відповідно до їх пріоритетності та актуальності, а також з урахуванням економного використання коштів за діючими бюджетними програмами. </w:t>
      </w:r>
    </w:p>
    <w:p w:rsidR="00533211" w:rsidRPr="00533211" w:rsidRDefault="00533211" w:rsidP="00832B68">
      <w:pPr>
        <w:spacing w:after="0" w:line="240" w:lineRule="auto"/>
        <w:ind w:left="-15" w:right="7" w:firstLine="600"/>
        <w:jc w:val="both"/>
        <w:rPr>
          <w:rFonts w:ascii="Times New Roman" w:eastAsia="Times New Roman" w:hAnsi="Times New Roman" w:cs="Times New Roman"/>
          <w:color w:val="000000"/>
          <w:sz w:val="28"/>
        </w:rPr>
      </w:pPr>
      <w:r w:rsidRPr="00533211">
        <w:rPr>
          <w:rFonts w:ascii="Times New Roman" w:eastAsia="Times New Roman" w:hAnsi="Times New Roman" w:cs="Times New Roman"/>
          <w:color w:val="000000"/>
          <w:sz w:val="28"/>
        </w:rPr>
        <w:t xml:space="preserve">Прогнозні показники видатків та кредитування бюджету </w:t>
      </w:r>
      <w:r w:rsidR="000E5CB0">
        <w:rPr>
          <w:rFonts w:ascii="Times New Roman" w:eastAsia="Times New Roman" w:hAnsi="Times New Roman" w:cs="Times New Roman"/>
          <w:color w:val="000000"/>
          <w:sz w:val="28"/>
          <w:lang w:val="uk-UA"/>
        </w:rPr>
        <w:t>Первозванівської сільської</w:t>
      </w:r>
      <w:r w:rsidRPr="00533211">
        <w:rPr>
          <w:rFonts w:ascii="Times New Roman" w:eastAsia="Times New Roman" w:hAnsi="Times New Roman" w:cs="Times New Roman"/>
          <w:color w:val="000000"/>
          <w:sz w:val="28"/>
        </w:rPr>
        <w:t xml:space="preserve"> територіальної громади н</w:t>
      </w:r>
      <w:r w:rsidR="000E5CB0">
        <w:rPr>
          <w:rFonts w:ascii="Times New Roman" w:eastAsia="Times New Roman" w:hAnsi="Times New Roman" w:cs="Times New Roman"/>
          <w:color w:val="000000"/>
          <w:sz w:val="28"/>
        </w:rPr>
        <w:t>а 2022 – 2024</w:t>
      </w:r>
      <w:r w:rsidRPr="00533211">
        <w:rPr>
          <w:rFonts w:ascii="Times New Roman" w:eastAsia="Times New Roman" w:hAnsi="Times New Roman" w:cs="Times New Roman"/>
          <w:color w:val="000000"/>
          <w:sz w:val="28"/>
        </w:rPr>
        <w:t xml:space="preserve"> роки відображені на підставі поданих головними розпорядниками коштів пропозицій до Прогнозу, а </w:t>
      </w:r>
      <w:proofErr w:type="gramStart"/>
      <w:r w:rsidRPr="00533211">
        <w:rPr>
          <w:rFonts w:ascii="Times New Roman" w:eastAsia="Times New Roman" w:hAnsi="Times New Roman" w:cs="Times New Roman"/>
          <w:color w:val="000000"/>
          <w:sz w:val="28"/>
        </w:rPr>
        <w:t xml:space="preserve">саме: </w:t>
      </w:r>
      <w:r w:rsidR="000E5CB0">
        <w:rPr>
          <w:rFonts w:ascii="Times New Roman" w:eastAsia="Times New Roman" w:hAnsi="Times New Roman" w:cs="Times New Roman"/>
          <w:color w:val="000000"/>
          <w:sz w:val="28"/>
          <w:lang w:val="uk-UA"/>
        </w:rPr>
        <w:t xml:space="preserve">  </w:t>
      </w:r>
      <w:proofErr w:type="gramEnd"/>
      <w:r w:rsidR="000E5CB0">
        <w:rPr>
          <w:rFonts w:ascii="Times New Roman" w:eastAsia="Times New Roman" w:hAnsi="Times New Roman" w:cs="Times New Roman"/>
          <w:color w:val="000000"/>
          <w:sz w:val="28"/>
          <w:lang w:val="uk-UA"/>
        </w:rPr>
        <w:t xml:space="preserve"> </w:t>
      </w:r>
      <w:r w:rsidRPr="00533211">
        <w:rPr>
          <w:rFonts w:ascii="Times New Roman" w:eastAsia="Times New Roman" w:hAnsi="Times New Roman" w:cs="Times New Roman"/>
          <w:color w:val="000000"/>
          <w:sz w:val="28"/>
        </w:rPr>
        <w:t xml:space="preserve">граничні </w:t>
      </w:r>
      <w:r w:rsidR="000E5CB0">
        <w:rPr>
          <w:rFonts w:ascii="Times New Roman" w:eastAsia="Times New Roman" w:hAnsi="Times New Roman" w:cs="Times New Roman"/>
          <w:color w:val="000000"/>
          <w:sz w:val="28"/>
          <w:lang w:val="uk-UA"/>
        </w:rPr>
        <w:t xml:space="preserve"> </w:t>
      </w:r>
      <w:r w:rsidRPr="00533211">
        <w:rPr>
          <w:rFonts w:ascii="Times New Roman" w:eastAsia="Times New Roman" w:hAnsi="Times New Roman" w:cs="Times New Roman"/>
          <w:color w:val="000000"/>
          <w:sz w:val="28"/>
        </w:rPr>
        <w:t xml:space="preserve">показники </w:t>
      </w:r>
      <w:r w:rsidRPr="00533211">
        <w:rPr>
          <w:rFonts w:ascii="Times New Roman" w:eastAsia="Times New Roman" w:hAnsi="Times New Roman" w:cs="Times New Roman"/>
          <w:color w:val="000000"/>
          <w:sz w:val="28"/>
        </w:rPr>
        <w:tab/>
        <w:t>видатків</w:t>
      </w:r>
      <w:r w:rsidR="000E5CB0">
        <w:rPr>
          <w:rFonts w:ascii="Times New Roman" w:eastAsia="Times New Roman" w:hAnsi="Times New Roman" w:cs="Times New Roman"/>
          <w:color w:val="000000"/>
          <w:sz w:val="28"/>
          <w:lang w:val="uk-UA"/>
        </w:rPr>
        <w:t xml:space="preserve"> </w:t>
      </w:r>
      <w:r w:rsidRPr="00533211">
        <w:rPr>
          <w:rFonts w:ascii="Times New Roman" w:eastAsia="Times New Roman" w:hAnsi="Times New Roman" w:cs="Times New Roman"/>
          <w:color w:val="000000"/>
          <w:sz w:val="28"/>
        </w:rPr>
        <w:t xml:space="preserve">бюджету </w:t>
      </w:r>
      <w:r w:rsidRPr="00533211">
        <w:rPr>
          <w:rFonts w:ascii="Times New Roman" w:eastAsia="Times New Roman" w:hAnsi="Times New Roman" w:cs="Times New Roman"/>
          <w:color w:val="000000"/>
          <w:sz w:val="28"/>
        </w:rPr>
        <w:tab/>
        <w:t xml:space="preserve">та </w:t>
      </w:r>
      <w:r w:rsidRPr="00533211">
        <w:rPr>
          <w:rFonts w:ascii="Times New Roman" w:eastAsia="Times New Roman" w:hAnsi="Times New Roman" w:cs="Times New Roman"/>
          <w:color w:val="000000"/>
          <w:sz w:val="28"/>
        </w:rPr>
        <w:tab/>
        <w:t xml:space="preserve">надання </w:t>
      </w:r>
      <w:r w:rsidRPr="00533211">
        <w:rPr>
          <w:rFonts w:ascii="Times New Roman" w:eastAsia="Times New Roman" w:hAnsi="Times New Roman" w:cs="Times New Roman"/>
          <w:color w:val="000000"/>
          <w:sz w:val="28"/>
        </w:rPr>
        <w:tab/>
        <w:t xml:space="preserve">кредитів </w:t>
      </w:r>
      <w:r w:rsidRPr="00533211">
        <w:rPr>
          <w:rFonts w:ascii="Times New Roman" w:eastAsia="Times New Roman" w:hAnsi="Times New Roman" w:cs="Times New Roman"/>
          <w:color w:val="000000"/>
          <w:sz w:val="28"/>
        </w:rPr>
        <w:tab/>
        <w:t xml:space="preserve">з бюджету головним розпорядникам коштів – додаток 6; граничні показники видатків бюджету за Типовою програмною класифікацією видатків та кредитування місцевого бюджету – додаток 7. </w:t>
      </w:r>
    </w:p>
    <w:p w:rsidR="00533211" w:rsidRPr="00533211" w:rsidRDefault="00533211" w:rsidP="00832B68">
      <w:pPr>
        <w:spacing w:after="0" w:line="240" w:lineRule="auto"/>
        <w:ind w:left="-15" w:right="7" w:firstLine="600"/>
        <w:jc w:val="both"/>
        <w:rPr>
          <w:rFonts w:ascii="Times New Roman" w:eastAsia="Times New Roman" w:hAnsi="Times New Roman" w:cs="Times New Roman"/>
          <w:color w:val="000000"/>
          <w:sz w:val="28"/>
          <w:lang w:val="en-US"/>
        </w:rPr>
      </w:pPr>
      <w:r w:rsidRPr="00533211">
        <w:rPr>
          <w:rFonts w:ascii="Times New Roman" w:eastAsia="Times New Roman" w:hAnsi="Times New Roman" w:cs="Times New Roman"/>
          <w:color w:val="000000"/>
          <w:sz w:val="28"/>
        </w:rPr>
        <w:t xml:space="preserve">В процесі формування видаткової частини бюджету враховані прогнозні розміри мінімальної заробітної плати та посадового окладу працівника першого тарифного розряду Єдиної тарифної сітки на 2022-2024 роки </w:t>
      </w:r>
      <w:r w:rsidRPr="00533211">
        <w:rPr>
          <w:rFonts w:ascii="Times New Roman" w:eastAsia="Times New Roman" w:hAnsi="Times New Roman" w:cs="Times New Roman"/>
          <w:color w:val="000000"/>
          <w:sz w:val="28"/>
        </w:rPr>
        <w:lastRenderedPageBreak/>
        <w:t xml:space="preserve">відповідно до Бюджетної декларації, прийнятої Верховною </w:t>
      </w:r>
      <w:r w:rsidRPr="00533211">
        <w:rPr>
          <w:rFonts w:ascii="Times New Roman" w:eastAsia="Times New Roman" w:hAnsi="Times New Roman" w:cs="Times New Roman"/>
          <w:color w:val="000000"/>
          <w:sz w:val="28"/>
          <w:lang w:val="en-US"/>
        </w:rPr>
        <w:t xml:space="preserve">Радою України </w:t>
      </w:r>
      <w:r w:rsidR="000E5CB0">
        <w:rPr>
          <w:rFonts w:ascii="Times New Roman" w:eastAsia="Times New Roman" w:hAnsi="Times New Roman" w:cs="Times New Roman"/>
          <w:color w:val="000000"/>
          <w:sz w:val="28"/>
          <w:lang w:val="uk-UA"/>
        </w:rPr>
        <w:t xml:space="preserve">            </w:t>
      </w:r>
      <w:r w:rsidRPr="00533211">
        <w:rPr>
          <w:rFonts w:ascii="Times New Roman" w:eastAsia="Times New Roman" w:hAnsi="Times New Roman" w:cs="Times New Roman"/>
          <w:color w:val="000000"/>
          <w:sz w:val="28"/>
          <w:lang w:val="en-US"/>
        </w:rPr>
        <w:t xml:space="preserve">15 липня 2021 року: </w:t>
      </w:r>
      <w:r w:rsidRPr="00533211">
        <w:rPr>
          <w:rFonts w:ascii="Times New Roman" w:eastAsia="Times New Roman" w:hAnsi="Times New Roman" w:cs="Times New Roman"/>
          <w:color w:val="000000"/>
          <w:sz w:val="16"/>
          <w:lang w:val="en-US"/>
        </w:rPr>
        <w:t xml:space="preserve"> </w:t>
      </w:r>
    </w:p>
    <w:p w:rsidR="00533211" w:rsidRPr="00533211" w:rsidRDefault="00533211" w:rsidP="00533211">
      <w:pPr>
        <w:spacing w:after="0"/>
        <w:ind w:left="600"/>
        <w:rPr>
          <w:rFonts w:ascii="Times New Roman" w:eastAsia="Times New Roman" w:hAnsi="Times New Roman" w:cs="Times New Roman"/>
          <w:color w:val="000000"/>
          <w:sz w:val="28"/>
          <w:lang w:val="en-US"/>
        </w:rPr>
      </w:pPr>
      <w:r w:rsidRPr="00533211">
        <w:rPr>
          <w:rFonts w:ascii="Times New Roman" w:eastAsia="Times New Roman" w:hAnsi="Times New Roman" w:cs="Times New Roman"/>
          <w:color w:val="000000"/>
          <w:sz w:val="12"/>
          <w:lang w:val="en-US"/>
        </w:rPr>
        <w:t xml:space="preserve"> </w:t>
      </w:r>
    </w:p>
    <w:tbl>
      <w:tblPr>
        <w:tblW w:w="9753" w:type="dxa"/>
        <w:tblInd w:w="-113" w:type="dxa"/>
        <w:tblCellMar>
          <w:top w:w="9" w:type="dxa"/>
          <w:right w:w="115" w:type="dxa"/>
        </w:tblCellMar>
        <w:tblLook w:val="04A0" w:firstRow="1" w:lastRow="0" w:firstColumn="1" w:lastColumn="0" w:noHBand="0" w:noVBand="1"/>
      </w:tblPr>
      <w:tblGrid>
        <w:gridCol w:w="2663"/>
        <w:gridCol w:w="1414"/>
        <w:gridCol w:w="2132"/>
        <w:gridCol w:w="1129"/>
        <w:gridCol w:w="2415"/>
      </w:tblGrid>
      <w:tr w:rsidR="00533211" w:rsidRPr="00533211" w:rsidTr="00D0018E">
        <w:trPr>
          <w:trHeight w:val="593"/>
        </w:trPr>
        <w:tc>
          <w:tcPr>
            <w:tcW w:w="266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33211" w:rsidRPr="00533211" w:rsidRDefault="00533211" w:rsidP="00533211">
            <w:pPr>
              <w:spacing w:after="0"/>
              <w:rPr>
                <w:rFonts w:ascii="Times New Roman" w:eastAsia="Times New Roman" w:hAnsi="Times New Roman" w:cs="Times New Roman"/>
                <w:color w:val="000000"/>
                <w:sz w:val="28"/>
                <w:lang w:val="en-US"/>
              </w:rPr>
            </w:pPr>
            <w:r w:rsidRPr="00533211">
              <w:rPr>
                <w:rFonts w:ascii="Times New Roman" w:eastAsia="Times New Roman" w:hAnsi="Times New Roman" w:cs="Times New Roman"/>
                <w:color w:val="000000"/>
                <w:sz w:val="28"/>
                <w:lang w:val="en-US"/>
              </w:rPr>
              <w:t xml:space="preserve"> </w:t>
            </w:r>
          </w:p>
        </w:tc>
        <w:tc>
          <w:tcPr>
            <w:tcW w:w="3545" w:type="dxa"/>
            <w:gridSpan w:val="2"/>
            <w:tcBorders>
              <w:top w:val="single" w:sz="4" w:space="0" w:color="000000"/>
              <w:left w:val="single" w:sz="4" w:space="0" w:color="000000"/>
              <w:bottom w:val="single" w:sz="4" w:space="0" w:color="000000"/>
              <w:right w:val="single" w:sz="4" w:space="0" w:color="000000"/>
            </w:tcBorders>
            <w:shd w:val="clear" w:color="auto" w:fill="auto"/>
          </w:tcPr>
          <w:p w:rsidR="00533211" w:rsidRPr="00533211" w:rsidRDefault="00533211" w:rsidP="00533211">
            <w:pPr>
              <w:spacing w:after="0"/>
              <w:ind w:left="4"/>
              <w:jc w:val="center"/>
              <w:rPr>
                <w:rFonts w:ascii="Times New Roman" w:eastAsia="Times New Roman" w:hAnsi="Times New Roman" w:cs="Times New Roman"/>
                <w:color w:val="000000"/>
                <w:sz w:val="28"/>
                <w:lang w:val="en-US"/>
              </w:rPr>
            </w:pPr>
            <w:r w:rsidRPr="00533211">
              <w:rPr>
                <w:rFonts w:ascii="Times New Roman" w:eastAsia="Times New Roman" w:hAnsi="Times New Roman" w:cs="Times New Roman"/>
                <w:color w:val="000000"/>
                <w:lang w:val="en-US"/>
              </w:rPr>
              <w:t xml:space="preserve">Мінімальна заробітна плата </w:t>
            </w:r>
          </w:p>
        </w:tc>
        <w:tc>
          <w:tcPr>
            <w:tcW w:w="3543" w:type="dxa"/>
            <w:gridSpan w:val="2"/>
            <w:tcBorders>
              <w:top w:val="single" w:sz="4" w:space="0" w:color="000000"/>
              <w:left w:val="single" w:sz="4" w:space="0" w:color="000000"/>
              <w:bottom w:val="single" w:sz="4" w:space="0" w:color="000000"/>
              <w:right w:val="single" w:sz="4" w:space="0" w:color="000000"/>
            </w:tcBorders>
            <w:shd w:val="clear" w:color="auto" w:fill="auto"/>
          </w:tcPr>
          <w:p w:rsidR="00533211" w:rsidRPr="00533211" w:rsidRDefault="00533211" w:rsidP="00533211">
            <w:pPr>
              <w:spacing w:after="0"/>
              <w:ind w:left="266" w:right="206"/>
              <w:jc w:val="center"/>
              <w:rPr>
                <w:rFonts w:ascii="Times New Roman" w:eastAsia="Times New Roman" w:hAnsi="Times New Roman" w:cs="Times New Roman"/>
                <w:color w:val="000000"/>
                <w:sz w:val="28"/>
              </w:rPr>
            </w:pPr>
            <w:r w:rsidRPr="00533211">
              <w:rPr>
                <w:rFonts w:ascii="Times New Roman" w:eastAsia="Times New Roman" w:hAnsi="Times New Roman" w:cs="Times New Roman"/>
                <w:color w:val="000000"/>
              </w:rPr>
              <w:t>Посадовий оклад працівника І тарифного розряду ЄТС</w:t>
            </w:r>
            <w:r w:rsidRPr="00533211">
              <w:rPr>
                <w:rFonts w:ascii="Times New Roman" w:eastAsia="Times New Roman" w:hAnsi="Times New Roman" w:cs="Times New Roman"/>
                <w:color w:val="000000"/>
                <w:sz w:val="28"/>
              </w:rPr>
              <w:t xml:space="preserve"> </w:t>
            </w:r>
          </w:p>
        </w:tc>
      </w:tr>
      <w:tr w:rsidR="00533211" w:rsidRPr="00533211" w:rsidTr="00D0018E">
        <w:trPr>
          <w:trHeight w:val="300"/>
        </w:trPr>
        <w:tc>
          <w:tcPr>
            <w:tcW w:w="0" w:type="auto"/>
            <w:vMerge/>
            <w:tcBorders>
              <w:top w:val="nil"/>
              <w:left w:val="single" w:sz="4" w:space="0" w:color="000000"/>
              <w:bottom w:val="single" w:sz="4" w:space="0" w:color="000000"/>
              <w:right w:val="single" w:sz="4" w:space="0" w:color="000000"/>
            </w:tcBorders>
            <w:shd w:val="clear" w:color="auto" w:fill="auto"/>
          </w:tcPr>
          <w:p w:rsidR="00533211" w:rsidRPr="00533211" w:rsidRDefault="00533211" w:rsidP="00533211">
            <w:pPr>
              <w:rPr>
                <w:rFonts w:ascii="Times New Roman" w:eastAsia="Times New Roman" w:hAnsi="Times New Roman" w:cs="Times New Roman"/>
                <w:color w:val="000000"/>
                <w:sz w:val="28"/>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533211" w:rsidRPr="00533211" w:rsidRDefault="00533211" w:rsidP="00533211">
            <w:pPr>
              <w:spacing w:after="0"/>
              <w:ind w:left="7"/>
              <w:jc w:val="center"/>
              <w:rPr>
                <w:rFonts w:ascii="Times New Roman" w:eastAsia="Times New Roman" w:hAnsi="Times New Roman" w:cs="Times New Roman"/>
                <w:color w:val="000000"/>
                <w:sz w:val="28"/>
                <w:lang w:val="en-US"/>
              </w:rPr>
            </w:pPr>
            <w:r w:rsidRPr="00533211">
              <w:rPr>
                <w:rFonts w:ascii="Times New Roman" w:eastAsia="Times New Roman" w:hAnsi="Times New Roman" w:cs="Times New Roman"/>
                <w:color w:val="000000"/>
                <w:lang w:val="en-US"/>
              </w:rPr>
              <w:t xml:space="preserve">грн </w:t>
            </w: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533211" w:rsidRPr="00533211" w:rsidRDefault="00533211" w:rsidP="00533211">
            <w:pPr>
              <w:spacing w:after="0"/>
              <w:ind w:left="63"/>
              <w:rPr>
                <w:rFonts w:ascii="Times New Roman" w:eastAsia="Times New Roman" w:hAnsi="Times New Roman" w:cs="Times New Roman"/>
                <w:color w:val="000000"/>
                <w:sz w:val="28"/>
                <w:lang w:val="en-US"/>
              </w:rPr>
            </w:pPr>
            <w:r w:rsidRPr="00533211">
              <w:rPr>
                <w:rFonts w:ascii="Times New Roman" w:eastAsia="Times New Roman" w:hAnsi="Times New Roman" w:cs="Times New Roman"/>
                <w:color w:val="000000"/>
                <w:lang w:val="en-US"/>
              </w:rPr>
              <w:t xml:space="preserve">темпи приросту, % </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533211" w:rsidRPr="00533211" w:rsidRDefault="00533211" w:rsidP="00533211">
            <w:pPr>
              <w:spacing w:after="0"/>
              <w:ind w:left="10"/>
              <w:jc w:val="center"/>
              <w:rPr>
                <w:rFonts w:ascii="Times New Roman" w:eastAsia="Times New Roman" w:hAnsi="Times New Roman" w:cs="Times New Roman"/>
                <w:color w:val="000000"/>
                <w:sz w:val="28"/>
                <w:lang w:val="en-US"/>
              </w:rPr>
            </w:pPr>
            <w:r w:rsidRPr="00533211">
              <w:rPr>
                <w:rFonts w:ascii="Times New Roman" w:eastAsia="Times New Roman" w:hAnsi="Times New Roman" w:cs="Times New Roman"/>
                <w:color w:val="000000"/>
                <w:lang w:val="en-US"/>
              </w:rPr>
              <w:t xml:space="preserve">грн </w:t>
            </w:r>
          </w:p>
        </w:tc>
        <w:tc>
          <w:tcPr>
            <w:tcW w:w="2415" w:type="dxa"/>
            <w:tcBorders>
              <w:top w:val="single" w:sz="4" w:space="0" w:color="000000"/>
              <w:left w:val="single" w:sz="4" w:space="0" w:color="000000"/>
              <w:bottom w:val="single" w:sz="4" w:space="0" w:color="000000"/>
              <w:right w:val="single" w:sz="4" w:space="0" w:color="000000"/>
            </w:tcBorders>
            <w:shd w:val="clear" w:color="auto" w:fill="auto"/>
          </w:tcPr>
          <w:p w:rsidR="00533211" w:rsidRPr="00533211" w:rsidRDefault="00533211" w:rsidP="00533211">
            <w:pPr>
              <w:spacing w:after="0"/>
              <w:ind w:left="8"/>
              <w:jc w:val="center"/>
              <w:rPr>
                <w:rFonts w:ascii="Times New Roman" w:eastAsia="Times New Roman" w:hAnsi="Times New Roman" w:cs="Times New Roman"/>
                <w:color w:val="000000"/>
                <w:sz w:val="28"/>
                <w:lang w:val="en-US"/>
              </w:rPr>
            </w:pPr>
            <w:r w:rsidRPr="00533211">
              <w:rPr>
                <w:rFonts w:ascii="Times New Roman" w:eastAsia="Times New Roman" w:hAnsi="Times New Roman" w:cs="Times New Roman"/>
                <w:color w:val="000000"/>
                <w:lang w:val="en-US"/>
              </w:rPr>
              <w:t xml:space="preserve">темпи приросту, % </w:t>
            </w:r>
          </w:p>
        </w:tc>
      </w:tr>
      <w:tr w:rsidR="00533211" w:rsidRPr="00533211" w:rsidTr="00D0018E">
        <w:trPr>
          <w:trHeight w:val="286"/>
        </w:trPr>
        <w:tc>
          <w:tcPr>
            <w:tcW w:w="2665" w:type="dxa"/>
            <w:tcBorders>
              <w:top w:val="single" w:sz="4" w:space="0" w:color="000000"/>
              <w:left w:val="single" w:sz="4" w:space="0" w:color="000000"/>
              <w:bottom w:val="single" w:sz="4" w:space="0" w:color="000000"/>
              <w:right w:val="single" w:sz="4" w:space="0" w:color="000000"/>
            </w:tcBorders>
            <w:shd w:val="clear" w:color="auto" w:fill="auto"/>
          </w:tcPr>
          <w:p w:rsidR="00533211" w:rsidRPr="00533211" w:rsidRDefault="00533211" w:rsidP="00533211">
            <w:pPr>
              <w:spacing w:after="0"/>
              <w:rPr>
                <w:rFonts w:ascii="Times New Roman" w:eastAsia="Times New Roman" w:hAnsi="Times New Roman" w:cs="Times New Roman"/>
                <w:color w:val="000000"/>
                <w:sz w:val="28"/>
                <w:lang w:val="en-US"/>
              </w:rPr>
            </w:pPr>
            <w:r w:rsidRPr="00533211">
              <w:rPr>
                <w:rFonts w:ascii="Times New Roman" w:eastAsia="Times New Roman" w:hAnsi="Times New Roman" w:cs="Times New Roman"/>
                <w:color w:val="000000"/>
                <w:sz w:val="24"/>
                <w:lang w:val="en-US"/>
              </w:rPr>
              <w:t xml:space="preserve">з 01 січня 2022 року </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533211" w:rsidRPr="00533211" w:rsidRDefault="00533211" w:rsidP="00533211">
            <w:pPr>
              <w:spacing w:after="0"/>
              <w:ind w:left="2"/>
              <w:jc w:val="center"/>
              <w:rPr>
                <w:rFonts w:ascii="Times New Roman" w:eastAsia="Times New Roman" w:hAnsi="Times New Roman" w:cs="Times New Roman"/>
                <w:color w:val="000000"/>
                <w:sz w:val="28"/>
                <w:lang w:val="en-US"/>
              </w:rPr>
            </w:pPr>
            <w:r w:rsidRPr="00533211">
              <w:rPr>
                <w:rFonts w:ascii="Times New Roman" w:eastAsia="Times New Roman" w:hAnsi="Times New Roman" w:cs="Times New Roman"/>
                <w:color w:val="000000"/>
                <w:sz w:val="24"/>
                <w:lang w:val="en-US"/>
              </w:rPr>
              <w:t xml:space="preserve">6 500 </w:t>
            </w: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533211" w:rsidRPr="00533211" w:rsidRDefault="00533211" w:rsidP="00533211">
            <w:pPr>
              <w:spacing w:after="0"/>
              <w:ind w:left="63"/>
              <w:jc w:val="center"/>
              <w:rPr>
                <w:rFonts w:ascii="Times New Roman" w:eastAsia="Times New Roman" w:hAnsi="Times New Roman" w:cs="Times New Roman"/>
                <w:color w:val="000000"/>
                <w:sz w:val="28"/>
                <w:lang w:val="en-US"/>
              </w:rPr>
            </w:pPr>
            <w:r w:rsidRPr="00533211">
              <w:rPr>
                <w:rFonts w:ascii="Times New Roman" w:eastAsia="Times New Roman" w:hAnsi="Times New Roman" w:cs="Times New Roman"/>
                <w:color w:val="000000"/>
                <w:sz w:val="24"/>
                <w:lang w:val="en-US"/>
              </w:rPr>
              <w:t xml:space="preserve"> </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533211" w:rsidRPr="00533211" w:rsidRDefault="00533211" w:rsidP="00533211">
            <w:pPr>
              <w:spacing w:after="0"/>
              <w:ind w:left="5"/>
              <w:jc w:val="center"/>
              <w:rPr>
                <w:rFonts w:ascii="Times New Roman" w:eastAsia="Times New Roman" w:hAnsi="Times New Roman" w:cs="Times New Roman"/>
                <w:color w:val="000000"/>
                <w:sz w:val="28"/>
                <w:lang w:val="en-US"/>
              </w:rPr>
            </w:pPr>
            <w:r w:rsidRPr="00533211">
              <w:rPr>
                <w:rFonts w:ascii="Times New Roman" w:eastAsia="Times New Roman" w:hAnsi="Times New Roman" w:cs="Times New Roman"/>
                <w:color w:val="000000"/>
                <w:sz w:val="24"/>
                <w:lang w:val="en-US"/>
              </w:rPr>
              <w:t xml:space="preserve">2 893 </w:t>
            </w:r>
          </w:p>
        </w:tc>
        <w:tc>
          <w:tcPr>
            <w:tcW w:w="2415" w:type="dxa"/>
            <w:tcBorders>
              <w:top w:val="single" w:sz="4" w:space="0" w:color="000000"/>
              <w:left w:val="single" w:sz="4" w:space="0" w:color="000000"/>
              <w:bottom w:val="single" w:sz="4" w:space="0" w:color="000000"/>
              <w:right w:val="single" w:sz="4" w:space="0" w:color="000000"/>
            </w:tcBorders>
            <w:shd w:val="clear" w:color="auto" w:fill="auto"/>
          </w:tcPr>
          <w:p w:rsidR="00533211" w:rsidRPr="00533211" w:rsidRDefault="00533211" w:rsidP="00533211">
            <w:pPr>
              <w:spacing w:after="0"/>
              <w:ind w:left="67"/>
              <w:jc w:val="center"/>
              <w:rPr>
                <w:rFonts w:ascii="Times New Roman" w:eastAsia="Times New Roman" w:hAnsi="Times New Roman" w:cs="Times New Roman"/>
                <w:color w:val="000000"/>
                <w:sz w:val="28"/>
                <w:lang w:val="en-US"/>
              </w:rPr>
            </w:pPr>
            <w:r w:rsidRPr="00533211">
              <w:rPr>
                <w:rFonts w:ascii="Times New Roman" w:eastAsia="Times New Roman" w:hAnsi="Times New Roman" w:cs="Times New Roman"/>
                <w:color w:val="000000"/>
                <w:sz w:val="24"/>
                <w:lang w:val="en-US"/>
              </w:rPr>
              <w:t xml:space="preserve"> </w:t>
            </w:r>
          </w:p>
        </w:tc>
      </w:tr>
      <w:tr w:rsidR="00533211" w:rsidRPr="00533211" w:rsidTr="00D0018E">
        <w:trPr>
          <w:trHeight w:val="324"/>
        </w:trPr>
        <w:tc>
          <w:tcPr>
            <w:tcW w:w="2665" w:type="dxa"/>
            <w:tcBorders>
              <w:top w:val="single" w:sz="4" w:space="0" w:color="000000"/>
              <w:left w:val="single" w:sz="4" w:space="0" w:color="000000"/>
              <w:bottom w:val="single" w:sz="4" w:space="0" w:color="000000"/>
              <w:right w:val="single" w:sz="4" w:space="0" w:color="000000"/>
            </w:tcBorders>
            <w:shd w:val="clear" w:color="auto" w:fill="auto"/>
          </w:tcPr>
          <w:p w:rsidR="00533211" w:rsidRPr="00533211" w:rsidRDefault="00533211" w:rsidP="00533211">
            <w:pPr>
              <w:spacing w:after="0"/>
              <w:rPr>
                <w:rFonts w:ascii="Times New Roman" w:eastAsia="Times New Roman" w:hAnsi="Times New Roman" w:cs="Times New Roman"/>
                <w:color w:val="000000"/>
                <w:sz w:val="28"/>
                <w:lang w:val="en-US"/>
              </w:rPr>
            </w:pPr>
            <w:r w:rsidRPr="00533211">
              <w:rPr>
                <w:rFonts w:ascii="Times New Roman" w:eastAsia="Times New Roman" w:hAnsi="Times New Roman" w:cs="Times New Roman"/>
                <w:color w:val="000000"/>
                <w:sz w:val="24"/>
                <w:lang w:val="en-US"/>
              </w:rPr>
              <w:t xml:space="preserve">з 01 жовтня 2022 року </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533211" w:rsidRPr="00533211" w:rsidRDefault="00533211" w:rsidP="00533211">
            <w:pPr>
              <w:spacing w:after="0"/>
              <w:ind w:left="2"/>
              <w:jc w:val="center"/>
              <w:rPr>
                <w:rFonts w:ascii="Times New Roman" w:eastAsia="Times New Roman" w:hAnsi="Times New Roman" w:cs="Times New Roman"/>
                <w:color w:val="000000"/>
                <w:sz w:val="28"/>
                <w:lang w:val="en-US"/>
              </w:rPr>
            </w:pPr>
            <w:r w:rsidRPr="00533211">
              <w:rPr>
                <w:rFonts w:ascii="Times New Roman" w:eastAsia="Times New Roman" w:hAnsi="Times New Roman" w:cs="Times New Roman"/>
                <w:color w:val="000000"/>
                <w:sz w:val="24"/>
                <w:lang w:val="en-US"/>
              </w:rPr>
              <w:t xml:space="preserve">6 700 </w:t>
            </w: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533211" w:rsidRPr="00533211" w:rsidRDefault="00533211" w:rsidP="00533211">
            <w:pPr>
              <w:spacing w:after="0"/>
              <w:jc w:val="center"/>
              <w:rPr>
                <w:rFonts w:ascii="Times New Roman" w:eastAsia="Times New Roman" w:hAnsi="Times New Roman" w:cs="Times New Roman"/>
                <w:color w:val="000000"/>
                <w:sz w:val="28"/>
                <w:lang w:val="en-US"/>
              </w:rPr>
            </w:pPr>
            <w:r w:rsidRPr="00533211">
              <w:rPr>
                <w:rFonts w:ascii="Times New Roman" w:eastAsia="Times New Roman" w:hAnsi="Times New Roman" w:cs="Times New Roman"/>
                <w:color w:val="000000"/>
                <w:sz w:val="24"/>
                <w:lang w:val="en-US"/>
              </w:rPr>
              <w:t xml:space="preserve">3,1 </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533211" w:rsidRPr="00533211" w:rsidRDefault="00533211" w:rsidP="00533211">
            <w:pPr>
              <w:spacing w:after="0"/>
              <w:ind w:left="5"/>
              <w:jc w:val="center"/>
              <w:rPr>
                <w:rFonts w:ascii="Times New Roman" w:eastAsia="Times New Roman" w:hAnsi="Times New Roman" w:cs="Times New Roman"/>
                <w:color w:val="000000"/>
                <w:sz w:val="28"/>
                <w:lang w:val="en-US"/>
              </w:rPr>
            </w:pPr>
            <w:r w:rsidRPr="00533211">
              <w:rPr>
                <w:rFonts w:ascii="Times New Roman" w:eastAsia="Times New Roman" w:hAnsi="Times New Roman" w:cs="Times New Roman"/>
                <w:color w:val="000000"/>
                <w:sz w:val="24"/>
                <w:lang w:val="en-US"/>
              </w:rPr>
              <w:t xml:space="preserve">2 982 </w:t>
            </w:r>
          </w:p>
        </w:tc>
        <w:tc>
          <w:tcPr>
            <w:tcW w:w="2415" w:type="dxa"/>
            <w:tcBorders>
              <w:top w:val="single" w:sz="4" w:space="0" w:color="000000"/>
              <w:left w:val="single" w:sz="4" w:space="0" w:color="000000"/>
              <w:bottom w:val="single" w:sz="4" w:space="0" w:color="000000"/>
              <w:right w:val="single" w:sz="4" w:space="0" w:color="000000"/>
            </w:tcBorders>
            <w:shd w:val="clear" w:color="auto" w:fill="auto"/>
          </w:tcPr>
          <w:p w:rsidR="00533211" w:rsidRPr="00533211" w:rsidRDefault="00533211" w:rsidP="00533211">
            <w:pPr>
              <w:spacing w:after="0"/>
              <w:ind w:left="4"/>
              <w:jc w:val="center"/>
              <w:rPr>
                <w:rFonts w:ascii="Times New Roman" w:eastAsia="Times New Roman" w:hAnsi="Times New Roman" w:cs="Times New Roman"/>
                <w:color w:val="000000"/>
                <w:sz w:val="28"/>
                <w:lang w:val="en-US"/>
              </w:rPr>
            </w:pPr>
            <w:r w:rsidRPr="00533211">
              <w:rPr>
                <w:rFonts w:ascii="Times New Roman" w:eastAsia="Times New Roman" w:hAnsi="Times New Roman" w:cs="Times New Roman"/>
                <w:color w:val="000000"/>
                <w:sz w:val="24"/>
                <w:lang w:val="en-US"/>
              </w:rPr>
              <w:t xml:space="preserve">3,1 </w:t>
            </w:r>
          </w:p>
        </w:tc>
      </w:tr>
      <w:tr w:rsidR="00533211" w:rsidRPr="00533211" w:rsidTr="00D0018E">
        <w:trPr>
          <w:trHeight w:val="283"/>
        </w:trPr>
        <w:tc>
          <w:tcPr>
            <w:tcW w:w="2665" w:type="dxa"/>
            <w:tcBorders>
              <w:top w:val="single" w:sz="4" w:space="0" w:color="000000"/>
              <w:left w:val="single" w:sz="4" w:space="0" w:color="000000"/>
              <w:bottom w:val="single" w:sz="4" w:space="0" w:color="000000"/>
              <w:right w:val="single" w:sz="4" w:space="0" w:color="000000"/>
            </w:tcBorders>
            <w:shd w:val="clear" w:color="auto" w:fill="auto"/>
          </w:tcPr>
          <w:p w:rsidR="00533211" w:rsidRPr="00533211" w:rsidRDefault="00533211" w:rsidP="00533211">
            <w:pPr>
              <w:spacing w:after="0"/>
              <w:rPr>
                <w:rFonts w:ascii="Times New Roman" w:eastAsia="Times New Roman" w:hAnsi="Times New Roman" w:cs="Times New Roman"/>
                <w:color w:val="000000"/>
                <w:sz w:val="28"/>
                <w:lang w:val="en-US"/>
              </w:rPr>
            </w:pPr>
            <w:r w:rsidRPr="00533211">
              <w:rPr>
                <w:rFonts w:ascii="Times New Roman" w:eastAsia="Times New Roman" w:hAnsi="Times New Roman" w:cs="Times New Roman"/>
                <w:color w:val="000000"/>
                <w:sz w:val="24"/>
                <w:lang w:val="en-US"/>
              </w:rPr>
              <w:t xml:space="preserve">з 01 січня 2023 року </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533211" w:rsidRPr="00533211" w:rsidRDefault="00533211" w:rsidP="00533211">
            <w:pPr>
              <w:spacing w:after="0"/>
              <w:ind w:left="2"/>
              <w:jc w:val="center"/>
              <w:rPr>
                <w:rFonts w:ascii="Times New Roman" w:eastAsia="Times New Roman" w:hAnsi="Times New Roman" w:cs="Times New Roman"/>
                <w:color w:val="000000"/>
                <w:sz w:val="28"/>
                <w:lang w:val="en-US"/>
              </w:rPr>
            </w:pPr>
            <w:r w:rsidRPr="00533211">
              <w:rPr>
                <w:rFonts w:ascii="Times New Roman" w:eastAsia="Times New Roman" w:hAnsi="Times New Roman" w:cs="Times New Roman"/>
                <w:color w:val="000000"/>
                <w:sz w:val="24"/>
                <w:lang w:val="en-US"/>
              </w:rPr>
              <w:t xml:space="preserve">7 176 </w:t>
            </w: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533211" w:rsidRPr="00533211" w:rsidRDefault="00533211" w:rsidP="00533211">
            <w:pPr>
              <w:spacing w:after="0"/>
              <w:jc w:val="center"/>
              <w:rPr>
                <w:rFonts w:ascii="Times New Roman" w:eastAsia="Times New Roman" w:hAnsi="Times New Roman" w:cs="Times New Roman"/>
                <w:color w:val="000000"/>
                <w:sz w:val="28"/>
                <w:lang w:val="en-US"/>
              </w:rPr>
            </w:pPr>
            <w:r w:rsidRPr="00533211">
              <w:rPr>
                <w:rFonts w:ascii="Times New Roman" w:eastAsia="Times New Roman" w:hAnsi="Times New Roman" w:cs="Times New Roman"/>
                <w:color w:val="000000"/>
                <w:sz w:val="24"/>
                <w:lang w:val="en-US"/>
              </w:rPr>
              <w:t xml:space="preserve">7,1 </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533211" w:rsidRPr="00533211" w:rsidRDefault="00533211" w:rsidP="00533211">
            <w:pPr>
              <w:spacing w:after="0"/>
              <w:ind w:left="5"/>
              <w:jc w:val="center"/>
              <w:rPr>
                <w:rFonts w:ascii="Times New Roman" w:eastAsia="Times New Roman" w:hAnsi="Times New Roman" w:cs="Times New Roman"/>
                <w:color w:val="000000"/>
                <w:sz w:val="28"/>
                <w:lang w:val="en-US"/>
              </w:rPr>
            </w:pPr>
            <w:r w:rsidRPr="00533211">
              <w:rPr>
                <w:rFonts w:ascii="Times New Roman" w:eastAsia="Times New Roman" w:hAnsi="Times New Roman" w:cs="Times New Roman"/>
                <w:color w:val="000000"/>
                <w:sz w:val="24"/>
                <w:lang w:val="en-US"/>
              </w:rPr>
              <w:t xml:space="preserve">3 193 </w:t>
            </w:r>
          </w:p>
        </w:tc>
        <w:tc>
          <w:tcPr>
            <w:tcW w:w="2415" w:type="dxa"/>
            <w:tcBorders>
              <w:top w:val="single" w:sz="4" w:space="0" w:color="000000"/>
              <w:left w:val="single" w:sz="4" w:space="0" w:color="000000"/>
              <w:bottom w:val="single" w:sz="4" w:space="0" w:color="000000"/>
              <w:right w:val="single" w:sz="4" w:space="0" w:color="000000"/>
            </w:tcBorders>
            <w:shd w:val="clear" w:color="auto" w:fill="auto"/>
          </w:tcPr>
          <w:p w:rsidR="00533211" w:rsidRPr="00533211" w:rsidRDefault="00533211" w:rsidP="00533211">
            <w:pPr>
              <w:spacing w:after="0"/>
              <w:ind w:left="4"/>
              <w:jc w:val="center"/>
              <w:rPr>
                <w:rFonts w:ascii="Times New Roman" w:eastAsia="Times New Roman" w:hAnsi="Times New Roman" w:cs="Times New Roman"/>
                <w:color w:val="000000"/>
                <w:sz w:val="28"/>
                <w:lang w:val="en-US"/>
              </w:rPr>
            </w:pPr>
            <w:r w:rsidRPr="00533211">
              <w:rPr>
                <w:rFonts w:ascii="Times New Roman" w:eastAsia="Times New Roman" w:hAnsi="Times New Roman" w:cs="Times New Roman"/>
                <w:color w:val="000000"/>
                <w:sz w:val="24"/>
                <w:lang w:val="en-US"/>
              </w:rPr>
              <w:t xml:space="preserve">7,1 </w:t>
            </w:r>
          </w:p>
        </w:tc>
      </w:tr>
      <w:tr w:rsidR="00533211" w:rsidRPr="00533211" w:rsidTr="00D0018E">
        <w:trPr>
          <w:trHeight w:val="286"/>
        </w:trPr>
        <w:tc>
          <w:tcPr>
            <w:tcW w:w="2665" w:type="dxa"/>
            <w:tcBorders>
              <w:top w:val="single" w:sz="4" w:space="0" w:color="000000"/>
              <w:left w:val="single" w:sz="4" w:space="0" w:color="000000"/>
              <w:bottom w:val="single" w:sz="4" w:space="0" w:color="000000"/>
              <w:right w:val="single" w:sz="4" w:space="0" w:color="000000"/>
            </w:tcBorders>
            <w:shd w:val="clear" w:color="auto" w:fill="auto"/>
          </w:tcPr>
          <w:p w:rsidR="00533211" w:rsidRPr="00533211" w:rsidRDefault="00533211" w:rsidP="00533211">
            <w:pPr>
              <w:spacing w:after="0"/>
              <w:rPr>
                <w:rFonts w:ascii="Times New Roman" w:eastAsia="Times New Roman" w:hAnsi="Times New Roman" w:cs="Times New Roman"/>
                <w:color w:val="000000"/>
                <w:sz w:val="28"/>
                <w:lang w:val="en-US"/>
              </w:rPr>
            </w:pPr>
            <w:r w:rsidRPr="00533211">
              <w:rPr>
                <w:rFonts w:ascii="Times New Roman" w:eastAsia="Times New Roman" w:hAnsi="Times New Roman" w:cs="Times New Roman"/>
                <w:color w:val="000000"/>
                <w:sz w:val="24"/>
                <w:lang w:val="en-US"/>
              </w:rPr>
              <w:t xml:space="preserve">з 01 січня 2024 року </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533211" w:rsidRPr="00533211" w:rsidRDefault="00533211" w:rsidP="00533211">
            <w:pPr>
              <w:spacing w:after="0"/>
              <w:ind w:left="2"/>
              <w:jc w:val="center"/>
              <w:rPr>
                <w:rFonts w:ascii="Times New Roman" w:eastAsia="Times New Roman" w:hAnsi="Times New Roman" w:cs="Times New Roman"/>
                <w:color w:val="000000"/>
                <w:sz w:val="28"/>
                <w:lang w:val="en-US"/>
              </w:rPr>
            </w:pPr>
            <w:r w:rsidRPr="00533211">
              <w:rPr>
                <w:rFonts w:ascii="Times New Roman" w:eastAsia="Times New Roman" w:hAnsi="Times New Roman" w:cs="Times New Roman"/>
                <w:color w:val="000000"/>
                <w:sz w:val="24"/>
                <w:lang w:val="en-US"/>
              </w:rPr>
              <w:t xml:space="preserve">7 665 </w:t>
            </w: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533211" w:rsidRPr="00533211" w:rsidRDefault="00533211" w:rsidP="00533211">
            <w:pPr>
              <w:spacing w:after="0"/>
              <w:jc w:val="center"/>
              <w:rPr>
                <w:rFonts w:ascii="Times New Roman" w:eastAsia="Times New Roman" w:hAnsi="Times New Roman" w:cs="Times New Roman"/>
                <w:color w:val="000000"/>
                <w:sz w:val="28"/>
                <w:lang w:val="en-US"/>
              </w:rPr>
            </w:pPr>
            <w:r w:rsidRPr="00533211">
              <w:rPr>
                <w:rFonts w:ascii="Times New Roman" w:eastAsia="Times New Roman" w:hAnsi="Times New Roman" w:cs="Times New Roman"/>
                <w:color w:val="000000"/>
                <w:sz w:val="24"/>
                <w:lang w:val="en-US"/>
              </w:rPr>
              <w:t xml:space="preserve">6,8 </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533211" w:rsidRPr="00533211" w:rsidRDefault="00533211" w:rsidP="00533211">
            <w:pPr>
              <w:spacing w:after="0"/>
              <w:ind w:left="5"/>
              <w:jc w:val="center"/>
              <w:rPr>
                <w:rFonts w:ascii="Times New Roman" w:eastAsia="Times New Roman" w:hAnsi="Times New Roman" w:cs="Times New Roman"/>
                <w:color w:val="000000"/>
                <w:sz w:val="28"/>
                <w:lang w:val="en-US"/>
              </w:rPr>
            </w:pPr>
            <w:r w:rsidRPr="00533211">
              <w:rPr>
                <w:rFonts w:ascii="Times New Roman" w:eastAsia="Times New Roman" w:hAnsi="Times New Roman" w:cs="Times New Roman"/>
                <w:color w:val="000000"/>
                <w:sz w:val="24"/>
                <w:lang w:val="en-US"/>
              </w:rPr>
              <w:t xml:space="preserve">3 411 </w:t>
            </w:r>
          </w:p>
        </w:tc>
        <w:tc>
          <w:tcPr>
            <w:tcW w:w="2415" w:type="dxa"/>
            <w:tcBorders>
              <w:top w:val="single" w:sz="4" w:space="0" w:color="000000"/>
              <w:left w:val="single" w:sz="4" w:space="0" w:color="000000"/>
              <w:bottom w:val="single" w:sz="4" w:space="0" w:color="000000"/>
              <w:right w:val="single" w:sz="4" w:space="0" w:color="000000"/>
            </w:tcBorders>
            <w:shd w:val="clear" w:color="auto" w:fill="auto"/>
          </w:tcPr>
          <w:p w:rsidR="00533211" w:rsidRPr="00533211" w:rsidRDefault="00533211" w:rsidP="00533211">
            <w:pPr>
              <w:spacing w:after="0"/>
              <w:ind w:left="4"/>
              <w:jc w:val="center"/>
              <w:rPr>
                <w:rFonts w:ascii="Times New Roman" w:eastAsia="Times New Roman" w:hAnsi="Times New Roman" w:cs="Times New Roman"/>
                <w:color w:val="000000"/>
                <w:sz w:val="28"/>
                <w:lang w:val="en-US"/>
              </w:rPr>
            </w:pPr>
            <w:r w:rsidRPr="00533211">
              <w:rPr>
                <w:rFonts w:ascii="Times New Roman" w:eastAsia="Times New Roman" w:hAnsi="Times New Roman" w:cs="Times New Roman"/>
                <w:color w:val="000000"/>
                <w:sz w:val="24"/>
                <w:lang w:val="en-US"/>
              </w:rPr>
              <w:t xml:space="preserve">6,8 </w:t>
            </w:r>
          </w:p>
        </w:tc>
      </w:tr>
    </w:tbl>
    <w:p w:rsidR="00533211" w:rsidRPr="00533211" w:rsidRDefault="00533211" w:rsidP="007A1371">
      <w:pPr>
        <w:spacing w:after="118"/>
        <w:ind w:firstLine="567"/>
        <w:jc w:val="both"/>
        <w:rPr>
          <w:rFonts w:ascii="Times New Roman" w:eastAsia="Times New Roman" w:hAnsi="Times New Roman" w:cs="Times New Roman"/>
          <w:color w:val="000000"/>
          <w:sz w:val="28"/>
        </w:rPr>
      </w:pPr>
      <w:r w:rsidRPr="00533211">
        <w:rPr>
          <w:rFonts w:ascii="Times New Roman" w:eastAsia="Times New Roman" w:hAnsi="Times New Roman" w:cs="Times New Roman"/>
          <w:color w:val="000000"/>
          <w:sz w:val="16"/>
        </w:rPr>
        <w:t xml:space="preserve"> </w:t>
      </w:r>
      <w:proofErr w:type="gramStart"/>
      <w:r w:rsidRPr="00533211">
        <w:rPr>
          <w:rFonts w:ascii="Times New Roman" w:eastAsia="Times New Roman" w:hAnsi="Times New Roman" w:cs="Times New Roman"/>
          <w:color w:val="000000"/>
          <w:sz w:val="28"/>
        </w:rPr>
        <w:t>В першу</w:t>
      </w:r>
      <w:proofErr w:type="gramEnd"/>
      <w:r w:rsidRPr="00533211">
        <w:rPr>
          <w:rFonts w:ascii="Times New Roman" w:eastAsia="Times New Roman" w:hAnsi="Times New Roman" w:cs="Times New Roman"/>
          <w:color w:val="000000"/>
          <w:sz w:val="28"/>
        </w:rPr>
        <w:t xml:space="preserve"> чергу при формуванні видаткової частини прогнозу бюджету враховано вимоги статті 77 Бюджетного кодексу України щодо забезпечення потреби в коштах на оплату праці працівників бюджетних установ відповідно до встановлених законодавством України умов оплати праці та розміру мінімальної заробітної плати, на проведення розрахунків за </w:t>
      </w:r>
      <w:r w:rsidR="000E5CB0">
        <w:rPr>
          <w:rFonts w:ascii="Times New Roman" w:eastAsia="Times New Roman" w:hAnsi="Times New Roman" w:cs="Times New Roman"/>
          <w:color w:val="000000"/>
          <w:sz w:val="28"/>
          <w:lang w:val="uk-UA"/>
        </w:rPr>
        <w:t>енергоносії</w:t>
      </w:r>
      <w:r w:rsidRPr="00533211">
        <w:rPr>
          <w:rFonts w:ascii="Times New Roman" w:eastAsia="Times New Roman" w:hAnsi="Times New Roman" w:cs="Times New Roman"/>
          <w:color w:val="000000"/>
          <w:sz w:val="28"/>
        </w:rPr>
        <w:t xml:space="preserve"> та послуги зв'язку, які споживаються бюджетними установами та некомерційними підприємствами охорони здоров’я. </w:t>
      </w:r>
    </w:p>
    <w:p w:rsidR="00533211" w:rsidRDefault="00533211" w:rsidP="00832B68">
      <w:pPr>
        <w:spacing w:after="0" w:line="240" w:lineRule="auto"/>
        <w:ind w:left="-15" w:right="7" w:firstLine="600"/>
        <w:jc w:val="both"/>
        <w:rPr>
          <w:rFonts w:ascii="Times New Roman" w:eastAsia="Times New Roman" w:hAnsi="Times New Roman" w:cs="Times New Roman"/>
          <w:color w:val="000000"/>
          <w:sz w:val="10"/>
        </w:rPr>
      </w:pPr>
      <w:r w:rsidRPr="00533211">
        <w:rPr>
          <w:rFonts w:ascii="Times New Roman" w:eastAsia="Times New Roman" w:hAnsi="Times New Roman" w:cs="Times New Roman"/>
          <w:color w:val="000000"/>
          <w:sz w:val="28"/>
        </w:rPr>
        <w:t>Враховані також обсяги видатків, необхідні для забезпечення стабільної роботи установ та закладів соціально – культурної сфери, надання соціальних гарантій для малозахищених категорій громадян, підтримки в належному стані об’єктів житлово – комунального господарства, виконання в межа</w:t>
      </w:r>
      <w:r w:rsidR="000E5CB0">
        <w:rPr>
          <w:rFonts w:ascii="Times New Roman" w:eastAsia="Times New Roman" w:hAnsi="Times New Roman" w:cs="Times New Roman"/>
          <w:color w:val="000000"/>
          <w:sz w:val="28"/>
        </w:rPr>
        <w:t>х фінансових можливостей сільських</w:t>
      </w:r>
      <w:r w:rsidRPr="00533211">
        <w:rPr>
          <w:rFonts w:ascii="Times New Roman" w:eastAsia="Times New Roman" w:hAnsi="Times New Roman" w:cs="Times New Roman"/>
          <w:color w:val="000000"/>
          <w:sz w:val="28"/>
        </w:rPr>
        <w:t xml:space="preserve"> цільових (комплексних) програм.</w:t>
      </w:r>
      <w:r w:rsidRPr="00533211">
        <w:rPr>
          <w:rFonts w:ascii="Times New Roman" w:eastAsia="Times New Roman" w:hAnsi="Times New Roman" w:cs="Times New Roman"/>
          <w:color w:val="000000"/>
          <w:sz w:val="10"/>
        </w:rPr>
        <w:t xml:space="preserve">  </w:t>
      </w:r>
    </w:p>
    <w:p w:rsidR="005A3C6C" w:rsidRPr="00533211" w:rsidRDefault="005A3C6C" w:rsidP="00832B68">
      <w:pPr>
        <w:spacing w:after="0" w:line="240" w:lineRule="auto"/>
        <w:ind w:left="-15" w:right="7" w:firstLine="600"/>
        <w:jc w:val="both"/>
        <w:rPr>
          <w:rFonts w:ascii="Times New Roman" w:eastAsia="Times New Roman" w:hAnsi="Times New Roman" w:cs="Times New Roman"/>
          <w:color w:val="000000"/>
          <w:sz w:val="28"/>
        </w:rPr>
      </w:pPr>
    </w:p>
    <w:p w:rsidR="00533211" w:rsidRDefault="00533211" w:rsidP="00832B68">
      <w:pPr>
        <w:keepNext/>
        <w:keepLines/>
        <w:spacing w:after="0" w:line="240" w:lineRule="auto"/>
        <w:ind w:left="712" w:right="113" w:hanging="10"/>
        <w:jc w:val="center"/>
        <w:outlineLvl w:val="0"/>
        <w:rPr>
          <w:rFonts w:ascii="Times New Roman" w:eastAsia="Times New Roman" w:hAnsi="Times New Roman" w:cs="Times New Roman"/>
          <w:color w:val="000000"/>
          <w:sz w:val="28"/>
        </w:rPr>
      </w:pPr>
      <w:r w:rsidRPr="00533211">
        <w:rPr>
          <w:rFonts w:ascii="Times New Roman" w:eastAsia="Times New Roman" w:hAnsi="Times New Roman" w:cs="Times New Roman"/>
          <w:b/>
          <w:color w:val="000000"/>
          <w:sz w:val="28"/>
        </w:rPr>
        <w:t>Освіта</w:t>
      </w:r>
      <w:r w:rsidRPr="00533211">
        <w:rPr>
          <w:rFonts w:ascii="Times New Roman" w:eastAsia="Times New Roman" w:hAnsi="Times New Roman" w:cs="Times New Roman"/>
          <w:color w:val="000000"/>
          <w:sz w:val="28"/>
        </w:rPr>
        <w:t xml:space="preserve"> </w:t>
      </w:r>
    </w:p>
    <w:p w:rsidR="00533211" w:rsidRPr="00533211" w:rsidRDefault="00533211" w:rsidP="00832B68">
      <w:pPr>
        <w:spacing w:after="0" w:line="240" w:lineRule="auto"/>
        <w:ind w:left="-15" w:right="7" w:firstLine="600"/>
        <w:jc w:val="both"/>
        <w:rPr>
          <w:rFonts w:ascii="Times New Roman" w:eastAsia="Times New Roman" w:hAnsi="Times New Roman" w:cs="Times New Roman"/>
          <w:color w:val="000000"/>
          <w:sz w:val="28"/>
        </w:rPr>
      </w:pPr>
      <w:r w:rsidRPr="00533211">
        <w:rPr>
          <w:rFonts w:ascii="Times New Roman" w:eastAsia="Times New Roman" w:hAnsi="Times New Roman" w:cs="Times New Roman"/>
          <w:color w:val="000000"/>
          <w:sz w:val="28"/>
        </w:rPr>
        <w:t xml:space="preserve">Цілі державної політики у сфері </w:t>
      </w:r>
      <w:r w:rsidRPr="00533211">
        <w:rPr>
          <w:rFonts w:ascii="Times New Roman" w:eastAsia="Times New Roman" w:hAnsi="Times New Roman" w:cs="Times New Roman"/>
          <w:b/>
          <w:color w:val="000000"/>
          <w:sz w:val="28"/>
        </w:rPr>
        <w:t xml:space="preserve">освіти </w:t>
      </w:r>
      <w:r w:rsidR="00AC191F">
        <w:rPr>
          <w:rFonts w:ascii="Times New Roman" w:eastAsia="Times New Roman" w:hAnsi="Times New Roman" w:cs="Times New Roman"/>
          <w:color w:val="000000"/>
          <w:sz w:val="28"/>
        </w:rPr>
        <w:t>реалізуються головним розпорядником</w:t>
      </w:r>
      <w:r w:rsidRPr="00533211">
        <w:rPr>
          <w:rFonts w:ascii="Times New Roman" w:eastAsia="Times New Roman" w:hAnsi="Times New Roman" w:cs="Times New Roman"/>
          <w:color w:val="000000"/>
          <w:sz w:val="28"/>
        </w:rPr>
        <w:t xml:space="preserve"> бюд</w:t>
      </w:r>
      <w:r w:rsidR="00AC191F">
        <w:rPr>
          <w:rFonts w:ascii="Times New Roman" w:eastAsia="Times New Roman" w:hAnsi="Times New Roman" w:cs="Times New Roman"/>
          <w:color w:val="000000"/>
          <w:sz w:val="28"/>
        </w:rPr>
        <w:t xml:space="preserve">жетних коштів – відділом </w:t>
      </w:r>
      <w:r w:rsidRPr="00533211">
        <w:rPr>
          <w:rFonts w:ascii="Times New Roman" w:eastAsia="Times New Roman" w:hAnsi="Times New Roman" w:cs="Times New Roman"/>
          <w:color w:val="000000"/>
          <w:sz w:val="28"/>
        </w:rPr>
        <w:t xml:space="preserve">освіти, </w:t>
      </w:r>
      <w:r w:rsidR="00AC191F" w:rsidRPr="00533211">
        <w:rPr>
          <w:rFonts w:ascii="Times New Roman" w:eastAsia="Times New Roman" w:hAnsi="Times New Roman" w:cs="Times New Roman"/>
          <w:color w:val="000000"/>
          <w:sz w:val="28"/>
        </w:rPr>
        <w:t>молоді та спорту</w:t>
      </w:r>
      <w:r w:rsidR="00AC191F">
        <w:rPr>
          <w:rFonts w:ascii="Times New Roman" w:eastAsia="Times New Roman" w:hAnsi="Times New Roman" w:cs="Times New Roman"/>
          <w:color w:val="000000"/>
          <w:sz w:val="28"/>
          <w:lang w:val="uk-UA"/>
        </w:rPr>
        <w:t>,</w:t>
      </w:r>
      <w:r w:rsidR="00AC191F" w:rsidRPr="00533211">
        <w:rPr>
          <w:rFonts w:ascii="Times New Roman" w:eastAsia="Times New Roman" w:hAnsi="Times New Roman" w:cs="Times New Roman"/>
          <w:color w:val="000000"/>
          <w:sz w:val="28"/>
        </w:rPr>
        <w:t xml:space="preserve"> </w:t>
      </w:r>
      <w:r w:rsidR="00AC191F">
        <w:rPr>
          <w:rFonts w:ascii="Times New Roman" w:eastAsia="Times New Roman" w:hAnsi="Times New Roman" w:cs="Times New Roman"/>
          <w:color w:val="000000"/>
          <w:sz w:val="28"/>
        </w:rPr>
        <w:t xml:space="preserve">культури та </w:t>
      </w:r>
      <w:r w:rsidRPr="00533211">
        <w:rPr>
          <w:rFonts w:ascii="Times New Roman" w:eastAsia="Times New Roman" w:hAnsi="Times New Roman" w:cs="Times New Roman"/>
          <w:color w:val="000000"/>
          <w:sz w:val="28"/>
        </w:rPr>
        <w:t>туризму</w:t>
      </w:r>
      <w:r w:rsidR="00B07C1F">
        <w:rPr>
          <w:rFonts w:ascii="Times New Roman" w:eastAsia="Times New Roman" w:hAnsi="Times New Roman" w:cs="Times New Roman"/>
          <w:color w:val="000000"/>
          <w:sz w:val="28"/>
          <w:lang w:val="uk-UA"/>
        </w:rPr>
        <w:t xml:space="preserve"> Первозванівської сільської ради</w:t>
      </w:r>
      <w:r w:rsidRPr="00533211">
        <w:rPr>
          <w:rFonts w:ascii="Times New Roman" w:eastAsia="Times New Roman" w:hAnsi="Times New Roman" w:cs="Times New Roman"/>
          <w:color w:val="000000"/>
          <w:sz w:val="28"/>
        </w:rPr>
        <w:t xml:space="preserve"> (додаток 6) та у середньостроковій перспективі будуть направлені на: </w:t>
      </w:r>
    </w:p>
    <w:p w:rsidR="00533211" w:rsidRPr="00533211" w:rsidRDefault="00533211" w:rsidP="00832B68">
      <w:pPr>
        <w:keepNext/>
        <w:keepLines/>
        <w:spacing w:after="0" w:line="240" w:lineRule="auto"/>
        <w:ind w:left="554" w:right="-44" w:hanging="10"/>
        <w:jc w:val="center"/>
        <w:outlineLvl w:val="1"/>
        <w:rPr>
          <w:rFonts w:ascii="Times New Roman" w:eastAsia="Times New Roman" w:hAnsi="Times New Roman" w:cs="Times New Roman"/>
          <w:color w:val="000000"/>
          <w:sz w:val="28"/>
        </w:rPr>
      </w:pPr>
      <w:r w:rsidRPr="00533211">
        <w:rPr>
          <w:rFonts w:ascii="Times New Roman" w:eastAsia="Times New Roman" w:hAnsi="Times New Roman" w:cs="Times New Roman"/>
          <w:color w:val="000000"/>
          <w:sz w:val="28"/>
        </w:rPr>
        <w:t xml:space="preserve">повноцінний розвиток кожної дитини, її успішну інтеграцію в українське </w:t>
      </w:r>
    </w:p>
    <w:p w:rsidR="00533211" w:rsidRPr="00533211" w:rsidRDefault="00533211" w:rsidP="00832B68">
      <w:pPr>
        <w:spacing w:after="0" w:line="240" w:lineRule="auto"/>
        <w:ind w:right="7" w:hanging="15"/>
        <w:jc w:val="both"/>
        <w:rPr>
          <w:rFonts w:ascii="Times New Roman" w:eastAsia="Times New Roman" w:hAnsi="Times New Roman" w:cs="Times New Roman"/>
          <w:color w:val="000000"/>
          <w:sz w:val="28"/>
        </w:rPr>
      </w:pPr>
      <w:r w:rsidRPr="00533211">
        <w:rPr>
          <w:rFonts w:ascii="Times New Roman" w:eastAsia="Times New Roman" w:hAnsi="Times New Roman" w:cs="Times New Roman"/>
          <w:color w:val="000000"/>
          <w:sz w:val="28"/>
        </w:rPr>
        <w:t xml:space="preserve">суспільство та європейську інтеграцію; забезпечення діяльності мережі дошкільних навчальних закладів різних типів, створення умов для їх функціонування, зміцнення матеріально-технічної бази дошкільних навчальних закладів, урізноманітнення моделей організації дошкільної освіти, охоплення дітей обов’язковою дошкільною освітою; </w:t>
      </w:r>
    </w:p>
    <w:p w:rsidR="00533211" w:rsidRPr="00533211" w:rsidRDefault="00533211" w:rsidP="00832B68">
      <w:pPr>
        <w:spacing w:after="0" w:line="240" w:lineRule="auto"/>
        <w:ind w:left="-15" w:right="7" w:firstLine="600"/>
        <w:jc w:val="both"/>
        <w:rPr>
          <w:rFonts w:ascii="Times New Roman" w:eastAsia="Times New Roman" w:hAnsi="Times New Roman" w:cs="Times New Roman"/>
          <w:color w:val="000000"/>
          <w:sz w:val="28"/>
        </w:rPr>
      </w:pPr>
      <w:r w:rsidRPr="00533211">
        <w:rPr>
          <w:rFonts w:ascii="Times New Roman" w:eastAsia="Times New Roman" w:hAnsi="Times New Roman" w:cs="Times New Roman"/>
          <w:color w:val="000000"/>
          <w:sz w:val="28"/>
        </w:rPr>
        <w:t xml:space="preserve">здійснення заходів для забезпечення якісної, сучасної, конкурентоспроможної та доступної освіти шляхом реалізації таких заходів: забезпечення в рамках продовження реформи загальної середньої освіти «Нова українська школа» якісної та доступної освіти шляхом стимулювання вчителів до професійного розвитку, розбудови нового освітнього середовища; забезпечення закладів загальної середньої освіти сучасним навчальним обладнанням та оновлення матеріально-технічної бази;  розбудова безпечної та інклюзивної системи освіти за допомогою наближення освітніх послуг учням з особливими освітніми потребами максимально до місця їх проживання, врахування індивідуальних потреб і можливостей таких </w:t>
      </w:r>
      <w:r w:rsidRPr="00533211">
        <w:rPr>
          <w:rFonts w:ascii="Times New Roman" w:eastAsia="Times New Roman" w:hAnsi="Times New Roman" w:cs="Times New Roman"/>
          <w:color w:val="000000"/>
          <w:sz w:val="28"/>
        </w:rPr>
        <w:lastRenderedPageBreak/>
        <w:t xml:space="preserve">здобувачів освіти;  забезпечення функціонування ефективної та територіально доступної мережі інклюзивно-ресурсних центрів;  забезпечення доступності мистецької і позашкільної освіти та інтегрування її в європейський простір; запровадження національної системи оцінювання якості освіти. </w:t>
      </w:r>
    </w:p>
    <w:p w:rsidR="00533211" w:rsidRPr="00533211" w:rsidRDefault="00533211" w:rsidP="00832B68">
      <w:pPr>
        <w:spacing w:after="0" w:line="240" w:lineRule="auto"/>
        <w:ind w:right="7" w:firstLine="709"/>
        <w:jc w:val="both"/>
        <w:rPr>
          <w:rFonts w:ascii="Times New Roman" w:eastAsia="Times New Roman" w:hAnsi="Times New Roman" w:cs="Times New Roman"/>
          <w:color w:val="000000"/>
          <w:sz w:val="28"/>
        </w:rPr>
      </w:pPr>
      <w:r w:rsidRPr="00533211">
        <w:rPr>
          <w:rFonts w:ascii="Times New Roman" w:eastAsia="Times New Roman" w:hAnsi="Times New Roman" w:cs="Times New Roman"/>
          <w:color w:val="000000"/>
          <w:sz w:val="28"/>
        </w:rPr>
        <w:t>Основні результати, яких планується досягти: створення нового освітнього середовища, яке відповідає вимогам сьогодення; забезпечення доступної дошкільної, загальної середньої та позашкільної</w:t>
      </w:r>
      <w:r w:rsidR="00AC191F">
        <w:rPr>
          <w:rFonts w:ascii="Times New Roman" w:eastAsia="Times New Roman" w:hAnsi="Times New Roman" w:cs="Times New Roman"/>
          <w:color w:val="000000"/>
          <w:sz w:val="28"/>
          <w:lang w:val="uk-UA"/>
        </w:rPr>
        <w:t xml:space="preserve"> </w:t>
      </w:r>
      <w:r w:rsidRPr="00533211">
        <w:rPr>
          <w:rFonts w:ascii="Times New Roman" w:eastAsia="Times New Roman" w:hAnsi="Times New Roman" w:cs="Times New Roman"/>
          <w:color w:val="000000"/>
          <w:sz w:val="28"/>
        </w:rPr>
        <w:t xml:space="preserve">освіти з урахуванням демографічних та економічних реалій; сприяння підвищенню мотивації учнів до навчання, а вчителів - до професійного розвитку; надання освітніх послуг учням з особливими освітніми потребами максимально наближено до місця проживання та з урахуванням їх індивідуальних потреб і можливостей. </w:t>
      </w:r>
    </w:p>
    <w:p w:rsidR="00533211" w:rsidRPr="00533211" w:rsidRDefault="00533211" w:rsidP="00832B68">
      <w:pPr>
        <w:spacing w:after="0" w:line="240" w:lineRule="auto"/>
        <w:ind w:left="-15" w:right="7" w:firstLine="600"/>
        <w:jc w:val="both"/>
        <w:rPr>
          <w:rFonts w:ascii="Times New Roman" w:eastAsia="Times New Roman" w:hAnsi="Times New Roman" w:cs="Times New Roman"/>
          <w:color w:val="000000"/>
          <w:sz w:val="28"/>
        </w:rPr>
      </w:pPr>
      <w:r w:rsidRPr="00533211">
        <w:rPr>
          <w:rFonts w:ascii="Times New Roman" w:eastAsia="Times New Roman" w:hAnsi="Times New Roman" w:cs="Times New Roman"/>
          <w:color w:val="000000"/>
          <w:sz w:val="28"/>
        </w:rPr>
        <w:t>Реалізація освітніх послуг буде здійснюватися через існуючу мережу о</w:t>
      </w:r>
      <w:r w:rsidR="00AC191F">
        <w:rPr>
          <w:rFonts w:ascii="Times New Roman" w:eastAsia="Times New Roman" w:hAnsi="Times New Roman" w:cs="Times New Roman"/>
          <w:color w:val="000000"/>
          <w:sz w:val="28"/>
        </w:rPr>
        <w:t xml:space="preserve">світніх закладів, яка включає </w:t>
      </w:r>
      <w:r w:rsidR="00F93144">
        <w:rPr>
          <w:rFonts w:ascii="Times New Roman" w:eastAsia="Times New Roman" w:hAnsi="Times New Roman" w:cs="Times New Roman"/>
          <w:color w:val="000000"/>
          <w:sz w:val="28"/>
          <w:lang w:val="uk-UA"/>
        </w:rPr>
        <w:t>5</w:t>
      </w:r>
      <w:r w:rsidR="00F93144">
        <w:rPr>
          <w:rFonts w:ascii="Times New Roman" w:eastAsia="Times New Roman" w:hAnsi="Times New Roman" w:cs="Times New Roman"/>
          <w:color w:val="000000"/>
          <w:sz w:val="28"/>
        </w:rPr>
        <w:t xml:space="preserve"> закладів дошкільної </w:t>
      </w:r>
      <w:proofErr w:type="gramStart"/>
      <w:r w:rsidR="00F93144">
        <w:rPr>
          <w:rFonts w:ascii="Times New Roman" w:eastAsia="Times New Roman" w:hAnsi="Times New Roman" w:cs="Times New Roman"/>
          <w:color w:val="000000"/>
          <w:sz w:val="28"/>
        </w:rPr>
        <w:t xml:space="preserve">освіти, </w:t>
      </w:r>
      <w:r w:rsidRPr="00533211">
        <w:rPr>
          <w:rFonts w:ascii="Times New Roman" w:eastAsia="Times New Roman" w:hAnsi="Times New Roman" w:cs="Times New Roman"/>
          <w:color w:val="000000"/>
          <w:sz w:val="28"/>
        </w:rPr>
        <w:t xml:space="preserve"> </w:t>
      </w:r>
      <w:r w:rsidR="00F93144">
        <w:rPr>
          <w:rFonts w:ascii="Times New Roman" w:eastAsia="Times New Roman" w:hAnsi="Times New Roman" w:cs="Times New Roman"/>
          <w:color w:val="000000"/>
          <w:sz w:val="28"/>
          <w:lang w:val="uk-UA"/>
        </w:rPr>
        <w:t>7</w:t>
      </w:r>
      <w:proofErr w:type="gramEnd"/>
      <w:r w:rsidR="00F93144">
        <w:rPr>
          <w:rFonts w:ascii="Times New Roman" w:eastAsia="Times New Roman" w:hAnsi="Times New Roman" w:cs="Times New Roman"/>
          <w:color w:val="000000"/>
          <w:sz w:val="28"/>
          <w:lang w:val="uk-UA"/>
        </w:rPr>
        <w:t xml:space="preserve"> </w:t>
      </w:r>
      <w:r w:rsidRPr="00533211">
        <w:rPr>
          <w:rFonts w:ascii="Times New Roman" w:eastAsia="Times New Roman" w:hAnsi="Times New Roman" w:cs="Times New Roman"/>
          <w:color w:val="000000"/>
          <w:sz w:val="28"/>
        </w:rPr>
        <w:t>устан</w:t>
      </w:r>
      <w:r w:rsidR="00AC191F">
        <w:rPr>
          <w:rFonts w:ascii="Times New Roman" w:eastAsia="Times New Roman" w:hAnsi="Times New Roman" w:cs="Times New Roman"/>
          <w:color w:val="000000"/>
          <w:sz w:val="28"/>
        </w:rPr>
        <w:t>ов загальної середньої освіти, 1</w:t>
      </w:r>
      <w:r w:rsidRPr="00533211">
        <w:rPr>
          <w:rFonts w:ascii="Times New Roman" w:eastAsia="Times New Roman" w:hAnsi="Times New Roman" w:cs="Times New Roman"/>
          <w:color w:val="000000"/>
          <w:sz w:val="28"/>
        </w:rPr>
        <w:t xml:space="preserve"> установ</w:t>
      </w:r>
      <w:r w:rsidR="00F93144">
        <w:rPr>
          <w:rFonts w:ascii="Times New Roman" w:eastAsia="Times New Roman" w:hAnsi="Times New Roman" w:cs="Times New Roman"/>
          <w:color w:val="000000"/>
          <w:sz w:val="28"/>
          <w:lang w:val="uk-UA"/>
        </w:rPr>
        <w:t>а</w:t>
      </w:r>
      <w:r w:rsidRPr="00533211">
        <w:rPr>
          <w:rFonts w:ascii="Times New Roman" w:eastAsia="Times New Roman" w:hAnsi="Times New Roman" w:cs="Times New Roman"/>
          <w:color w:val="000000"/>
          <w:sz w:val="28"/>
        </w:rPr>
        <w:t xml:space="preserve"> позашкільної освіти.</w:t>
      </w:r>
      <w:r w:rsidRPr="00533211">
        <w:rPr>
          <w:rFonts w:ascii="Times New Roman" w:eastAsia="Times New Roman" w:hAnsi="Times New Roman" w:cs="Times New Roman"/>
          <w:color w:val="000000"/>
          <w:sz w:val="10"/>
        </w:rPr>
        <w:t xml:space="preserve"> </w:t>
      </w:r>
    </w:p>
    <w:p w:rsidR="005A3C6C" w:rsidRDefault="005A3C6C" w:rsidP="00832B68">
      <w:pPr>
        <w:spacing w:after="0" w:line="240" w:lineRule="auto"/>
        <w:ind w:left="600"/>
        <w:jc w:val="center"/>
        <w:rPr>
          <w:rFonts w:ascii="Times New Roman" w:eastAsia="Times New Roman" w:hAnsi="Times New Roman" w:cs="Times New Roman"/>
          <w:b/>
          <w:color w:val="000000"/>
          <w:sz w:val="28"/>
        </w:rPr>
      </w:pPr>
    </w:p>
    <w:p w:rsidR="00533211" w:rsidRDefault="00533211" w:rsidP="00832B68">
      <w:pPr>
        <w:spacing w:after="0" w:line="240" w:lineRule="auto"/>
        <w:ind w:left="600"/>
        <w:jc w:val="center"/>
        <w:rPr>
          <w:rFonts w:ascii="Times New Roman" w:eastAsia="Times New Roman" w:hAnsi="Times New Roman" w:cs="Times New Roman"/>
          <w:b/>
          <w:color w:val="000000"/>
          <w:sz w:val="28"/>
        </w:rPr>
      </w:pPr>
      <w:r w:rsidRPr="00533211">
        <w:rPr>
          <w:rFonts w:ascii="Times New Roman" w:eastAsia="Times New Roman" w:hAnsi="Times New Roman" w:cs="Times New Roman"/>
          <w:b/>
          <w:color w:val="000000"/>
          <w:sz w:val="28"/>
        </w:rPr>
        <w:t>Соціальний захист та соціальне забезпечення</w:t>
      </w:r>
    </w:p>
    <w:p w:rsidR="00BC2F0C" w:rsidRPr="00BC2F0C" w:rsidRDefault="00BC2F0C" w:rsidP="00832B68">
      <w:pPr>
        <w:spacing w:after="0" w:line="240" w:lineRule="auto"/>
        <w:ind w:firstLine="708"/>
        <w:jc w:val="both"/>
        <w:rPr>
          <w:rFonts w:ascii="Times New Roman" w:hAnsi="Times New Roman"/>
          <w:sz w:val="28"/>
          <w:lang w:val="uk-UA"/>
        </w:rPr>
      </w:pPr>
      <w:r w:rsidRPr="00BC2F0C">
        <w:rPr>
          <w:rFonts w:ascii="Times New Roman" w:hAnsi="Times New Roman"/>
          <w:sz w:val="28"/>
          <w:lang w:val="uk-UA"/>
        </w:rPr>
        <w:t xml:space="preserve">Основними цілями реалізації державної політики у сфері соціального захисту та соціального забезпечення на 2022-2024 роки є підвищення ефективності управління бюджетними коштами на підтримку соціально вразливих верств населення, подальше реформування сфери надання соціальних послуг та соціального захисту. </w:t>
      </w:r>
    </w:p>
    <w:p w:rsidR="00BC2F0C" w:rsidRPr="00BC2F0C" w:rsidRDefault="00BC2F0C" w:rsidP="00832B68">
      <w:pPr>
        <w:spacing w:after="0" w:line="240" w:lineRule="auto"/>
        <w:ind w:firstLine="708"/>
        <w:jc w:val="both"/>
        <w:rPr>
          <w:rFonts w:ascii="Times New Roman" w:hAnsi="Times New Roman"/>
          <w:sz w:val="28"/>
          <w:lang w:val="uk-UA"/>
        </w:rPr>
      </w:pPr>
      <w:r w:rsidRPr="00BC2F0C">
        <w:rPr>
          <w:rFonts w:ascii="Times New Roman" w:hAnsi="Times New Roman"/>
          <w:sz w:val="28"/>
          <w:lang w:val="uk-UA"/>
        </w:rPr>
        <w:t xml:space="preserve">Прогнозні граничні показники бюджету </w:t>
      </w:r>
      <w:r>
        <w:rPr>
          <w:rFonts w:ascii="Times New Roman" w:hAnsi="Times New Roman"/>
          <w:sz w:val="28"/>
          <w:lang w:val="uk-UA"/>
        </w:rPr>
        <w:t>Первозванівської сільської</w:t>
      </w:r>
      <w:r w:rsidRPr="00BC2F0C">
        <w:rPr>
          <w:rFonts w:ascii="Times New Roman" w:hAnsi="Times New Roman"/>
          <w:sz w:val="28"/>
          <w:lang w:val="uk-UA"/>
        </w:rPr>
        <w:t xml:space="preserve"> територіальної громади по видатках на фінансування галузі «Соціальний захист та соціальне забезпечення» на 2022-2024 роки передбачаються  головному розпоряднику коштів, а  саме: </w:t>
      </w:r>
      <w:r>
        <w:rPr>
          <w:rFonts w:ascii="Times New Roman" w:hAnsi="Times New Roman"/>
          <w:sz w:val="28"/>
          <w:lang w:val="uk-UA"/>
        </w:rPr>
        <w:t>Первозванівській сільській</w:t>
      </w:r>
      <w:r w:rsidRPr="00BC2F0C">
        <w:rPr>
          <w:rFonts w:ascii="Times New Roman" w:hAnsi="Times New Roman"/>
          <w:sz w:val="28"/>
          <w:lang w:val="uk-UA"/>
        </w:rPr>
        <w:t xml:space="preserve"> раді. За рахунок коштів </w:t>
      </w:r>
      <w:r>
        <w:rPr>
          <w:rFonts w:ascii="Times New Roman" w:hAnsi="Times New Roman"/>
          <w:sz w:val="28"/>
          <w:lang w:val="uk-UA"/>
        </w:rPr>
        <w:t xml:space="preserve">сільського бюджету </w:t>
      </w:r>
      <w:r w:rsidRPr="00BC2F0C">
        <w:rPr>
          <w:rFonts w:ascii="Times New Roman" w:hAnsi="Times New Roman"/>
          <w:sz w:val="28"/>
          <w:lang w:val="uk-UA"/>
        </w:rPr>
        <w:t xml:space="preserve"> у середньостроковому періоді планується утримувати </w:t>
      </w:r>
      <w:r w:rsidRPr="00BC2F0C">
        <w:rPr>
          <w:rFonts w:ascii="Times New Roman" w:hAnsi="Times New Roman"/>
          <w:sz w:val="28"/>
          <w:szCs w:val="28"/>
          <w:lang w:val="uk-UA"/>
        </w:rPr>
        <w:t xml:space="preserve">«Центр надання соціальних послуг </w:t>
      </w:r>
      <w:r>
        <w:rPr>
          <w:rFonts w:ascii="Times New Roman" w:hAnsi="Times New Roman"/>
          <w:sz w:val="28"/>
          <w:szCs w:val="28"/>
          <w:lang w:val="uk-UA"/>
        </w:rPr>
        <w:t>Первозванівської сільської ради</w:t>
      </w:r>
      <w:r w:rsidRPr="00BC2F0C">
        <w:rPr>
          <w:rFonts w:ascii="Times New Roman" w:hAnsi="Times New Roman"/>
          <w:sz w:val="28"/>
          <w:szCs w:val="28"/>
          <w:lang w:val="uk-UA"/>
        </w:rPr>
        <w:t>»</w:t>
      </w:r>
      <w:r w:rsidRPr="00BC2F0C">
        <w:rPr>
          <w:rFonts w:ascii="Times New Roman" w:hAnsi="Times New Roman"/>
          <w:sz w:val="28"/>
          <w:lang w:val="uk-UA"/>
        </w:rPr>
        <w:t xml:space="preserve">. </w:t>
      </w:r>
    </w:p>
    <w:p w:rsidR="00BC2F0C" w:rsidRPr="00BC2F0C" w:rsidRDefault="00BC2F0C" w:rsidP="00832B68">
      <w:pPr>
        <w:spacing w:after="0" w:line="240" w:lineRule="auto"/>
        <w:ind w:firstLine="709"/>
        <w:contextualSpacing/>
        <w:jc w:val="both"/>
        <w:rPr>
          <w:rFonts w:ascii="Times New Roman" w:hAnsi="Times New Roman"/>
          <w:sz w:val="28"/>
          <w:lang w:val="uk-UA"/>
        </w:rPr>
      </w:pPr>
      <w:r w:rsidRPr="00BC2F0C">
        <w:rPr>
          <w:rFonts w:ascii="Times New Roman" w:hAnsi="Times New Roman"/>
          <w:sz w:val="28"/>
          <w:lang w:val="uk-UA"/>
        </w:rPr>
        <w:t xml:space="preserve">Крім того, на 2022 – 2024 роки плануються видатки на реалізацію </w:t>
      </w:r>
      <w:r w:rsidR="00563C48">
        <w:rPr>
          <w:rFonts w:ascii="Times New Roman" w:hAnsi="Times New Roman"/>
          <w:sz w:val="28"/>
          <w:lang w:val="uk-UA"/>
        </w:rPr>
        <w:t>комплексної програми</w:t>
      </w:r>
      <w:r w:rsidR="00563C48" w:rsidRPr="00563C48">
        <w:rPr>
          <w:rFonts w:ascii="Times New Roman" w:hAnsi="Times New Roman"/>
          <w:sz w:val="28"/>
          <w:lang w:val="uk-UA"/>
        </w:rPr>
        <w:t xml:space="preserve"> соціальної підтримки окремих категорій населення Первозванівської сільської ради</w:t>
      </w:r>
      <w:r w:rsidRPr="00BC2F0C">
        <w:rPr>
          <w:rFonts w:ascii="Times New Roman" w:hAnsi="Times New Roman"/>
          <w:sz w:val="28"/>
          <w:lang w:val="uk-UA"/>
        </w:rPr>
        <w:t xml:space="preserve">. </w:t>
      </w:r>
    </w:p>
    <w:p w:rsidR="00BC2F0C" w:rsidRPr="00BC2F0C" w:rsidRDefault="00BC2F0C" w:rsidP="00832B68">
      <w:pPr>
        <w:spacing w:after="0" w:line="240" w:lineRule="auto"/>
        <w:ind w:firstLine="709"/>
        <w:contextualSpacing/>
        <w:jc w:val="both"/>
        <w:rPr>
          <w:rFonts w:ascii="Times New Roman" w:hAnsi="Times New Roman"/>
          <w:sz w:val="28"/>
          <w:lang w:val="uk-UA"/>
        </w:rPr>
      </w:pPr>
      <w:r w:rsidRPr="00BC2F0C">
        <w:rPr>
          <w:rFonts w:ascii="Times New Roman" w:hAnsi="Times New Roman"/>
          <w:sz w:val="28"/>
          <w:lang w:val="uk-UA"/>
        </w:rPr>
        <w:t xml:space="preserve">Завданнями на 2022-2024 роки є: </w:t>
      </w:r>
    </w:p>
    <w:p w:rsidR="00BC2F0C" w:rsidRPr="00BC2F0C" w:rsidRDefault="00BC2F0C" w:rsidP="00832B68">
      <w:pPr>
        <w:spacing w:after="0" w:line="240" w:lineRule="auto"/>
        <w:ind w:firstLine="709"/>
        <w:contextualSpacing/>
        <w:jc w:val="both"/>
        <w:rPr>
          <w:rFonts w:ascii="Times New Roman" w:hAnsi="Times New Roman"/>
          <w:sz w:val="28"/>
          <w:lang w:val="uk-UA"/>
        </w:rPr>
      </w:pPr>
      <w:r w:rsidRPr="00BC2F0C">
        <w:rPr>
          <w:rFonts w:ascii="Times New Roman" w:hAnsi="Times New Roman"/>
          <w:sz w:val="28"/>
          <w:lang w:val="uk-UA"/>
        </w:rPr>
        <w:t xml:space="preserve">забезпечення максимальної адресності та наближеності надання відповідної соціальної підтримки тим, хто її потребує; </w:t>
      </w:r>
    </w:p>
    <w:p w:rsidR="00BC2F0C" w:rsidRPr="00BC2F0C" w:rsidRDefault="00BC2F0C" w:rsidP="00832B68">
      <w:pPr>
        <w:spacing w:after="0" w:line="240" w:lineRule="auto"/>
        <w:ind w:firstLine="709"/>
        <w:contextualSpacing/>
        <w:jc w:val="both"/>
        <w:rPr>
          <w:rFonts w:ascii="Times New Roman" w:hAnsi="Times New Roman"/>
          <w:sz w:val="28"/>
          <w:lang w:val="uk-UA"/>
        </w:rPr>
      </w:pPr>
      <w:r w:rsidRPr="00BC2F0C">
        <w:rPr>
          <w:rFonts w:ascii="Times New Roman" w:hAnsi="Times New Roman"/>
          <w:sz w:val="28"/>
          <w:lang w:val="uk-UA"/>
        </w:rPr>
        <w:t xml:space="preserve">прозорість та доступність в отриманні соціальної підтримки; </w:t>
      </w:r>
    </w:p>
    <w:p w:rsidR="00BC2F0C" w:rsidRPr="00BC2F0C" w:rsidRDefault="00BC2F0C" w:rsidP="00832B68">
      <w:pPr>
        <w:spacing w:after="0" w:line="240" w:lineRule="auto"/>
        <w:ind w:firstLine="709"/>
        <w:contextualSpacing/>
        <w:jc w:val="both"/>
        <w:rPr>
          <w:rFonts w:ascii="Times New Roman" w:hAnsi="Times New Roman"/>
          <w:sz w:val="28"/>
          <w:lang w:val="uk-UA"/>
        </w:rPr>
      </w:pPr>
      <w:r w:rsidRPr="00BC2F0C">
        <w:rPr>
          <w:rFonts w:ascii="Times New Roman" w:hAnsi="Times New Roman"/>
          <w:sz w:val="28"/>
          <w:lang w:val="uk-UA"/>
        </w:rPr>
        <w:t>надання соціальної підтримки особам, які опинились в складних життєвих обставинах</w:t>
      </w:r>
      <w:r w:rsidR="00560E18">
        <w:rPr>
          <w:rFonts w:ascii="Times New Roman" w:hAnsi="Times New Roman"/>
          <w:sz w:val="28"/>
          <w:lang w:val="uk-UA"/>
        </w:rPr>
        <w:t xml:space="preserve">; </w:t>
      </w:r>
      <w:r w:rsidR="00560E18" w:rsidRPr="00DA282B">
        <w:rPr>
          <w:rFonts w:ascii="Times New Roman CYR" w:hAnsi="Times New Roman CYR" w:cs="Times New Roman CYR"/>
          <w:sz w:val="28"/>
          <w:szCs w:val="28"/>
          <w:highlight w:val="white"/>
          <w:lang w:val="uk-UA"/>
        </w:rPr>
        <w:t>надання комплексу соціальних послуг</w:t>
      </w:r>
      <w:r w:rsidR="00560E18" w:rsidRPr="00DA282B">
        <w:rPr>
          <w:rFonts w:ascii="Times New Roman CYR" w:hAnsi="Times New Roman CYR" w:cs="Times New Roman CYR"/>
          <w:b/>
          <w:bCs/>
          <w:sz w:val="28"/>
          <w:szCs w:val="28"/>
          <w:highlight w:val="white"/>
          <w:lang w:val="uk-UA"/>
        </w:rPr>
        <w:t xml:space="preserve"> </w:t>
      </w:r>
      <w:r w:rsidR="00560E18" w:rsidRPr="00DA282B">
        <w:rPr>
          <w:rFonts w:ascii="Times New Roman CYR" w:hAnsi="Times New Roman CYR" w:cs="Times New Roman CYR"/>
          <w:sz w:val="28"/>
          <w:szCs w:val="28"/>
          <w:lang w:val="uk-UA"/>
        </w:rPr>
        <w:t>сім'ям військовослужбовців, загиблих  і поранених учасників АТО</w:t>
      </w:r>
      <w:r w:rsidR="00560E18">
        <w:rPr>
          <w:rFonts w:ascii="Times New Roman CYR" w:hAnsi="Times New Roman CYR" w:cs="Times New Roman CYR"/>
          <w:sz w:val="28"/>
          <w:szCs w:val="28"/>
          <w:lang w:val="uk-UA"/>
        </w:rPr>
        <w:t>,</w:t>
      </w:r>
      <w:r w:rsidR="00560E18" w:rsidRPr="00560E18">
        <w:rPr>
          <w:rFonts w:ascii="Times New Roman CYR" w:hAnsi="Times New Roman CYR" w:cs="Times New Roman CYR"/>
          <w:sz w:val="28"/>
          <w:szCs w:val="28"/>
          <w:lang w:val="uk-UA"/>
        </w:rPr>
        <w:t xml:space="preserve"> </w:t>
      </w:r>
      <w:r w:rsidR="00560E18" w:rsidRPr="00DA282B">
        <w:rPr>
          <w:rFonts w:ascii="Times New Roman CYR" w:hAnsi="Times New Roman CYR" w:cs="Times New Roman CYR"/>
          <w:sz w:val="28"/>
          <w:szCs w:val="28"/>
          <w:lang w:val="uk-UA"/>
        </w:rPr>
        <w:t>учасникам АТО або членам їхніх сімей</w:t>
      </w:r>
      <w:r w:rsidR="00560E18">
        <w:rPr>
          <w:rFonts w:ascii="Times New Roman CYR" w:hAnsi="Times New Roman CYR" w:cs="Times New Roman CYR"/>
          <w:sz w:val="28"/>
          <w:szCs w:val="28"/>
          <w:lang w:val="uk-UA"/>
        </w:rPr>
        <w:t xml:space="preserve"> </w:t>
      </w:r>
      <w:r w:rsidRPr="00BC2F0C">
        <w:rPr>
          <w:rFonts w:ascii="Times New Roman" w:hAnsi="Times New Roman"/>
          <w:sz w:val="28"/>
          <w:lang w:val="uk-UA"/>
        </w:rPr>
        <w:t>.</w:t>
      </w:r>
    </w:p>
    <w:p w:rsidR="00BC2F0C" w:rsidRPr="00BC2F0C" w:rsidRDefault="00BC2F0C" w:rsidP="00832B68">
      <w:pPr>
        <w:spacing w:after="0" w:line="240" w:lineRule="auto"/>
        <w:ind w:firstLine="709"/>
        <w:contextualSpacing/>
        <w:jc w:val="both"/>
        <w:rPr>
          <w:rFonts w:ascii="Times New Roman" w:hAnsi="Times New Roman"/>
          <w:sz w:val="28"/>
          <w:lang w:val="uk-UA"/>
        </w:rPr>
      </w:pPr>
      <w:r w:rsidRPr="00BC2F0C">
        <w:rPr>
          <w:rFonts w:ascii="Times New Roman" w:hAnsi="Times New Roman"/>
          <w:sz w:val="28"/>
          <w:lang w:val="uk-UA"/>
        </w:rPr>
        <w:t>Основні результати, яких планується досягти:</w:t>
      </w:r>
    </w:p>
    <w:p w:rsidR="00832B68" w:rsidRDefault="00BC2F0C" w:rsidP="00832B68">
      <w:pPr>
        <w:spacing w:after="0" w:line="240" w:lineRule="auto"/>
        <w:ind w:firstLine="708"/>
        <w:jc w:val="both"/>
        <w:rPr>
          <w:rFonts w:ascii="Times New Roman" w:hAnsi="Times New Roman"/>
          <w:sz w:val="28"/>
          <w:lang w:val="uk-UA"/>
        </w:rPr>
      </w:pPr>
      <w:r w:rsidRPr="00BC2F0C">
        <w:rPr>
          <w:rFonts w:ascii="Times New Roman" w:hAnsi="Times New Roman"/>
          <w:sz w:val="28"/>
          <w:lang w:val="uk-UA"/>
        </w:rPr>
        <w:t xml:space="preserve"> посилити соціальний захист окремих категорій громадян </w:t>
      </w:r>
      <w:r w:rsidR="00563C48">
        <w:rPr>
          <w:rFonts w:ascii="Times New Roman" w:hAnsi="Times New Roman"/>
          <w:sz w:val="28"/>
          <w:lang w:val="uk-UA"/>
        </w:rPr>
        <w:t>Первозванівської</w:t>
      </w:r>
      <w:r w:rsidRPr="00BC2F0C">
        <w:rPr>
          <w:rFonts w:ascii="Times New Roman" w:hAnsi="Times New Roman"/>
          <w:sz w:val="28"/>
          <w:lang w:val="uk-UA"/>
        </w:rPr>
        <w:t xml:space="preserve"> громади, ефективно спрямувати відповідні грошові кошти на підтримку найбільш незахищених верств населення, для яких пільги і гарантії є додатковим засобом забезпечення достатнього життєвого рівня.</w:t>
      </w:r>
    </w:p>
    <w:p w:rsidR="00BC2F0C" w:rsidRPr="00BC2F0C" w:rsidRDefault="00BC2F0C" w:rsidP="00832B68">
      <w:pPr>
        <w:spacing w:after="0" w:line="240" w:lineRule="auto"/>
        <w:ind w:firstLine="708"/>
        <w:jc w:val="both"/>
        <w:rPr>
          <w:rFonts w:ascii="Times New Roman" w:hAnsi="Times New Roman"/>
          <w:sz w:val="20"/>
          <w:szCs w:val="20"/>
          <w:lang w:val="uk-UA"/>
        </w:rPr>
      </w:pPr>
      <w:r w:rsidRPr="00BC2F0C">
        <w:rPr>
          <w:rFonts w:ascii="Times New Roman" w:hAnsi="Times New Roman"/>
          <w:sz w:val="28"/>
          <w:lang w:val="uk-UA"/>
        </w:rPr>
        <w:lastRenderedPageBreak/>
        <w:t xml:space="preserve"> </w:t>
      </w:r>
    </w:p>
    <w:p w:rsidR="00533211" w:rsidRDefault="00533211" w:rsidP="00832B68">
      <w:pPr>
        <w:keepNext/>
        <w:keepLines/>
        <w:spacing w:after="0" w:line="240" w:lineRule="auto"/>
        <w:ind w:left="712" w:right="115" w:hanging="10"/>
        <w:jc w:val="center"/>
        <w:outlineLvl w:val="0"/>
        <w:rPr>
          <w:rFonts w:ascii="Times New Roman" w:eastAsia="Times New Roman" w:hAnsi="Times New Roman" w:cs="Times New Roman"/>
          <w:color w:val="000000"/>
          <w:sz w:val="28"/>
          <w:lang w:val="uk-UA"/>
        </w:rPr>
      </w:pPr>
      <w:r w:rsidRPr="00533211">
        <w:rPr>
          <w:rFonts w:ascii="Times New Roman" w:eastAsia="Times New Roman" w:hAnsi="Times New Roman" w:cs="Times New Roman"/>
          <w:b/>
          <w:color w:val="000000"/>
          <w:sz w:val="28"/>
          <w:lang w:val="uk-UA"/>
        </w:rPr>
        <w:t>Культура і туризм</w:t>
      </w:r>
      <w:r w:rsidRPr="00533211">
        <w:rPr>
          <w:rFonts w:ascii="Times New Roman" w:eastAsia="Times New Roman" w:hAnsi="Times New Roman" w:cs="Times New Roman"/>
          <w:color w:val="000000"/>
          <w:sz w:val="28"/>
          <w:lang w:val="uk-UA"/>
        </w:rPr>
        <w:t xml:space="preserve"> </w:t>
      </w:r>
    </w:p>
    <w:p w:rsidR="00533211" w:rsidRPr="00533211" w:rsidRDefault="00533211" w:rsidP="00832B68">
      <w:pPr>
        <w:spacing w:after="0" w:line="240" w:lineRule="auto"/>
        <w:ind w:left="-15" w:right="7" w:firstLine="600"/>
        <w:jc w:val="both"/>
        <w:rPr>
          <w:rFonts w:ascii="Times New Roman" w:eastAsia="Times New Roman" w:hAnsi="Times New Roman" w:cs="Times New Roman"/>
          <w:color w:val="000000"/>
          <w:sz w:val="28"/>
          <w:lang w:val="uk-UA"/>
        </w:rPr>
      </w:pPr>
      <w:r w:rsidRPr="00533211">
        <w:rPr>
          <w:rFonts w:ascii="Times New Roman" w:eastAsia="Times New Roman" w:hAnsi="Times New Roman" w:cs="Times New Roman"/>
          <w:color w:val="000000"/>
          <w:sz w:val="28"/>
          <w:lang w:val="uk-UA"/>
        </w:rPr>
        <w:t xml:space="preserve">Цілями державної політики у сфері </w:t>
      </w:r>
      <w:r w:rsidRPr="00533211">
        <w:rPr>
          <w:rFonts w:ascii="Times New Roman" w:eastAsia="Times New Roman" w:hAnsi="Times New Roman" w:cs="Times New Roman"/>
          <w:b/>
          <w:color w:val="000000"/>
          <w:sz w:val="28"/>
          <w:lang w:val="uk-UA"/>
        </w:rPr>
        <w:t>культури і туризму,</w:t>
      </w:r>
      <w:r w:rsidRPr="00533211">
        <w:rPr>
          <w:rFonts w:ascii="Times New Roman" w:eastAsia="Times New Roman" w:hAnsi="Times New Roman" w:cs="Times New Roman"/>
          <w:color w:val="000000"/>
          <w:sz w:val="28"/>
          <w:lang w:val="uk-UA"/>
        </w:rPr>
        <w:t xml:space="preserve"> втіленням яких на місцевому рівні займається головний розпорядник бюджетних коштів - </w:t>
      </w:r>
      <w:r w:rsidR="00B07C1F">
        <w:rPr>
          <w:rFonts w:ascii="Times New Roman" w:eastAsia="Times New Roman" w:hAnsi="Times New Roman" w:cs="Times New Roman"/>
          <w:color w:val="000000"/>
          <w:sz w:val="28"/>
          <w:lang w:val="uk-UA"/>
        </w:rPr>
        <w:t>відділ</w:t>
      </w:r>
      <w:r w:rsidR="00B07C1F" w:rsidRPr="00B07C1F">
        <w:rPr>
          <w:rFonts w:ascii="Times New Roman" w:eastAsia="Times New Roman" w:hAnsi="Times New Roman" w:cs="Times New Roman"/>
          <w:color w:val="000000"/>
          <w:sz w:val="28"/>
          <w:lang w:val="uk-UA"/>
        </w:rPr>
        <w:t xml:space="preserve"> </w:t>
      </w:r>
      <w:r w:rsidR="00B07C1F" w:rsidRPr="00533211">
        <w:rPr>
          <w:rFonts w:ascii="Times New Roman" w:eastAsia="Times New Roman" w:hAnsi="Times New Roman" w:cs="Times New Roman"/>
          <w:color w:val="000000"/>
          <w:sz w:val="28"/>
          <w:lang w:val="uk-UA"/>
        </w:rPr>
        <w:t>освіти, молоді та спорту</w:t>
      </w:r>
      <w:r w:rsidR="00B07C1F">
        <w:rPr>
          <w:rFonts w:ascii="Times New Roman" w:eastAsia="Times New Roman" w:hAnsi="Times New Roman" w:cs="Times New Roman"/>
          <w:color w:val="000000"/>
          <w:sz w:val="28"/>
          <w:lang w:val="uk-UA"/>
        </w:rPr>
        <w:t>,</w:t>
      </w:r>
      <w:r w:rsidR="00B07C1F" w:rsidRPr="00533211">
        <w:rPr>
          <w:rFonts w:ascii="Times New Roman" w:eastAsia="Times New Roman" w:hAnsi="Times New Roman" w:cs="Times New Roman"/>
          <w:color w:val="000000"/>
          <w:sz w:val="28"/>
          <w:lang w:val="uk-UA"/>
        </w:rPr>
        <w:t xml:space="preserve"> </w:t>
      </w:r>
      <w:r w:rsidR="00B07C1F" w:rsidRPr="00B07C1F">
        <w:rPr>
          <w:rFonts w:ascii="Times New Roman" w:eastAsia="Times New Roman" w:hAnsi="Times New Roman" w:cs="Times New Roman"/>
          <w:color w:val="000000"/>
          <w:sz w:val="28"/>
          <w:lang w:val="uk-UA"/>
        </w:rPr>
        <w:t xml:space="preserve">культури та </w:t>
      </w:r>
      <w:r w:rsidR="00B07C1F" w:rsidRPr="00533211">
        <w:rPr>
          <w:rFonts w:ascii="Times New Roman" w:eastAsia="Times New Roman" w:hAnsi="Times New Roman" w:cs="Times New Roman"/>
          <w:color w:val="000000"/>
          <w:sz w:val="28"/>
          <w:lang w:val="uk-UA"/>
        </w:rPr>
        <w:t>туризму</w:t>
      </w:r>
      <w:r w:rsidR="00B07C1F">
        <w:rPr>
          <w:rFonts w:ascii="Times New Roman" w:eastAsia="Times New Roman" w:hAnsi="Times New Roman" w:cs="Times New Roman"/>
          <w:color w:val="000000"/>
          <w:sz w:val="28"/>
          <w:lang w:val="uk-UA"/>
        </w:rPr>
        <w:t xml:space="preserve"> Первозванівської сільської ради</w:t>
      </w:r>
      <w:r w:rsidR="00B07C1F" w:rsidRPr="00B07C1F">
        <w:rPr>
          <w:rFonts w:ascii="Times New Roman" w:eastAsia="Times New Roman" w:hAnsi="Times New Roman" w:cs="Times New Roman"/>
          <w:color w:val="000000"/>
          <w:sz w:val="28"/>
          <w:lang w:val="uk-UA"/>
        </w:rPr>
        <w:t xml:space="preserve"> </w:t>
      </w:r>
      <w:r w:rsidRPr="00533211">
        <w:rPr>
          <w:rFonts w:ascii="Times New Roman" w:eastAsia="Times New Roman" w:hAnsi="Times New Roman" w:cs="Times New Roman"/>
          <w:color w:val="000000"/>
          <w:sz w:val="28"/>
          <w:lang w:val="uk-UA"/>
        </w:rPr>
        <w:t xml:space="preserve">(додаток 6), є відродження та духовний розвиток традицій і культури української нації. </w:t>
      </w:r>
    </w:p>
    <w:p w:rsidR="00533211" w:rsidRPr="00533211" w:rsidRDefault="00533211" w:rsidP="00832B68">
      <w:pPr>
        <w:spacing w:after="0" w:line="240" w:lineRule="auto"/>
        <w:ind w:left="-15" w:right="7" w:firstLine="600"/>
        <w:jc w:val="both"/>
        <w:rPr>
          <w:rFonts w:ascii="Times New Roman" w:eastAsia="Times New Roman" w:hAnsi="Times New Roman" w:cs="Times New Roman"/>
          <w:color w:val="000000"/>
          <w:sz w:val="28"/>
        </w:rPr>
      </w:pPr>
      <w:r w:rsidRPr="00533211">
        <w:rPr>
          <w:rFonts w:ascii="Times New Roman" w:eastAsia="Times New Roman" w:hAnsi="Times New Roman" w:cs="Times New Roman"/>
          <w:color w:val="000000"/>
          <w:sz w:val="28"/>
        </w:rPr>
        <w:t xml:space="preserve">Прогнозні граничні показники бюджету територіальної громади головним розпорядником бюджетних коштів розподілені на реалізацію наступних бюджетних програм, а саме: </w:t>
      </w:r>
    </w:p>
    <w:p w:rsidR="00533211" w:rsidRPr="00533211" w:rsidRDefault="00533211" w:rsidP="00832B68">
      <w:pPr>
        <w:spacing w:after="0" w:line="240" w:lineRule="auto"/>
        <w:ind w:left="-15" w:right="7" w:firstLine="600"/>
        <w:jc w:val="both"/>
        <w:rPr>
          <w:rFonts w:ascii="Times New Roman" w:eastAsia="Times New Roman" w:hAnsi="Times New Roman" w:cs="Times New Roman"/>
          <w:color w:val="000000"/>
          <w:sz w:val="28"/>
        </w:rPr>
      </w:pPr>
      <w:r w:rsidRPr="00533211">
        <w:rPr>
          <w:rFonts w:ascii="Times New Roman" w:eastAsia="Times New Roman" w:hAnsi="Times New Roman" w:cs="Times New Roman"/>
          <w:color w:val="000000"/>
          <w:sz w:val="28"/>
        </w:rPr>
        <w:t xml:space="preserve">КПКВ 4030 «Забезпечення діяльності бібліотек» на утримання </w:t>
      </w:r>
      <w:r w:rsidR="00B07C1F">
        <w:rPr>
          <w:rFonts w:ascii="Times New Roman" w:eastAsia="Times New Roman" w:hAnsi="Times New Roman" w:cs="Times New Roman"/>
          <w:color w:val="000000"/>
          <w:sz w:val="28"/>
          <w:lang w:val="uk-UA"/>
        </w:rPr>
        <w:t>сільських бібліотек</w:t>
      </w:r>
      <w:r w:rsidRPr="00533211">
        <w:rPr>
          <w:rFonts w:ascii="Times New Roman" w:eastAsia="Times New Roman" w:hAnsi="Times New Roman" w:cs="Times New Roman"/>
          <w:color w:val="000000"/>
          <w:sz w:val="28"/>
        </w:rPr>
        <w:t xml:space="preserve">; </w:t>
      </w:r>
    </w:p>
    <w:p w:rsidR="00533211" w:rsidRPr="00533211" w:rsidRDefault="00533211" w:rsidP="00832B68">
      <w:pPr>
        <w:spacing w:after="0" w:line="240" w:lineRule="auto"/>
        <w:ind w:left="-15" w:right="7" w:firstLine="600"/>
        <w:jc w:val="both"/>
        <w:rPr>
          <w:rFonts w:ascii="Times New Roman" w:eastAsia="Times New Roman" w:hAnsi="Times New Roman" w:cs="Times New Roman"/>
          <w:color w:val="000000"/>
          <w:sz w:val="28"/>
        </w:rPr>
      </w:pPr>
      <w:r w:rsidRPr="00533211">
        <w:rPr>
          <w:rFonts w:ascii="Times New Roman" w:eastAsia="Times New Roman" w:hAnsi="Times New Roman" w:cs="Times New Roman"/>
          <w:color w:val="000000"/>
          <w:sz w:val="28"/>
        </w:rPr>
        <w:t xml:space="preserve">КПКВ 4060 «Забезпечення діяльності палаців і будинків культури, клубів, центрів дозвілля та інших клубних закладів», реалізацію якої здійснюватиме </w:t>
      </w:r>
      <w:r w:rsidR="00B07C1F">
        <w:rPr>
          <w:rFonts w:ascii="Times New Roman" w:eastAsia="Times New Roman" w:hAnsi="Times New Roman" w:cs="Times New Roman"/>
          <w:color w:val="000000"/>
          <w:sz w:val="28"/>
          <w:lang w:val="uk-UA"/>
        </w:rPr>
        <w:t>сільськи клуби</w:t>
      </w:r>
      <w:r w:rsidRPr="00533211">
        <w:rPr>
          <w:rFonts w:ascii="Times New Roman" w:eastAsia="Times New Roman" w:hAnsi="Times New Roman" w:cs="Times New Roman"/>
          <w:color w:val="000000"/>
          <w:sz w:val="28"/>
        </w:rPr>
        <w:t xml:space="preserve">; </w:t>
      </w:r>
    </w:p>
    <w:p w:rsidR="00533211" w:rsidRPr="00533211" w:rsidRDefault="00533211" w:rsidP="00832B68">
      <w:pPr>
        <w:spacing w:after="0" w:line="240" w:lineRule="auto"/>
        <w:ind w:left="-15" w:right="7" w:firstLine="600"/>
        <w:jc w:val="both"/>
        <w:rPr>
          <w:rFonts w:ascii="Times New Roman" w:eastAsia="Times New Roman" w:hAnsi="Times New Roman" w:cs="Times New Roman"/>
          <w:color w:val="000000"/>
          <w:sz w:val="28"/>
        </w:rPr>
      </w:pPr>
      <w:r w:rsidRPr="00533211">
        <w:rPr>
          <w:rFonts w:ascii="Times New Roman" w:eastAsia="Times New Roman" w:hAnsi="Times New Roman" w:cs="Times New Roman"/>
          <w:color w:val="000000"/>
          <w:sz w:val="28"/>
        </w:rPr>
        <w:t xml:space="preserve">Протягом 2022-2024 років планується досягти наступних результатів: </w:t>
      </w:r>
    </w:p>
    <w:p w:rsidR="00533211" w:rsidRPr="00533211" w:rsidRDefault="00533211" w:rsidP="00832B68">
      <w:pPr>
        <w:spacing w:after="0" w:line="240" w:lineRule="auto"/>
        <w:ind w:left="610" w:right="7" w:hanging="10"/>
        <w:jc w:val="both"/>
        <w:rPr>
          <w:rFonts w:ascii="Times New Roman" w:eastAsia="Times New Roman" w:hAnsi="Times New Roman" w:cs="Times New Roman"/>
          <w:color w:val="000000"/>
          <w:sz w:val="28"/>
        </w:rPr>
      </w:pPr>
      <w:r w:rsidRPr="00533211">
        <w:rPr>
          <w:rFonts w:ascii="Times New Roman" w:eastAsia="Times New Roman" w:hAnsi="Times New Roman" w:cs="Times New Roman"/>
          <w:color w:val="000000"/>
          <w:sz w:val="28"/>
        </w:rPr>
        <w:t xml:space="preserve">запровадження системи державних стандартів щодо надання культурних </w:t>
      </w:r>
    </w:p>
    <w:p w:rsidR="00533211" w:rsidRPr="00533211" w:rsidRDefault="00B07C1F" w:rsidP="00832B68">
      <w:pPr>
        <w:spacing w:after="0" w:line="240" w:lineRule="auto"/>
        <w:ind w:left="585" w:right="7" w:hanging="60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послуг населенню.</w:t>
      </w:r>
    </w:p>
    <w:p w:rsidR="00533211" w:rsidRDefault="00533211" w:rsidP="00832B68">
      <w:pPr>
        <w:spacing w:after="0" w:line="240" w:lineRule="auto"/>
        <w:ind w:left="540"/>
        <w:jc w:val="center"/>
        <w:rPr>
          <w:rFonts w:ascii="Times New Roman" w:eastAsia="Times New Roman" w:hAnsi="Times New Roman" w:cs="Times New Roman"/>
          <w:b/>
          <w:color w:val="000000"/>
          <w:sz w:val="28"/>
        </w:rPr>
      </w:pPr>
      <w:r w:rsidRPr="00533211">
        <w:rPr>
          <w:rFonts w:ascii="Times New Roman" w:eastAsia="Times New Roman" w:hAnsi="Times New Roman" w:cs="Times New Roman"/>
          <w:b/>
          <w:color w:val="000000"/>
          <w:sz w:val="28"/>
        </w:rPr>
        <w:t>Фізична культура та спорт</w:t>
      </w:r>
    </w:p>
    <w:p w:rsidR="00533211" w:rsidRPr="00533211" w:rsidRDefault="00533211" w:rsidP="00832B68">
      <w:pPr>
        <w:spacing w:after="0" w:line="240" w:lineRule="auto"/>
        <w:ind w:left="-15" w:right="7" w:firstLine="540"/>
        <w:jc w:val="both"/>
        <w:rPr>
          <w:rFonts w:ascii="Times New Roman" w:eastAsia="Times New Roman" w:hAnsi="Times New Roman" w:cs="Times New Roman"/>
          <w:color w:val="000000"/>
          <w:sz w:val="28"/>
        </w:rPr>
      </w:pPr>
      <w:r w:rsidRPr="00533211">
        <w:rPr>
          <w:rFonts w:ascii="Times New Roman" w:eastAsia="Times New Roman" w:hAnsi="Times New Roman" w:cs="Times New Roman"/>
          <w:color w:val="000000"/>
          <w:sz w:val="28"/>
        </w:rPr>
        <w:t xml:space="preserve">Цілями державної політики у сфері </w:t>
      </w:r>
      <w:r w:rsidRPr="00533211">
        <w:rPr>
          <w:rFonts w:ascii="Times New Roman" w:eastAsia="Times New Roman" w:hAnsi="Times New Roman" w:cs="Times New Roman"/>
          <w:b/>
          <w:color w:val="000000"/>
          <w:sz w:val="28"/>
        </w:rPr>
        <w:t>фізичної культури та спорту,</w:t>
      </w:r>
      <w:r w:rsidRPr="00533211">
        <w:rPr>
          <w:rFonts w:ascii="Times New Roman" w:eastAsia="Times New Roman" w:hAnsi="Times New Roman" w:cs="Times New Roman"/>
          <w:color w:val="000000"/>
          <w:sz w:val="28"/>
        </w:rPr>
        <w:t xml:space="preserve"> які реалізує головний розпорядник бюджетних коштів - </w:t>
      </w:r>
      <w:r w:rsidR="00B07C1F">
        <w:rPr>
          <w:rFonts w:ascii="Times New Roman" w:eastAsia="Times New Roman" w:hAnsi="Times New Roman" w:cs="Times New Roman"/>
          <w:color w:val="000000"/>
          <w:sz w:val="28"/>
        </w:rPr>
        <w:t xml:space="preserve">відділ </w:t>
      </w:r>
      <w:r w:rsidR="00B07C1F" w:rsidRPr="00533211">
        <w:rPr>
          <w:rFonts w:ascii="Times New Roman" w:eastAsia="Times New Roman" w:hAnsi="Times New Roman" w:cs="Times New Roman"/>
          <w:color w:val="000000"/>
          <w:sz w:val="28"/>
        </w:rPr>
        <w:t>освіти, молоді та спорту</w:t>
      </w:r>
      <w:r w:rsidR="00B07C1F">
        <w:rPr>
          <w:rFonts w:ascii="Times New Roman" w:eastAsia="Times New Roman" w:hAnsi="Times New Roman" w:cs="Times New Roman"/>
          <w:color w:val="000000"/>
          <w:sz w:val="28"/>
          <w:lang w:val="uk-UA"/>
        </w:rPr>
        <w:t>,</w:t>
      </w:r>
      <w:r w:rsidR="00B07C1F" w:rsidRPr="00533211">
        <w:rPr>
          <w:rFonts w:ascii="Times New Roman" w:eastAsia="Times New Roman" w:hAnsi="Times New Roman" w:cs="Times New Roman"/>
          <w:color w:val="000000"/>
          <w:sz w:val="28"/>
        </w:rPr>
        <w:t xml:space="preserve"> </w:t>
      </w:r>
      <w:r w:rsidR="00B07C1F">
        <w:rPr>
          <w:rFonts w:ascii="Times New Roman" w:eastAsia="Times New Roman" w:hAnsi="Times New Roman" w:cs="Times New Roman"/>
          <w:color w:val="000000"/>
          <w:sz w:val="28"/>
        </w:rPr>
        <w:t xml:space="preserve">культури та </w:t>
      </w:r>
      <w:r w:rsidR="00B07C1F" w:rsidRPr="00533211">
        <w:rPr>
          <w:rFonts w:ascii="Times New Roman" w:eastAsia="Times New Roman" w:hAnsi="Times New Roman" w:cs="Times New Roman"/>
          <w:color w:val="000000"/>
          <w:sz w:val="28"/>
        </w:rPr>
        <w:t>туризму</w:t>
      </w:r>
      <w:r w:rsidR="00B07C1F">
        <w:rPr>
          <w:rFonts w:ascii="Times New Roman" w:eastAsia="Times New Roman" w:hAnsi="Times New Roman" w:cs="Times New Roman"/>
          <w:color w:val="000000"/>
          <w:sz w:val="28"/>
          <w:lang w:val="uk-UA"/>
        </w:rPr>
        <w:t xml:space="preserve"> Первозванівської сільської ради</w:t>
      </w:r>
      <w:r w:rsidRPr="00533211">
        <w:rPr>
          <w:rFonts w:ascii="Times New Roman" w:eastAsia="Times New Roman" w:hAnsi="Times New Roman" w:cs="Times New Roman"/>
          <w:color w:val="000000"/>
          <w:sz w:val="28"/>
        </w:rPr>
        <w:t xml:space="preserve"> (додаток 6), є створення умов для розвитку індивідуальних здібностей спортсменів та досягнення високих спортивних результатів.</w:t>
      </w:r>
      <w:r w:rsidRPr="00533211">
        <w:rPr>
          <w:rFonts w:ascii="Calibri" w:eastAsia="Calibri" w:hAnsi="Calibri" w:cs="Calibri"/>
          <w:color w:val="000000"/>
          <w:sz w:val="28"/>
        </w:rPr>
        <w:t xml:space="preserve"> </w:t>
      </w:r>
    </w:p>
    <w:p w:rsidR="00533211" w:rsidRPr="00533211" w:rsidRDefault="00533211" w:rsidP="00832B68">
      <w:pPr>
        <w:spacing w:after="0" w:line="240" w:lineRule="auto"/>
        <w:ind w:left="-15" w:right="7" w:firstLine="540"/>
        <w:jc w:val="both"/>
        <w:rPr>
          <w:rFonts w:ascii="Times New Roman" w:eastAsia="Times New Roman" w:hAnsi="Times New Roman" w:cs="Times New Roman"/>
          <w:color w:val="000000"/>
          <w:sz w:val="28"/>
        </w:rPr>
      </w:pPr>
      <w:r w:rsidRPr="00533211">
        <w:rPr>
          <w:rFonts w:ascii="Times New Roman" w:eastAsia="Times New Roman" w:hAnsi="Times New Roman" w:cs="Times New Roman"/>
          <w:color w:val="000000"/>
          <w:sz w:val="28"/>
        </w:rPr>
        <w:t xml:space="preserve">Прогнозні граничні показники видатків головним розпорядником коштів </w:t>
      </w:r>
      <w:proofErr w:type="gramStart"/>
      <w:r w:rsidRPr="00533211">
        <w:rPr>
          <w:rFonts w:ascii="Times New Roman" w:eastAsia="Times New Roman" w:hAnsi="Times New Roman" w:cs="Times New Roman"/>
          <w:color w:val="000000"/>
          <w:sz w:val="28"/>
        </w:rPr>
        <w:t>направлені</w:t>
      </w:r>
      <w:r w:rsidR="00B07C1F">
        <w:rPr>
          <w:rFonts w:ascii="Times New Roman" w:eastAsia="Times New Roman" w:hAnsi="Times New Roman" w:cs="Times New Roman"/>
          <w:color w:val="000000"/>
          <w:sz w:val="28"/>
        </w:rPr>
        <w:t xml:space="preserve"> </w:t>
      </w:r>
      <w:r w:rsidRPr="00533211">
        <w:rPr>
          <w:rFonts w:ascii="Times New Roman" w:eastAsia="Times New Roman" w:hAnsi="Times New Roman" w:cs="Times New Roman"/>
          <w:color w:val="000000"/>
          <w:sz w:val="28"/>
        </w:rPr>
        <w:t xml:space="preserve"> КПКВ</w:t>
      </w:r>
      <w:proofErr w:type="gramEnd"/>
      <w:r w:rsidRPr="00533211">
        <w:rPr>
          <w:rFonts w:ascii="Times New Roman" w:eastAsia="Times New Roman" w:hAnsi="Times New Roman" w:cs="Times New Roman"/>
          <w:color w:val="000000"/>
          <w:sz w:val="28"/>
        </w:rPr>
        <w:t xml:space="preserve"> 5061 «Забезпечення діяльності місцевих центрів фізичного здоров'я населення "Спорт для всіх" та проведення фізкультурно-масових заходів се</w:t>
      </w:r>
      <w:r w:rsidR="00B07C1F">
        <w:rPr>
          <w:rFonts w:ascii="Times New Roman" w:eastAsia="Times New Roman" w:hAnsi="Times New Roman" w:cs="Times New Roman"/>
          <w:color w:val="000000"/>
          <w:sz w:val="28"/>
        </w:rPr>
        <w:t>ред населення регіону».</w:t>
      </w:r>
    </w:p>
    <w:p w:rsidR="00533211" w:rsidRPr="00533211" w:rsidRDefault="00533211" w:rsidP="00832B68">
      <w:pPr>
        <w:spacing w:after="0" w:line="240" w:lineRule="auto"/>
        <w:ind w:left="610" w:right="7" w:hanging="10"/>
        <w:jc w:val="both"/>
        <w:rPr>
          <w:rFonts w:ascii="Times New Roman" w:eastAsia="Times New Roman" w:hAnsi="Times New Roman" w:cs="Times New Roman"/>
          <w:color w:val="000000"/>
          <w:sz w:val="28"/>
        </w:rPr>
      </w:pPr>
      <w:r w:rsidRPr="00533211">
        <w:rPr>
          <w:rFonts w:ascii="Times New Roman" w:eastAsia="Times New Roman" w:hAnsi="Times New Roman" w:cs="Times New Roman"/>
          <w:color w:val="000000"/>
          <w:sz w:val="28"/>
        </w:rPr>
        <w:t xml:space="preserve">Протягом 2022-2024 років планується досягти наступних результатів: </w:t>
      </w:r>
    </w:p>
    <w:p w:rsidR="00533211" w:rsidRPr="00533211" w:rsidRDefault="00533211" w:rsidP="00832B68">
      <w:pPr>
        <w:keepNext/>
        <w:keepLines/>
        <w:spacing w:after="0" w:line="240" w:lineRule="auto"/>
        <w:ind w:left="554" w:right="18" w:hanging="10"/>
        <w:jc w:val="both"/>
        <w:outlineLvl w:val="1"/>
        <w:rPr>
          <w:rFonts w:ascii="Times New Roman" w:eastAsia="Times New Roman" w:hAnsi="Times New Roman" w:cs="Times New Roman"/>
          <w:color w:val="000000"/>
          <w:sz w:val="28"/>
        </w:rPr>
      </w:pPr>
      <w:r w:rsidRPr="00533211">
        <w:rPr>
          <w:rFonts w:ascii="Times New Roman" w:eastAsia="Times New Roman" w:hAnsi="Times New Roman" w:cs="Times New Roman"/>
          <w:color w:val="000000"/>
          <w:sz w:val="28"/>
        </w:rPr>
        <w:t xml:space="preserve">створення безпечних умов для залучення широких верств населення до </w:t>
      </w:r>
    </w:p>
    <w:p w:rsidR="00832B68" w:rsidRDefault="00533211" w:rsidP="00832B68">
      <w:pPr>
        <w:spacing w:after="0" w:line="240" w:lineRule="auto"/>
        <w:ind w:left="-5" w:right="7" w:hanging="10"/>
        <w:jc w:val="both"/>
        <w:rPr>
          <w:rFonts w:ascii="Times New Roman" w:eastAsia="Times New Roman" w:hAnsi="Times New Roman" w:cs="Times New Roman"/>
          <w:color w:val="000000"/>
          <w:sz w:val="28"/>
        </w:rPr>
      </w:pPr>
      <w:r w:rsidRPr="00533211">
        <w:rPr>
          <w:rFonts w:ascii="Times New Roman" w:eastAsia="Times New Roman" w:hAnsi="Times New Roman" w:cs="Times New Roman"/>
          <w:color w:val="000000"/>
          <w:sz w:val="28"/>
        </w:rPr>
        <w:t xml:space="preserve">масового спорту; удосконалення механізму утримання мережі сучасних спортивних споруд; створення стимулів </w:t>
      </w:r>
      <w:proofErr w:type="gramStart"/>
      <w:r w:rsidRPr="00533211">
        <w:rPr>
          <w:rFonts w:ascii="Times New Roman" w:eastAsia="Times New Roman" w:hAnsi="Times New Roman" w:cs="Times New Roman"/>
          <w:color w:val="000000"/>
          <w:sz w:val="28"/>
        </w:rPr>
        <w:t>для здорового способу</w:t>
      </w:r>
      <w:proofErr w:type="gramEnd"/>
      <w:r w:rsidRPr="00533211">
        <w:rPr>
          <w:rFonts w:ascii="Times New Roman" w:eastAsia="Times New Roman" w:hAnsi="Times New Roman" w:cs="Times New Roman"/>
          <w:color w:val="000000"/>
          <w:sz w:val="28"/>
        </w:rPr>
        <w:t xml:space="preserve"> життя й здорових умов праці шляхом розвитку інфраструктури для занять масовим спортом та активного відпочинку.</w:t>
      </w:r>
    </w:p>
    <w:p w:rsidR="00533211" w:rsidRDefault="00533211" w:rsidP="00832B68">
      <w:pPr>
        <w:spacing w:after="0" w:line="240" w:lineRule="auto"/>
        <w:ind w:left="-5" w:right="7" w:hanging="10"/>
        <w:jc w:val="both"/>
        <w:rPr>
          <w:rFonts w:ascii="Calibri" w:eastAsia="Calibri" w:hAnsi="Calibri" w:cs="Calibri"/>
          <w:color w:val="000000"/>
          <w:sz w:val="10"/>
        </w:rPr>
      </w:pPr>
      <w:r w:rsidRPr="00533211">
        <w:rPr>
          <w:rFonts w:ascii="Calibri" w:eastAsia="Calibri" w:hAnsi="Calibri" w:cs="Calibri"/>
          <w:color w:val="000000"/>
          <w:sz w:val="10"/>
        </w:rPr>
        <w:t xml:space="preserve"> </w:t>
      </w:r>
    </w:p>
    <w:p w:rsidR="00533211" w:rsidRDefault="00533211" w:rsidP="00832B68">
      <w:pPr>
        <w:spacing w:after="0" w:line="240" w:lineRule="auto"/>
        <w:ind w:left="540"/>
        <w:jc w:val="center"/>
        <w:rPr>
          <w:rFonts w:ascii="Times New Roman" w:eastAsia="Times New Roman" w:hAnsi="Times New Roman" w:cs="Times New Roman"/>
          <w:b/>
          <w:color w:val="000000"/>
          <w:sz w:val="28"/>
        </w:rPr>
      </w:pPr>
      <w:r w:rsidRPr="00533211">
        <w:rPr>
          <w:rFonts w:ascii="Times New Roman" w:eastAsia="Times New Roman" w:hAnsi="Times New Roman" w:cs="Times New Roman"/>
          <w:b/>
          <w:color w:val="000000"/>
          <w:sz w:val="28"/>
        </w:rPr>
        <w:t>Житлово-комунальне господарство</w:t>
      </w:r>
    </w:p>
    <w:p w:rsidR="00533211" w:rsidRPr="00533211" w:rsidRDefault="00533211" w:rsidP="00264289">
      <w:pPr>
        <w:spacing w:after="0" w:line="240" w:lineRule="auto"/>
        <w:ind w:firstLine="709"/>
        <w:jc w:val="both"/>
        <w:rPr>
          <w:rFonts w:ascii="Times New Roman" w:eastAsia="Times New Roman" w:hAnsi="Times New Roman" w:cs="Times New Roman"/>
          <w:color w:val="000000"/>
          <w:sz w:val="28"/>
        </w:rPr>
      </w:pPr>
      <w:r w:rsidRPr="00533211">
        <w:rPr>
          <w:rFonts w:ascii="Times New Roman" w:eastAsia="Times New Roman" w:hAnsi="Times New Roman" w:cs="Times New Roman"/>
          <w:color w:val="000000"/>
          <w:sz w:val="28"/>
        </w:rPr>
        <w:t xml:space="preserve">Реалізація цілей державної політики, власних повноважень органів місцевого самоврядування в сфері утримання, благоустрою та розвитку житлово-комунального господарства міста, а також у сфері забезпечення ефективного функціонування та розвитку вулично-дорожньої мережі визначена </w:t>
      </w:r>
      <w:r w:rsidR="00264289">
        <w:rPr>
          <w:rFonts w:ascii="Times New Roman" w:eastAsia="Times New Roman" w:hAnsi="Times New Roman" w:cs="Times New Roman"/>
          <w:color w:val="000000"/>
          <w:sz w:val="28"/>
        </w:rPr>
        <w:t>Програмою</w:t>
      </w:r>
      <w:r w:rsidR="00264289" w:rsidRPr="00264289">
        <w:rPr>
          <w:rFonts w:ascii="Times New Roman" w:eastAsia="Times New Roman" w:hAnsi="Times New Roman" w:cs="Times New Roman"/>
          <w:color w:val="000000"/>
          <w:sz w:val="28"/>
        </w:rPr>
        <w:t xml:space="preserve"> будівництва, реконструкції, ремонту та утримання автомобільних доріг місцевого значення, вулиць і доріг комунальної власності в населених пунктах Первозванівської ТГ на 2021-2023 роки</w:t>
      </w:r>
      <w:r w:rsidRPr="00533211">
        <w:rPr>
          <w:rFonts w:ascii="Times New Roman" w:eastAsia="Times New Roman" w:hAnsi="Times New Roman" w:cs="Times New Roman"/>
          <w:color w:val="000000"/>
          <w:sz w:val="28"/>
        </w:rPr>
        <w:t xml:space="preserve">, затвердженої рішенням </w:t>
      </w:r>
      <w:r w:rsidR="00264289">
        <w:rPr>
          <w:rFonts w:ascii="Times New Roman" w:eastAsia="Times New Roman" w:hAnsi="Times New Roman" w:cs="Times New Roman"/>
          <w:color w:val="000000"/>
          <w:sz w:val="28"/>
          <w:lang w:val="uk-UA"/>
        </w:rPr>
        <w:t>Первозванівської сільської</w:t>
      </w:r>
      <w:r w:rsidRPr="00533211">
        <w:rPr>
          <w:rFonts w:ascii="Times New Roman" w:eastAsia="Times New Roman" w:hAnsi="Times New Roman" w:cs="Times New Roman"/>
          <w:color w:val="000000"/>
          <w:sz w:val="28"/>
        </w:rPr>
        <w:t xml:space="preserve"> ради від </w:t>
      </w:r>
      <w:r w:rsidR="00264289">
        <w:rPr>
          <w:rFonts w:ascii="Times New Roman" w:eastAsia="Times New Roman" w:hAnsi="Times New Roman" w:cs="Times New Roman"/>
          <w:color w:val="000000"/>
          <w:sz w:val="28"/>
          <w:lang w:val="uk-UA"/>
        </w:rPr>
        <w:t xml:space="preserve">25 червня </w:t>
      </w:r>
      <w:r w:rsidR="00264289">
        <w:rPr>
          <w:rFonts w:ascii="Times New Roman" w:eastAsia="Times New Roman" w:hAnsi="Times New Roman" w:cs="Times New Roman"/>
          <w:color w:val="000000"/>
          <w:sz w:val="28"/>
        </w:rPr>
        <w:t>2021 року № 713</w:t>
      </w:r>
      <w:r w:rsidRPr="00533211">
        <w:rPr>
          <w:rFonts w:ascii="Times New Roman" w:eastAsia="Times New Roman" w:hAnsi="Times New Roman" w:cs="Times New Roman"/>
          <w:color w:val="000000"/>
          <w:sz w:val="28"/>
        </w:rPr>
        <w:t xml:space="preserve">. </w:t>
      </w:r>
    </w:p>
    <w:p w:rsidR="0088384F" w:rsidRDefault="00533211" w:rsidP="00832B68">
      <w:pPr>
        <w:spacing w:after="0" w:line="240" w:lineRule="auto"/>
        <w:ind w:left="-15" w:right="7" w:firstLine="600"/>
        <w:jc w:val="both"/>
        <w:rPr>
          <w:rFonts w:ascii="Times New Roman" w:eastAsia="Times New Roman" w:hAnsi="Times New Roman" w:cs="Times New Roman"/>
          <w:color w:val="000000"/>
          <w:sz w:val="28"/>
        </w:rPr>
      </w:pPr>
      <w:r w:rsidRPr="00533211">
        <w:rPr>
          <w:rFonts w:ascii="Times New Roman" w:eastAsia="Times New Roman" w:hAnsi="Times New Roman" w:cs="Times New Roman"/>
          <w:color w:val="000000"/>
          <w:sz w:val="28"/>
        </w:rPr>
        <w:t xml:space="preserve">Пріоритетними напрямками розвитку </w:t>
      </w:r>
      <w:r w:rsidRPr="00533211">
        <w:rPr>
          <w:rFonts w:ascii="Times New Roman" w:eastAsia="Times New Roman" w:hAnsi="Times New Roman" w:cs="Times New Roman"/>
          <w:b/>
          <w:color w:val="000000"/>
          <w:sz w:val="28"/>
        </w:rPr>
        <w:t>житлово-комунального господарства</w:t>
      </w:r>
      <w:r w:rsidRPr="00533211">
        <w:rPr>
          <w:rFonts w:ascii="Times New Roman" w:eastAsia="Times New Roman" w:hAnsi="Times New Roman" w:cs="Times New Roman"/>
          <w:color w:val="000000"/>
          <w:sz w:val="28"/>
        </w:rPr>
        <w:t xml:space="preserve"> є задоволення потреб мешканців в усіх видах житлово</w:t>
      </w:r>
      <w:r w:rsidR="0088384F">
        <w:rPr>
          <w:rFonts w:ascii="Times New Roman" w:eastAsia="Times New Roman" w:hAnsi="Times New Roman" w:cs="Times New Roman"/>
          <w:color w:val="000000"/>
          <w:sz w:val="28"/>
          <w:lang w:val="uk-UA"/>
        </w:rPr>
        <w:t>-</w:t>
      </w:r>
      <w:r w:rsidRPr="00533211">
        <w:rPr>
          <w:rFonts w:ascii="Times New Roman" w:eastAsia="Times New Roman" w:hAnsi="Times New Roman" w:cs="Times New Roman"/>
          <w:color w:val="000000"/>
          <w:sz w:val="28"/>
        </w:rPr>
        <w:lastRenderedPageBreak/>
        <w:t xml:space="preserve">комунальних послуг, створення комфортних умов для проживання та надання їм якісних житлово-комунальних послуг, належне утримання об’єктів комунальної власності, </w:t>
      </w:r>
    </w:p>
    <w:p w:rsidR="00533211" w:rsidRPr="00533211" w:rsidRDefault="00533211" w:rsidP="00832B68">
      <w:pPr>
        <w:spacing w:after="0" w:line="240" w:lineRule="auto"/>
        <w:ind w:left="-15" w:right="7" w:firstLine="600"/>
        <w:jc w:val="both"/>
        <w:rPr>
          <w:rFonts w:ascii="Times New Roman" w:eastAsia="Times New Roman" w:hAnsi="Times New Roman" w:cs="Times New Roman"/>
          <w:color w:val="000000"/>
          <w:sz w:val="28"/>
        </w:rPr>
      </w:pPr>
      <w:r w:rsidRPr="00533211">
        <w:rPr>
          <w:rFonts w:ascii="Times New Roman" w:eastAsia="Times New Roman" w:hAnsi="Times New Roman" w:cs="Times New Roman"/>
          <w:color w:val="000000"/>
          <w:sz w:val="28"/>
        </w:rPr>
        <w:t xml:space="preserve">У сфері </w:t>
      </w:r>
      <w:r w:rsidRPr="00533211">
        <w:rPr>
          <w:rFonts w:ascii="Times New Roman" w:eastAsia="Times New Roman" w:hAnsi="Times New Roman" w:cs="Times New Roman"/>
          <w:b/>
          <w:color w:val="000000"/>
          <w:sz w:val="28"/>
        </w:rPr>
        <w:t xml:space="preserve">дорожнього господарства </w:t>
      </w:r>
      <w:r w:rsidRPr="00533211">
        <w:rPr>
          <w:rFonts w:ascii="Times New Roman" w:eastAsia="Times New Roman" w:hAnsi="Times New Roman" w:cs="Times New Roman"/>
          <w:color w:val="000000"/>
          <w:sz w:val="28"/>
        </w:rPr>
        <w:t xml:space="preserve">у прогнозному періоді передбачається здійснити заходи із поліпшення транспортно-експлуатаційного стану існуючих автомобільних доріг, проведення робіт з ремонту </w:t>
      </w:r>
      <w:r w:rsidR="0088384F">
        <w:rPr>
          <w:rFonts w:ascii="Times New Roman" w:eastAsia="Times New Roman" w:hAnsi="Times New Roman" w:cs="Times New Roman"/>
          <w:color w:val="000000"/>
          <w:sz w:val="28"/>
          <w:lang w:val="uk-UA"/>
        </w:rPr>
        <w:t>сільських доріг</w:t>
      </w:r>
      <w:r w:rsidRPr="00533211">
        <w:rPr>
          <w:rFonts w:ascii="Times New Roman" w:eastAsia="Times New Roman" w:hAnsi="Times New Roman" w:cs="Times New Roman"/>
          <w:color w:val="000000"/>
          <w:sz w:val="28"/>
        </w:rPr>
        <w:t xml:space="preserve">; підвищення безпеки дорожнього руху.  </w:t>
      </w:r>
    </w:p>
    <w:p w:rsidR="00533211" w:rsidRPr="00533211" w:rsidRDefault="00533211" w:rsidP="00832B68">
      <w:pPr>
        <w:spacing w:after="0" w:line="240" w:lineRule="auto"/>
        <w:ind w:left="-15" w:right="7" w:firstLine="600"/>
        <w:jc w:val="both"/>
        <w:rPr>
          <w:rFonts w:ascii="Times New Roman" w:eastAsia="Times New Roman" w:hAnsi="Times New Roman" w:cs="Times New Roman"/>
          <w:color w:val="000000"/>
          <w:sz w:val="28"/>
        </w:rPr>
      </w:pPr>
      <w:r w:rsidRPr="00533211">
        <w:rPr>
          <w:rFonts w:ascii="Times New Roman" w:eastAsia="Times New Roman" w:hAnsi="Times New Roman" w:cs="Times New Roman"/>
          <w:color w:val="000000"/>
          <w:sz w:val="28"/>
        </w:rPr>
        <w:t xml:space="preserve">Основними завданнями та напрямами, за якими буде продовжено роботу в галузі житлово-комунального та дорожнього господарства, є: освітлення території </w:t>
      </w:r>
      <w:r w:rsidR="0088384F">
        <w:rPr>
          <w:rFonts w:ascii="Times New Roman" w:eastAsia="Times New Roman" w:hAnsi="Times New Roman" w:cs="Times New Roman"/>
          <w:color w:val="000000"/>
          <w:sz w:val="28"/>
          <w:lang w:val="uk-UA"/>
        </w:rPr>
        <w:t xml:space="preserve">сіл </w:t>
      </w:r>
      <w:r w:rsidRPr="00533211">
        <w:rPr>
          <w:rFonts w:ascii="Times New Roman" w:eastAsia="Times New Roman" w:hAnsi="Times New Roman" w:cs="Times New Roman"/>
          <w:color w:val="000000"/>
          <w:sz w:val="28"/>
        </w:rPr>
        <w:t xml:space="preserve">із застосуванням енергоощадних світильників; відновлення та створення нових зелених зон культурно-масового відпочинку для </w:t>
      </w:r>
      <w:r w:rsidR="0088384F">
        <w:rPr>
          <w:rFonts w:ascii="Times New Roman" w:eastAsia="Times New Roman" w:hAnsi="Times New Roman" w:cs="Times New Roman"/>
          <w:color w:val="000000"/>
          <w:sz w:val="28"/>
          <w:lang w:val="uk-UA"/>
        </w:rPr>
        <w:t xml:space="preserve">сільських </w:t>
      </w:r>
      <w:r w:rsidRPr="00533211">
        <w:rPr>
          <w:rFonts w:ascii="Times New Roman" w:eastAsia="Times New Roman" w:hAnsi="Times New Roman" w:cs="Times New Roman"/>
          <w:color w:val="000000"/>
          <w:sz w:val="28"/>
        </w:rPr>
        <w:t xml:space="preserve">мешканців, покращення стану вулиць, автомобільних доріг комунальної власності, забезпечення безпеки дорожнього руху. </w:t>
      </w:r>
      <w:r w:rsidRPr="00533211">
        <w:rPr>
          <w:rFonts w:ascii="Times New Roman" w:eastAsia="Times New Roman" w:hAnsi="Times New Roman" w:cs="Times New Roman"/>
          <w:color w:val="000000"/>
          <w:sz w:val="10"/>
        </w:rPr>
        <w:t xml:space="preserve"> </w:t>
      </w:r>
    </w:p>
    <w:p w:rsidR="00832B68" w:rsidRDefault="00832B68" w:rsidP="00832B68">
      <w:pPr>
        <w:spacing w:after="0" w:line="240" w:lineRule="auto"/>
        <w:ind w:left="600"/>
        <w:jc w:val="center"/>
        <w:rPr>
          <w:rFonts w:ascii="Times New Roman" w:eastAsia="Times New Roman" w:hAnsi="Times New Roman" w:cs="Times New Roman"/>
          <w:b/>
          <w:color w:val="000000"/>
          <w:sz w:val="28"/>
        </w:rPr>
      </w:pPr>
    </w:p>
    <w:p w:rsidR="00533211" w:rsidRDefault="00533211" w:rsidP="00832B68">
      <w:pPr>
        <w:spacing w:after="0" w:line="240" w:lineRule="auto"/>
        <w:ind w:left="600"/>
        <w:jc w:val="center"/>
        <w:rPr>
          <w:rFonts w:ascii="Times New Roman" w:eastAsia="Times New Roman" w:hAnsi="Times New Roman" w:cs="Times New Roman"/>
          <w:b/>
          <w:color w:val="000000"/>
          <w:sz w:val="28"/>
        </w:rPr>
      </w:pPr>
      <w:r w:rsidRPr="00533211">
        <w:rPr>
          <w:rFonts w:ascii="Times New Roman" w:eastAsia="Times New Roman" w:hAnsi="Times New Roman" w:cs="Times New Roman"/>
          <w:b/>
          <w:color w:val="000000"/>
          <w:sz w:val="28"/>
        </w:rPr>
        <w:t>Державне управління</w:t>
      </w:r>
    </w:p>
    <w:p w:rsidR="00B20B7E" w:rsidRPr="00B20B7E" w:rsidRDefault="00B20B7E" w:rsidP="00832B68">
      <w:pPr>
        <w:spacing w:after="0" w:line="240" w:lineRule="auto"/>
        <w:ind w:firstLine="708"/>
        <w:jc w:val="both"/>
        <w:rPr>
          <w:rFonts w:ascii="Times New Roman" w:hAnsi="Times New Roman"/>
          <w:sz w:val="28"/>
          <w:lang w:val="uk-UA"/>
        </w:rPr>
      </w:pPr>
      <w:r w:rsidRPr="00B20B7E">
        <w:rPr>
          <w:rFonts w:ascii="Times New Roman" w:hAnsi="Times New Roman"/>
          <w:sz w:val="28"/>
          <w:lang w:val="uk-UA"/>
        </w:rPr>
        <w:t xml:space="preserve">Пріоритетними завданнями апарату </w:t>
      </w:r>
      <w:r>
        <w:rPr>
          <w:rFonts w:ascii="Times New Roman" w:hAnsi="Times New Roman"/>
          <w:sz w:val="28"/>
          <w:lang w:val="uk-UA"/>
        </w:rPr>
        <w:t>сільської ради</w:t>
      </w:r>
      <w:r w:rsidRPr="00B20B7E">
        <w:rPr>
          <w:rFonts w:ascii="Times New Roman" w:hAnsi="Times New Roman"/>
          <w:sz w:val="28"/>
          <w:lang w:val="uk-UA"/>
        </w:rPr>
        <w:t xml:space="preserve"> та її виконавчого органу є належне фінансове забезпечення функціонування органів місцевого самоврядування для здійснення ними повноважень, визначених Конституцією України, Законом України «Про місцеве самоврядування в Україні», «Про службу в органах місцевого самоврядування» та іншими нормативно-правовими актами. У 2022 та 2023-2024 роках передбачається здійснити заходи щодо: </w:t>
      </w:r>
    </w:p>
    <w:p w:rsidR="00B20B7E" w:rsidRPr="00B20B7E" w:rsidRDefault="00B20B7E" w:rsidP="00832B68">
      <w:pPr>
        <w:spacing w:after="0" w:line="240" w:lineRule="auto"/>
        <w:ind w:firstLine="709"/>
        <w:contextualSpacing/>
        <w:jc w:val="both"/>
        <w:rPr>
          <w:rFonts w:ascii="Times New Roman" w:hAnsi="Times New Roman"/>
          <w:sz w:val="28"/>
          <w:lang w:val="uk-UA"/>
        </w:rPr>
      </w:pPr>
      <w:r w:rsidRPr="00B20B7E">
        <w:rPr>
          <w:rFonts w:ascii="Times New Roman" w:hAnsi="Times New Roman"/>
          <w:sz w:val="28"/>
          <w:lang w:val="uk-UA"/>
        </w:rPr>
        <w:t xml:space="preserve">— забезпечення прозорості, відкритості в діяльності органів місцевого самоврядування, подальший розвиток свободи слова і думки; </w:t>
      </w:r>
    </w:p>
    <w:p w:rsidR="00B20B7E" w:rsidRPr="00B20B7E" w:rsidRDefault="00B20B7E" w:rsidP="00832B68">
      <w:pPr>
        <w:spacing w:after="0" w:line="240" w:lineRule="auto"/>
        <w:ind w:firstLine="709"/>
        <w:contextualSpacing/>
        <w:jc w:val="both"/>
        <w:rPr>
          <w:rFonts w:ascii="Times New Roman" w:hAnsi="Times New Roman"/>
          <w:sz w:val="28"/>
          <w:lang w:val="uk-UA"/>
        </w:rPr>
      </w:pPr>
      <w:r w:rsidRPr="00B20B7E">
        <w:rPr>
          <w:rFonts w:ascii="Times New Roman" w:hAnsi="Times New Roman"/>
          <w:sz w:val="28"/>
          <w:lang w:val="uk-UA"/>
        </w:rPr>
        <w:t xml:space="preserve">— впровадження сучасних інформаційних технологій в  діяльності місцевого самоврядування; </w:t>
      </w:r>
    </w:p>
    <w:p w:rsidR="00B20B7E" w:rsidRPr="00B20B7E" w:rsidRDefault="00B20B7E" w:rsidP="00832B68">
      <w:pPr>
        <w:spacing w:after="0" w:line="240" w:lineRule="auto"/>
        <w:ind w:firstLine="709"/>
        <w:contextualSpacing/>
        <w:jc w:val="both"/>
        <w:rPr>
          <w:rFonts w:ascii="Times New Roman" w:hAnsi="Times New Roman"/>
          <w:sz w:val="28"/>
          <w:lang w:val="uk-UA"/>
        </w:rPr>
      </w:pPr>
      <w:r w:rsidRPr="00B20B7E">
        <w:rPr>
          <w:rFonts w:ascii="Times New Roman" w:hAnsi="Times New Roman"/>
          <w:sz w:val="28"/>
          <w:lang w:val="uk-UA"/>
        </w:rPr>
        <w:t xml:space="preserve">— забезпечення повноцінного виконання повноважень </w:t>
      </w:r>
      <w:r>
        <w:rPr>
          <w:rFonts w:ascii="Times New Roman" w:hAnsi="Times New Roman"/>
          <w:sz w:val="28"/>
          <w:lang w:val="uk-UA"/>
        </w:rPr>
        <w:t>Первозванівської сільської</w:t>
      </w:r>
      <w:r w:rsidRPr="00B20B7E">
        <w:rPr>
          <w:rFonts w:ascii="Times New Roman" w:hAnsi="Times New Roman"/>
          <w:sz w:val="28"/>
          <w:lang w:val="uk-UA"/>
        </w:rPr>
        <w:t xml:space="preserve"> ради згідно з чинним законодавством;</w:t>
      </w:r>
    </w:p>
    <w:p w:rsidR="00832B68" w:rsidRDefault="00B20B7E" w:rsidP="00832B68">
      <w:pPr>
        <w:spacing w:after="0" w:line="240" w:lineRule="auto"/>
        <w:ind w:firstLine="709"/>
        <w:contextualSpacing/>
        <w:jc w:val="both"/>
        <w:rPr>
          <w:rFonts w:ascii="Times New Roman" w:hAnsi="Times New Roman"/>
          <w:sz w:val="28"/>
          <w:lang w:val="uk-UA"/>
        </w:rPr>
      </w:pPr>
      <w:r w:rsidRPr="00B20B7E">
        <w:rPr>
          <w:rFonts w:ascii="Times New Roman" w:hAnsi="Times New Roman"/>
          <w:sz w:val="28"/>
          <w:lang w:val="uk-UA"/>
        </w:rPr>
        <w:t xml:space="preserve"> — подальшого розвитку створеної прозорої системи в прийнятті рішень органами місцевого самоврядування; </w:t>
      </w:r>
    </w:p>
    <w:p w:rsidR="00B20B7E" w:rsidRPr="00B20B7E" w:rsidRDefault="00B20B7E" w:rsidP="00832B68">
      <w:pPr>
        <w:spacing w:after="0" w:line="240" w:lineRule="auto"/>
        <w:ind w:firstLine="709"/>
        <w:contextualSpacing/>
        <w:jc w:val="both"/>
        <w:rPr>
          <w:rFonts w:ascii="Times New Roman" w:hAnsi="Times New Roman"/>
          <w:sz w:val="28"/>
          <w:lang w:val="uk-UA"/>
        </w:rPr>
      </w:pPr>
      <w:r w:rsidRPr="00B20B7E">
        <w:rPr>
          <w:rFonts w:ascii="Times New Roman" w:hAnsi="Times New Roman"/>
          <w:sz w:val="28"/>
          <w:lang w:val="uk-UA"/>
        </w:rPr>
        <w:t>— створення належних умов для реалізації органами місцевого самоврядування прав та повноважень, визначених чинним законодавством України</w:t>
      </w:r>
    </w:p>
    <w:p w:rsidR="00533211" w:rsidRPr="00533211" w:rsidRDefault="00533211" w:rsidP="007A1371">
      <w:pPr>
        <w:spacing w:after="0" w:line="240" w:lineRule="auto"/>
        <w:ind w:left="566"/>
        <w:jc w:val="center"/>
        <w:rPr>
          <w:rFonts w:ascii="Times New Roman" w:eastAsia="Times New Roman" w:hAnsi="Times New Roman" w:cs="Times New Roman"/>
          <w:b/>
          <w:color w:val="000000"/>
          <w:sz w:val="28"/>
        </w:rPr>
      </w:pPr>
      <w:r w:rsidRPr="00533211">
        <w:rPr>
          <w:rFonts w:ascii="Times New Roman" w:eastAsia="Times New Roman" w:hAnsi="Times New Roman" w:cs="Times New Roman"/>
          <w:b/>
          <w:color w:val="000000"/>
          <w:sz w:val="28"/>
          <w:lang w:val="en-US"/>
        </w:rPr>
        <w:t>VI</w:t>
      </w:r>
      <w:r w:rsidRPr="00533211">
        <w:rPr>
          <w:rFonts w:ascii="Times New Roman" w:eastAsia="Times New Roman" w:hAnsi="Times New Roman" w:cs="Times New Roman"/>
          <w:b/>
          <w:color w:val="000000"/>
          <w:sz w:val="28"/>
        </w:rPr>
        <w:t>І. Бюджет розвитку</w:t>
      </w:r>
    </w:p>
    <w:p w:rsidR="0088384F" w:rsidRDefault="00533211" w:rsidP="0088384F">
      <w:pPr>
        <w:spacing w:after="5" w:line="268" w:lineRule="auto"/>
        <w:ind w:left="-5" w:right="7" w:hanging="10"/>
        <w:jc w:val="both"/>
        <w:rPr>
          <w:rFonts w:ascii="Times New Roman" w:eastAsia="Times New Roman" w:hAnsi="Times New Roman" w:cs="Times New Roman"/>
          <w:color w:val="000000"/>
          <w:sz w:val="28"/>
          <w:lang w:val="uk-UA"/>
        </w:rPr>
      </w:pPr>
      <w:r w:rsidRPr="00533211">
        <w:rPr>
          <w:rFonts w:ascii="Times New Roman" w:eastAsia="Times New Roman" w:hAnsi="Times New Roman" w:cs="Times New Roman"/>
          <w:color w:val="000000"/>
          <w:sz w:val="28"/>
        </w:rPr>
        <w:t xml:space="preserve"> </w:t>
      </w:r>
      <w:r w:rsidR="00B20B7E">
        <w:rPr>
          <w:rFonts w:ascii="Times New Roman" w:eastAsia="Times New Roman" w:hAnsi="Times New Roman" w:cs="Times New Roman"/>
          <w:color w:val="000000"/>
          <w:sz w:val="28"/>
          <w:lang w:val="uk-UA"/>
        </w:rPr>
        <w:t xml:space="preserve">        </w:t>
      </w:r>
      <w:r w:rsidR="0088384F">
        <w:rPr>
          <w:rFonts w:ascii="Times New Roman" w:eastAsia="Times New Roman" w:hAnsi="Times New Roman" w:cs="Times New Roman"/>
          <w:color w:val="000000"/>
          <w:sz w:val="28"/>
          <w:lang w:val="uk-UA"/>
        </w:rPr>
        <w:t>Бюджет розвитку на 2022-2024 роки не прогнозується.</w:t>
      </w:r>
    </w:p>
    <w:p w:rsidR="0088384F" w:rsidRPr="0088384F" w:rsidRDefault="0088384F" w:rsidP="0088384F">
      <w:pPr>
        <w:spacing w:after="5" w:line="268" w:lineRule="auto"/>
        <w:ind w:left="-5" w:right="7" w:hanging="10"/>
        <w:jc w:val="both"/>
        <w:rPr>
          <w:rFonts w:ascii="Times New Roman" w:eastAsia="Times New Roman" w:hAnsi="Times New Roman" w:cs="Times New Roman"/>
          <w:color w:val="000000"/>
          <w:sz w:val="28"/>
          <w:lang w:val="uk-UA"/>
        </w:rPr>
      </w:pPr>
    </w:p>
    <w:p w:rsidR="00533211" w:rsidRPr="009C51F1" w:rsidRDefault="00533211" w:rsidP="00832B68">
      <w:pPr>
        <w:keepNext/>
        <w:keepLines/>
        <w:spacing w:after="4" w:line="269" w:lineRule="auto"/>
        <w:ind w:left="561" w:hanging="10"/>
        <w:jc w:val="center"/>
        <w:outlineLvl w:val="0"/>
        <w:rPr>
          <w:rFonts w:ascii="Times New Roman" w:eastAsia="Times New Roman" w:hAnsi="Times New Roman" w:cs="Times New Roman"/>
          <w:b/>
          <w:color w:val="000000"/>
          <w:sz w:val="28"/>
          <w:lang w:val="uk-UA"/>
        </w:rPr>
      </w:pPr>
      <w:r w:rsidRPr="00533211">
        <w:rPr>
          <w:rFonts w:ascii="Times New Roman" w:eastAsia="Times New Roman" w:hAnsi="Times New Roman" w:cs="Times New Roman"/>
          <w:b/>
          <w:color w:val="000000"/>
          <w:sz w:val="28"/>
          <w:lang w:val="en-US"/>
        </w:rPr>
        <w:t>VI</w:t>
      </w:r>
      <w:r w:rsidRPr="009C51F1">
        <w:rPr>
          <w:rFonts w:ascii="Times New Roman" w:eastAsia="Times New Roman" w:hAnsi="Times New Roman" w:cs="Times New Roman"/>
          <w:b/>
          <w:color w:val="000000"/>
          <w:sz w:val="28"/>
          <w:lang w:val="uk-UA"/>
        </w:rPr>
        <w:t>І</w:t>
      </w:r>
      <w:r w:rsidRPr="00533211">
        <w:rPr>
          <w:rFonts w:ascii="Times New Roman" w:eastAsia="Times New Roman" w:hAnsi="Times New Roman" w:cs="Times New Roman"/>
          <w:b/>
          <w:color w:val="000000"/>
          <w:sz w:val="28"/>
          <w:lang w:val="en-US"/>
        </w:rPr>
        <w:t>I</w:t>
      </w:r>
      <w:r w:rsidRPr="009C51F1">
        <w:rPr>
          <w:rFonts w:ascii="Times New Roman" w:eastAsia="Times New Roman" w:hAnsi="Times New Roman" w:cs="Times New Roman"/>
          <w:b/>
          <w:color w:val="000000"/>
          <w:sz w:val="28"/>
          <w:lang w:val="uk-UA"/>
        </w:rPr>
        <w:t>. Взаємовідносини бюджету з іншими бюджетами</w:t>
      </w:r>
    </w:p>
    <w:p w:rsidR="00533211" w:rsidRPr="00533211" w:rsidRDefault="00533211" w:rsidP="00832B68">
      <w:pPr>
        <w:spacing w:after="0" w:line="240" w:lineRule="auto"/>
        <w:ind w:left="-17" w:right="6" w:firstLine="539"/>
        <w:jc w:val="both"/>
        <w:rPr>
          <w:rFonts w:ascii="Times New Roman" w:eastAsia="Times New Roman" w:hAnsi="Times New Roman" w:cs="Times New Roman"/>
          <w:color w:val="000000"/>
          <w:sz w:val="28"/>
        </w:rPr>
      </w:pPr>
      <w:r w:rsidRPr="00DC1D6E">
        <w:rPr>
          <w:rFonts w:ascii="Times New Roman" w:eastAsia="Times New Roman" w:hAnsi="Times New Roman" w:cs="Times New Roman"/>
          <w:color w:val="000000"/>
          <w:sz w:val="28"/>
          <w:lang w:val="uk-UA"/>
        </w:rPr>
        <w:t xml:space="preserve">Обсяги міжбюджетних трансфертів з інших бюджетів для бюджету </w:t>
      </w:r>
      <w:r w:rsidR="0088384F">
        <w:rPr>
          <w:rFonts w:ascii="Times New Roman" w:eastAsia="Times New Roman" w:hAnsi="Times New Roman" w:cs="Times New Roman"/>
          <w:color w:val="000000"/>
          <w:sz w:val="28"/>
          <w:lang w:val="uk-UA"/>
        </w:rPr>
        <w:t>Первозванівської сільської</w:t>
      </w:r>
      <w:r w:rsidRPr="00DC1D6E">
        <w:rPr>
          <w:rFonts w:ascii="Times New Roman" w:eastAsia="Times New Roman" w:hAnsi="Times New Roman" w:cs="Times New Roman"/>
          <w:color w:val="000000"/>
          <w:sz w:val="28"/>
          <w:lang w:val="uk-UA"/>
        </w:rPr>
        <w:t xml:space="preserve"> територіальної громади на 2022-2024 роки (освітня субвенція) та з бюджету територіальної громади до державного бюджету (реверсна дотація) передбачаються на підставі Бюджетної декларації, прийнятої Верховною </w:t>
      </w:r>
      <w:r w:rsidRPr="00533211">
        <w:rPr>
          <w:rFonts w:ascii="Times New Roman" w:eastAsia="Times New Roman" w:hAnsi="Times New Roman" w:cs="Times New Roman"/>
          <w:color w:val="000000"/>
          <w:sz w:val="28"/>
        </w:rPr>
        <w:t>Радою України 15 липня 2021 року (дода</w:t>
      </w:r>
      <w:r w:rsidR="0088384F">
        <w:rPr>
          <w:rFonts w:ascii="Times New Roman" w:eastAsia="Times New Roman" w:hAnsi="Times New Roman" w:cs="Times New Roman"/>
          <w:color w:val="000000"/>
          <w:sz w:val="28"/>
        </w:rPr>
        <w:t>тки</w:t>
      </w:r>
      <w:r w:rsidRPr="00533211">
        <w:rPr>
          <w:rFonts w:ascii="Times New Roman" w:eastAsia="Times New Roman" w:hAnsi="Times New Roman" w:cs="Times New Roman"/>
          <w:color w:val="000000"/>
          <w:sz w:val="28"/>
        </w:rPr>
        <w:t xml:space="preserve"> 11</w:t>
      </w:r>
      <w:r w:rsidR="0088384F">
        <w:rPr>
          <w:rFonts w:ascii="Times New Roman" w:eastAsia="Times New Roman" w:hAnsi="Times New Roman" w:cs="Times New Roman"/>
          <w:color w:val="000000"/>
          <w:sz w:val="28"/>
          <w:lang w:val="uk-UA"/>
        </w:rPr>
        <w:t>,12</w:t>
      </w:r>
      <w:r w:rsidRPr="00533211">
        <w:rPr>
          <w:rFonts w:ascii="Times New Roman" w:eastAsia="Times New Roman" w:hAnsi="Times New Roman" w:cs="Times New Roman"/>
          <w:color w:val="000000"/>
          <w:sz w:val="28"/>
        </w:rPr>
        <w:t xml:space="preserve">).  </w:t>
      </w:r>
    </w:p>
    <w:p w:rsidR="00533211" w:rsidRPr="00533211" w:rsidRDefault="00533211" w:rsidP="00832B68">
      <w:pPr>
        <w:spacing w:after="0" w:line="240" w:lineRule="auto"/>
        <w:ind w:left="-17" w:right="6" w:firstLine="539"/>
        <w:jc w:val="both"/>
        <w:rPr>
          <w:rFonts w:ascii="Times New Roman" w:eastAsia="Times New Roman" w:hAnsi="Times New Roman" w:cs="Times New Roman"/>
          <w:color w:val="000000"/>
          <w:sz w:val="28"/>
        </w:rPr>
      </w:pPr>
      <w:r w:rsidRPr="00533211">
        <w:rPr>
          <w:rFonts w:ascii="Times New Roman" w:eastAsia="Times New Roman" w:hAnsi="Times New Roman" w:cs="Times New Roman"/>
          <w:color w:val="000000"/>
          <w:sz w:val="28"/>
        </w:rPr>
        <w:t xml:space="preserve">Міжбюджетні трансферти мають цільове спрямування і використовуються відповідно до порядків їх використання. Найбільшу питому </w:t>
      </w:r>
      <w:r w:rsidRPr="00533211">
        <w:rPr>
          <w:rFonts w:ascii="Times New Roman" w:eastAsia="Times New Roman" w:hAnsi="Times New Roman" w:cs="Times New Roman"/>
          <w:color w:val="000000"/>
          <w:sz w:val="28"/>
        </w:rPr>
        <w:lastRenderedPageBreak/>
        <w:t>вагу у обсязі міжбюджетних трансфертів займає освітня субвенція з державного бюджету. Темпи зростання обсягів освітньої субвенції з державного бюджету становлять на 202</w:t>
      </w:r>
      <w:r w:rsidR="00554FC9">
        <w:rPr>
          <w:rFonts w:ascii="Times New Roman" w:eastAsia="Times New Roman" w:hAnsi="Times New Roman" w:cs="Times New Roman"/>
          <w:color w:val="000000"/>
          <w:sz w:val="28"/>
        </w:rPr>
        <w:t xml:space="preserve">2 рік </w:t>
      </w:r>
      <w:proofErr w:type="gramStart"/>
      <w:r w:rsidR="00554FC9">
        <w:rPr>
          <w:rFonts w:ascii="Times New Roman" w:eastAsia="Times New Roman" w:hAnsi="Times New Roman" w:cs="Times New Roman"/>
          <w:color w:val="000000"/>
          <w:sz w:val="28"/>
        </w:rPr>
        <w:t>до плану</w:t>
      </w:r>
      <w:proofErr w:type="gramEnd"/>
      <w:r w:rsidR="00554FC9">
        <w:rPr>
          <w:rFonts w:ascii="Times New Roman" w:eastAsia="Times New Roman" w:hAnsi="Times New Roman" w:cs="Times New Roman"/>
          <w:color w:val="000000"/>
          <w:sz w:val="28"/>
        </w:rPr>
        <w:t xml:space="preserve"> 2021 року – </w:t>
      </w:r>
      <w:r w:rsidR="00554FC9">
        <w:rPr>
          <w:rFonts w:ascii="Times New Roman" w:eastAsia="Times New Roman" w:hAnsi="Times New Roman" w:cs="Times New Roman"/>
          <w:color w:val="000000"/>
          <w:sz w:val="28"/>
          <w:lang w:val="uk-UA"/>
        </w:rPr>
        <w:t>109,1</w:t>
      </w:r>
      <w:r w:rsidRPr="00533211">
        <w:rPr>
          <w:rFonts w:ascii="Times New Roman" w:eastAsia="Times New Roman" w:hAnsi="Times New Roman" w:cs="Times New Roman"/>
          <w:color w:val="000000"/>
          <w:sz w:val="28"/>
        </w:rPr>
        <w:t xml:space="preserve">%, на 2023 </w:t>
      </w:r>
      <w:r w:rsidR="00554FC9">
        <w:rPr>
          <w:rFonts w:ascii="Times New Roman" w:eastAsia="Times New Roman" w:hAnsi="Times New Roman" w:cs="Times New Roman"/>
          <w:color w:val="000000"/>
          <w:sz w:val="28"/>
        </w:rPr>
        <w:t xml:space="preserve">рік до проєкту 2022 року – </w:t>
      </w:r>
      <w:r w:rsidR="00554FC9">
        <w:rPr>
          <w:rFonts w:ascii="Times New Roman" w:eastAsia="Times New Roman" w:hAnsi="Times New Roman" w:cs="Times New Roman"/>
          <w:color w:val="000000"/>
          <w:sz w:val="28"/>
          <w:lang w:val="uk-UA"/>
        </w:rPr>
        <w:t>109,5</w:t>
      </w:r>
      <w:r w:rsidRPr="00533211">
        <w:rPr>
          <w:rFonts w:ascii="Times New Roman" w:eastAsia="Times New Roman" w:hAnsi="Times New Roman" w:cs="Times New Roman"/>
          <w:color w:val="000000"/>
          <w:sz w:val="28"/>
        </w:rPr>
        <w:t xml:space="preserve"> %, на 2024 </w:t>
      </w:r>
      <w:r w:rsidR="00554FC9">
        <w:rPr>
          <w:rFonts w:ascii="Times New Roman" w:eastAsia="Times New Roman" w:hAnsi="Times New Roman" w:cs="Times New Roman"/>
          <w:color w:val="000000"/>
          <w:sz w:val="28"/>
        </w:rPr>
        <w:t xml:space="preserve">рік до проєкту 2023 року – </w:t>
      </w:r>
      <w:r w:rsidR="00554FC9">
        <w:rPr>
          <w:rFonts w:ascii="Times New Roman" w:eastAsia="Times New Roman" w:hAnsi="Times New Roman" w:cs="Times New Roman"/>
          <w:color w:val="000000"/>
          <w:sz w:val="28"/>
          <w:lang w:val="uk-UA"/>
        </w:rPr>
        <w:t>106,8</w:t>
      </w:r>
      <w:r w:rsidRPr="00533211">
        <w:rPr>
          <w:rFonts w:ascii="Times New Roman" w:eastAsia="Times New Roman" w:hAnsi="Times New Roman" w:cs="Times New Roman"/>
          <w:color w:val="000000"/>
          <w:sz w:val="28"/>
        </w:rPr>
        <w:t xml:space="preserve"> %. </w:t>
      </w:r>
    </w:p>
    <w:p w:rsidR="00533211" w:rsidRPr="00533211" w:rsidRDefault="00533211" w:rsidP="00832B68">
      <w:pPr>
        <w:spacing w:after="0" w:line="240" w:lineRule="auto"/>
        <w:ind w:left="-17" w:right="6" w:firstLine="539"/>
        <w:jc w:val="both"/>
        <w:rPr>
          <w:rFonts w:ascii="Times New Roman" w:eastAsia="Times New Roman" w:hAnsi="Times New Roman" w:cs="Times New Roman"/>
          <w:color w:val="000000"/>
          <w:sz w:val="28"/>
        </w:rPr>
      </w:pPr>
      <w:r w:rsidRPr="00533211">
        <w:rPr>
          <w:rFonts w:ascii="Times New Roman" w:eastAsia="Times New Roman" w:hAnsi="Times New Roman" w:cs="Times New Roman"/>
          <w:color w:val="000000"/>
          <w:sz w:val="28"/>
        </w:rPr>
        <w:t xml:space="preserve">Вилучення з бюджету </w:t>
      </w:r>
      <w:r w:rsidR="00554FC9">
        <w:rPr>
          <w:rFonts w:ascii="Times New Roman" w:eastAsia="Times New Roman" w:hAnsi="Times New Roman" w:cs="Times New Roman"/>
          <w:color w:val="000000"/>
          <w:sz w:val="28"/>
          <w:lang w:val="uk-UA"/>
        </w:rPr>
        <w:t>Первозванівської</w:t>
      </w:r>
      <w:r w:rsidRPr="00533211">
        <w:rPr>
          <w:rFonts w:ascii="Times New Roman" w:eastAsia="Times New Roman" w:hAnsi="Times New Roman" w:cs="Times New Roman"/>
          <w:color w:val="000000"/>
          <w:sz w:val="28"/>
        </w:rPr>
        <w:t xml:space="preserve"> територіальної громади коштів у вигляді реверсної дотації заплановані Міністерством фінансів України  відповідно до діючого механізму горизонтального вирівнювання </w:t>
      </w:r>
      <w:r w:rsidRPr="00533211">
        <w:rPr>
          <w:rFonts w:ascii="Times New Roman" w:eastAsia="Times New Roman" w:hAnsi="Times New Roman" w:cs="Times New Roman"/>
          <w:color w:val="333333"/>
          <w:sz w:val="28"/>
        </w:rPr>
        <w:t xml:space="preserve">податкоспроможності бюджетів місцевого самоврядування, </w:t>
      </w:r>
      <w:r w:rsidRPr="00533211">
        <w:rPr>
          <w:rFonts w:ascii="Times New Roman" w:eastAsia="Times New Roman" w:hAnsi="Times New Roman" w:cs="Times New Roman"/>
          <w:color w:val="000000"/>
          <w:sz w:val="28"/>
        </w:rPr>
        <w:t xml:space="preserve">визначеного         статтею 99 Бюджетного кодексу України, на 2022 рік в сумі – </w:t>
      </w:r>
      <w:r w:rsidR="00554FC9">
        <w:rPr>
          <w:rFonts w:ascii="Times New Roman" w:eastAsia="Times New Roman" w:hAnsi="Times New Roman" w:cs="Times New Roman"/>
          <w:color w:val="000000"/>
          <w:sz w:val="28"/>
          <w:lang w:val="uk-UA"/>
        </w:rPr>
        <w:t>6 982,6</w:t>
      </w:r>
      <w:r w:rsidRPr="00533211">
        <w:rPr>
          <w:rFonts w:ascii="Times New Roman" w:eastAsia="Times New Roman" w:hAnsi="Times New Roman" w:cs="Times New Roman"/>
          <w:color w:val="000000"/>
          <w:sz w:val="28"/>
        </w:rPr>
        <w:t xml:space="preserve"> тис. грн</w:t>
      </w:r>
      <w:r w:rsidR="00554FC9">
        <w:rPr>
          <w:rFonts w:ascii="Times New Roman" w:eastAsia="Times New Roman" w:hAnsi="Times New Roman" w:cs="Times New Roman"/>
          <w:color w:val="000000"/>
          <w:sz w:val="28"/>
          <w:lang w:val="uk-UA"/>
        </w:rPr>
        <w:t>.</w:t>
      </w:r>
      <w:r w:rsidRPr="00533211">
        <w:rPr>
          <w:rFonts w:ascii="Times New Roman" w:eastAsia="Times New Roman" w:hAnsi="Times New Roman" w:cs="Times New Roman"/>
          <w:color w:val="000000"/>
          <w:sz w:val="28"/>
        </w:rPr>
        <w:t xml:space="preserve"> (темп росту до 2021 року – </w:t>
      </w:r>
      <w:r w:rsidR="00554FC9">
        <w:rPr>
          <w:rFonts w:ascii="Times New Roman" w:eastAsia="Times New Roman" w:hAnsi="Times New Roman" w:cs="Times New Roman"/>
          <w:color w:val="000000"/>
          <w:sz w:val="28"/>
          <w:lang w:val="uk-UA"/>
        </w:rPr>
        <w:t>100,2</w:t>
      </w:r>
      <w:r w:rsidR="00554FC9">
        <w:rPr>
          <w:rFonts w:ascii="Times New Roman" w:eastAsia="Times New Roman" w:hAnsi="Times New Roman" w:cs="Times New Roman"/>
          <w:color w:val="000000"/>
          <w:sz w:val="28"/>
        </w:rPr>
        <w:t>%), на 2023 рік – 8 239,</w:t>
      </w:r>
      <w:r w:rsidR="00554FC9">
        <w:rPr>
          <w:rFonts w:ascii="Times New Roman" w:eastAsia="Times New Roman" w:hAnsi="Times New Roman" w:cs="Times New Roman"/>
          <w:color w:val="000000"/>
          <w:sz w:val="28"/>
          <w:lang w:val="uk-UA"/>
        </w:rPr>
        <w:t>1</w:t>
      </w:r>
      <w:r w:rsidRPr="00533211">
        <w:rPr>
          <w:rFonts w:ascii="Times New Roman" w:eastAsia="Times New Roman" w:hAnsi="Times New Roman" w:cs="Times New Roman"/>
          <w:color w:val="000000"/>
          <w:sz w:val="28"/>
        </w:rPr>
        <w:t xml:space="preserve"> тис. грн</w:t>
      </w:r>
      <w:r w:rsidR="00554FC9">
        <w:rPr>
          <w:rFonts w:ascii="Times New Roman" w:eastAsia="Times New Roman" w:hAnsi="Times New Roman" w:cs="Times New Roman"/>
          <w:color w:val="000000"/>
          <w:sz w:val="28"/>
          <w:lang w:val="uk-UA"/>
        </w:rPr>
        <w:t>.</w:t>
      </w:r>
      <w:r w:rsidRPr="00533211">
        <w:rPr>
          <w:rFonts w:ascii="Times New Roman" w:eastAsia="Times New Roman" w:hAnsi="Times New Roman" w:cs="Times New Roman"/>
          <w:color w:val="000000"/>
          <w:sz w:val="28"/>
        </w:rPr>
        <w:t xml:space="preserve"> (темп росту до 2022 року – 1</w:t>
      </w:r>
      <w:r w:rsidR="00554FC9">
        <w:rPr>
          <w:rFonts w:ascii="Times New Roman" w:eastAsia="Times New Roman" w:hAnsi="Times New Roman" w:cs="Times New Roman"/>
          <w:color w:val="000000"/>
          <w:sz w:val="28"/>
        </w:rPr>
        <w:t>18,0 %), на 2024 рік – 9 727,</w:t>
      </w:r>
      <w:r w:rsidR="00554FC9">
        <w:rPr>
          <w:rFonts w:ascii="Times New Roman" w:eastAsia="Times New Roman" w:hAnsi="Times New Roman" w:cs="Times New Roman"/>
          <w:color w:val="000000"/>
          <w:sz w:val="28"/>
          <w:lang w:val="uk-UA"/>
        </w:rPr>
        <w:t>0</w:t>
      </w:r>
      <w:r w:rsidRPr="00533211">
        <w:rPr>
          <w:rFonts w:ascii="Times New Roman" w:eastAsia="Times New Roman" w:hAnsi="Times New Roman" w:cs="Times New Roman"/>
          <w:color w:val="000000"/>
          <w:sz w:val="28"/>
        </w:rPr>
        <w:t xml:space="preserve"> тис. грн</w:t>
      </w:r>
      <w:r w:rsidR="00554FC9">
        <w:rPr>
          <w:rFonts w:ascii="Times New Roman" w:eastAsia="Times New Roman" w:hAnsi="Times New Roman" w:cs="Times New Roman"/>
          <w:color w:val="000000"/>
          <w:sz w:val="28"/>
          <w:lang w:val="uk-UA"/>
        </w:rPr>
        <w:t>.</w:t>
      </w:r>
      <w:r w:rsidRPr="00533211">
        <w:rPr>
          <w:rFonts w:ascii="Times New Roman" w:eastAsia="Times New Roman" w:hAnsi="Times New Roman" w:cs="Times New Roman"/>
          <w:color w:val="000000"/>
          <w:sz w:val="28"/>
        </w:rPr>
        <w:t xml:space="preserve"> (темп росту до 2023 року – 118,1 %). </w:t>
      </w:r>
    </w:p>
    <w:p w:rsidR="00533211" w:rsidRPr="00533211" w:rsidRDefault="00533211" w:rsidP="00832B68">
      <w:pPr>
        <w:spacing w:after="0" w:line="240" w:lineRule="auto"/>
        <w:ind w:left="-17" w:right="6" w:firstLine="539"/>
        <w:jc w:val="both"/>
        <w:rPr>
          <w:rFonts w:ascii="Times New Roman" w:eastAsia="Times New Roman" w:hAnsi="Times New Roman" w:cs="Times New Roman"/>
          <w:color w:val="000000"/>
          <w:sz w:val="28"/>
        </w:rPr>
      </w:pPr>
      <w:r w:rsidRPr="00533211">
        <w:rPr>
          <w:rFonts w:ascii="Times New Roman" w:eastAsia="Times New Roman" w:hAnsi="Times New Roman" w:cs="Times New Roman"/>
          <w:color w:val="000000"/>
          <w:sz w:val="28"/>
        </w:rPr>
        <w:t xml:space="preserve">З бюджету </w:t>
      </w:r>
      <w:r w:rsidR="00554FC9">
        <w:rPr>
          <w:rFonts w:ascii="Times New Roman" w:eastAsia="Times New Roman" w:hAnsi="Times New Roman" w:cs="Times New Roman"/>
          <w:color w:val="000000"/>
          <w:sz w:val="28"/>
          <w:lang w:val="uk-UA"/>
        </w:rPr>
        <w:t>Первозванівської сільської</w:t>
      </w:r>
      <w:r w:rsidRPr="00533211">
        <w:rPr>
          <w:rFonts w:ascii="Times New Roman" w:eastAsia="Times New Roman" w:hAnsi="Times New Roman" w:cs="Times New Roman"/>
          <w:color w:val="000000"/>
          <w:sz w:val="28"/>
        </w:rPr>
        <w:t xml:space="preserve"> територіальної громади передбачаєт</w:t>
      </w:r>
      <w:r w:rsidR="00554FC9">
        <w:rPr>
          <w:rFonts w:ascii="Times New Roman" w:eastAsia="Times New Roman" w:hAnsi="Times New Roman" w:cs="Times New Roman"/>
          <w:color w:val="000000"/>
          <w:sz w:val="28"/>
        </w:rPr>
        <w:t>ься виділення іншої субвенції</w:t>
      </w:r>
      <w:r w:rsidRPr="00533211">
        <w:rPr>
          <w:rFonts w:ascii="Times New Roman" w:eastAsia="Times New Roman" w:hAnsi="Times New Roman" w:cs="Times New Roman"/>
          <w:color w:val="000000"/>
          <w:sz w:val="28"/>
        </w:rPr>
        <w:t xml:space="preserve"> </w:t>
      </w:r>
      <w:r w:rsidR="00554FC9" w:rsidRPr="00554FC9">
        <w:rPr>
          <w:rFonts w:ascii="Times New Roman" w:eastAsia="Times New Roman" w:hAnsi="Times New Roman" w:cs="Times New Roman"/>
          <w:color w:val="000000"/>
          <w:sz w:val="28"/>
        </w:rPr>
        <w:t>для виплати компенсації фізичним особам, які надають соціальні послуги з догляду на непрофесійній основі</w:t>
      </w:r>
      <w:r w:rsidRPr="00533211">
        <w:rPr>
          <w:rFonts w:ascii="Times New Roman" w:eastAsia="Times New Roman" w:hAnsi="Times New Roman" w:cs="Times New Roman"/>
          <w:color w:val="000000"/>
          <w:sz w:val="28"/>
        </w:rPr>
        <w:t xml:space="preserve"> на 2022</w:t>
      </w:r>
      <w:r w:rsidR="00554FC9">
        <w:rPr>
          <w:rFonts w:ascii="Times New Roman" w:eastAsia="Times New Roman" w:hAnsi="Times New Roman" w:cs="Times New Roman"/>
          <w:color w:val="000000"/>
          <w:sz w:val="28"/>
          <w:lang w:val="uk-UA"/>
        </w:rPr>
        <w:t>-2024</w:t>
      </w:r>
      <w:r w:rsidR="00554FC9">
        <w:rPr>
          <w:rFonts w:ascii="Times New Roman" w:eastAsia="Times New Roman" w:hAnsi="Times New Roman" w:cs="Times New Roman"/>
          <w:color w:val="000000"/>
          <w:sz w:val="28"/>
        </w:rPr>
        <w:t xml:space="preserve"> роки</w:t>
      </w:r>
      <w:r w:rsidR="009A53C7">
        <w:rPr>
          <w:rFonts w:ascii="Times New Roman" w:eastAsia="Times New Roman" w:hAnsi="Times New Roman" w:cs="Times New Roman"/>
          <w:color w:val="000000"/>
          <w:sz w:val="28"/>
        </w:rPr>
        <w:t xml:space="preserve"> у</w:t>
      </w:r>
      <w:r w:rsidRPr="00533211">
        <w:rPr>
          <w:rFonts w:ascii="Times New Roman" w:eastAsia="Times New Roman" w:hAnsi="Times New Roman" w:cs="Times New Roman"/>
          <w:color w:val="000000"/>
          <w:sz w:val="28"/>
        </w:rPr>
        <w:t xml:space="preserve"> сумі </w:t>
      </w:r>
      <w:r w:rsidR="00554FC9">
        <w:rPr>
          <w:rFonts w:ascii="Times New Roman" w:eastAsia="Times New Roman" w:hAnsi="Times New Roman" w:cs="Times New Roman"/>
          <w:color w:val="000000"/>
          <w:sz w:val="28"/>
          <w:lang w:val="uk-UA"/>
        </w:rPr>
        <w:t>15,4</w:t>
      </w:r>
      <w:r w:rsidRPr="00533211">
        <w:rPr>
          <w:rFonts w:ascii="Times New Roman" w:eastAsia="Times New Roman" w:hAnsi="Times New Roman" w:cs="Times New Roman"/>
          <w:color w:val="000000"/>
          <w:sz w:val="28"/>
        </w:rPr>
        <w:t xml:space="preserve"> тис. грн</w:t>
      </w:r>
      <w:r w:rsidR="00554FC9">
        <w:rPr>
          <w:rFonts w:ascii="Times New Roman" w:eastAsia="Times New Roman" w:hAnsi="Times New Roman" w:cs="Times New Roman"/>
          <w:color w:val="000000"/>
          <w:sz w:val="28"/>
          <w:lang w:val="uk-UA"/>
        </w:rPr>
        <w:t>. щороку.</w:t>
      </w:r>
      <w:r w:rsidRPr="00533211">
        <w:rPr>
          <w:rFonts w:ascii="Times New Roman" w:eastAsia="Times New Roman" w:hAnsi="Times New Roman" w:cs="Times New Roman"/>
          <w:color w:val="000000"/>
          <w:sz w:val="28"/>
        </w:rPr>
        <w:t xml:space="preserve"> </w:t>
      </w:r>
    </w:p>
    <w:p w:rsidR="00832B68" w:rsidRDefault="00533211" w:rsidP="00832B68">
      <w:pPr>
        <w:spacing w:after="99"/>
        <w:ind w:left="540"/>
        <w:rPr>
          <w:rFonts w:ascii="Times New Roman" w:eastAsia="Times New Roman" w:hAnsi="Times New Roman" w:cs="Times New Roman"/>
          <w:color w:val="000000"/>
          <w:sz w:val="16"/>
          <w:lang w:val="uk-UA"/>
        </w:rPr>
      </w:pPr>
      <w:r w:rsidRPr="00533211">
        <w:rPr>
          <w:rFonts w:ascii="Times New Roman" w:eastAsia="Times New Roman" w:hAnsi="Times New Roman" w:cs="Times New Roman"/>
          <w:color w:val="000000"/>
          <w:sz w:val="16"/>
        </w:rPr>
        <w:t xml:space="preserve"> </w:t>
      </w:r>
      <w:r w:rsidR="009A53C7">
        <w:rPr>
          <w:rFonts w:ascii="Times New Roman" w:eastAsia="Times New Roman" w:hAnsi="Times New Roman" w:cs="Times New Roman"/>
          <w:color w:val="000000"/>
          <w:sz w:val="16"/>
          <w:lang w:val="uk-UA"/>
        </w:rPr>
        <w:t xml:space="preserve"> </w:t>
      </w:r>
    </w:p>
    <w:p w:rsidR="00533211" w:rsidRDefault="00533211" w:rsidP="00832B68">
      <w:pPr>
        <w:spacing w:after="99"/>
        <w:ind w:left="540"/>
        <w:jc w:val="center"/>
        <w:rPr>
          <w:rFonts w:ascii="Times New Roman" w:eastAsia="Times New Roman" w:hAnsi="Times New Roman" w:cs="Times New Roman"/>
          <w:b/>
          <w:color w:val="000000"/>
          <w:sz w:val="28"/>
        </w:rPr>
      </w:pPr>
      <w:r w:rsidRPr="00533211">
        <w:rPr>
          <w:rFonts w:ascii="Times New Roman" w:eastAsia="Times New Roman" w:hAnsi="Times New Roman" w:cs="Times New Roman"/>
          <w:b/>
          <w:color w:val="000000"/>
          <w:sz w:val="28"/>
          <w:lang w:val="en-US"/>
        </w:rPr>
        <w:t>IX</w:t>
      </w:r>
      <w:r w:rsidRPr="00533211">
        <w:rPr>
          <w:rFonts w:ascii="Times New Roman" w:eastAsia="Times New Roman" w:hAnsi="Times New Roman" w:cs="Times New Roman"/>
          <w:b/>
          <w:color w:val="000000"/>
          <w:sz w:val="28"/>
        </w:rPr>
        <w:t>. Інші положення та показники прогнозу бюджету</w:t>
      </w:r>
    </w:p>
    <w:p w:rsidR="00533211" w:rsidRPr="00533211" w:rsidRDefault="00533211" w:rsidP="00832B68">
      <w:pPr>
        <w:spacing w:after="0" w:line="240" w:lineRule="auto"/>
        <w:ind w:left="-15" w:right="7" w:firstLine="566"/>
        <w:jc w:val="both"/>
        <w:rPr>
          <w:rFonts w:ascii="Times New Roman" w:eastAsia="Times New Roman" w:hAnsi="Times New Roman" w:cs="Times New Roman"/>
          <w:color w:val="000000"/>
          <w:sz w:val="28"/>
        </w:rPr>
      </w:pPr>
      <w:r w:rsidRPr="00533211">
        <w:rPr>
          <w:rFonts w:ascii="Times New Roman" w:eastAsia="Times New Roman" w:hAnsi="Times New Roman" w:cs="Times New Roman"/>
          <w:color w:val="000000"/>
          <w:sz w:val="28"/>
        </w:rPr>
        <w:t xml:space="preserve">У прогнозі бюджету </w:t>
      </w:r>
      <w:r w:rsidR="009A53C7">
        <w:rPr>
          <w:rFonts w:ascii="Times New Roman" w:eastAsia="Times New Roman" w:hAnsi="Times New Roman" w:cs="Times New Roman"/>
          <w:color w:val="000000"/>
          <w:sz w:val="28"/>
          <w:lang w:val="uk-UA"/>
        </w:rPr>
        <w:t>Первозванівської сільської</w:t>
      </w:r>
      <w:r w:rsidRPr="00533211">
        <w:rPr>
          <w:rFonts w:ascii="Times New Roman" w:eastAsia="Times New Roman" w:hAnsi="Times New Roman" w:cs="Times New Roman"/>
          <w:color w:val="000000"/>
          <w:sz w:val="28"/>
        </w:rPr>
        <w:t xml:space="preserve"> територіальної громади         на 2022-2024 роки відсутня інформація для заповнення додатків </w:t>
      </w:r>
      <w:r w:rsidR="00DC1D6E" w:rsidRPr="00DC1D6E">
        <w:rPr>
          <w:rFonts w:ascii="Times New Roman" w:eastAsia="Times New Roman" w:hAnsi="Times New Roman" w:cs="Times New Roman"/>
          <w:color w:val="000000"/>
          <w:sz w:val="28"/>
        </w:rPr>
        <w:t>3</w:t>
      </w:r>
      <w:r w:rsidR="00DC1D6E">
        <w:rPr>
          <w:rFonts w:ascii="Times New Roman" w:eastAsia="Times New Roman" w:hAnsi="Times New Roman" w:cs="Times New Roman"/>
          <w:color w:val="000000"/>
          <w:sz w:val="28"/>
          <w:lang w:val="uk-UA"/>
        </w:rPr>
        <w:t xml:space="preserve"> «Показники фінансування бюджету», 4 «Показники місцнвого боргу», </w:t>
      </w:r>
      <w:r w:rsidRPr="00533211">
        <w:rPr>
          <w:rFonts w:ascii="Times New Roman" w:eastAsia="Times New Roman" w:hAnsi="Times New Roman" w:cs="Times New Roman"/>
          <w:color w:val="000000"/>
          <w:sz w:val="28"/>
        </w:rPr>
        <w:t>5 «Показники гарантованого територіальною громадою бор</w:t>
      </w:r>
      <w:r w:rsidR="00DC1D6E">
        <w:rPr>
          <w:rFonts w:ascii="Times New Roman" w:eastAsia="Times New Roman" w:hAnsi="Times New Roman" w:cs="Times New Roman"/>
          <w:color w:val="000000"/>
          <w:sz w:val="28"/>
        </w:rPr>
        <w:t xml:space="preserve">гу і надання місцевих гарантій», </w:t>
      </w:r>
      <w:r w:rsidRPr="00533211">
        <w:rPr>
          <w:rFonts w:ascii="Times New Roman" w:eastAsia="Times New Roman" w:hAnsi="Times New Roman" w:cs="Times New Roman"/>
          <w:color w:val="000000"/>
          <w:sz w:val="28"/>
        </w:rPr>
        <w:t>8 «Граничні показники кредитування бюджету за Типовою програмною класифікацією видатків та кредитування місцевого бюджету»</w:t>
      </w:r>
      <w:r w:rsidR="00DC1D6E">
        <w:rPr>
          <w:rFonts w:ascii="Times New Roman" w:eastAsia="Times New Roman" w:hAnsi="Times New Roman" w:cs="Times New Roman"/>
          <w:color w:val="000000"/>
          <w:sz w:val="28"/>
          <w:lang w:val="uk-UA"/>
        </w:rPr>
        <w:t>, 9 «Показники бюджету розвитку» та</w:t>
      </w:r>
      <w:bookmarkStart w:id="0" w:name="_GoBack"/>
      <w:bookmarkEnd w:id="0"/>
      <w:r w:rsidR="00DC1D6E">
        <w:rPr>
          <w:rFonts w:ascii="Times New Roman" w:eastAsia="Times New Roman" w:hAnsi="Times New Roman" w:cs="Times New Roman"/>
          <w:color w:val="000000"/>
          <w:sz w:val="28"/>
          <w:lang w:val="uk-UA"/>
        </w:rPr>
        <w:t xml:space="preserve"> 10 «Обсяги капітальних вкладень місцевого бюджету у розрізі інвестиційних проектів»</w:t>
      </w:r>
      <w:r w:rsidRPr="00533211">
        <w:rPr>
          <w:rFonts w:ascii="Times New Roman" w:eastAsia="Times New Roman" w:hAnsi="Times New Roman" w:cs="Times New Roman"/>
          <w:color w:val="000000"/>
          <w:sz w:val="28"/>
        </w:rPr>
        <w:t xml:space="preserve">. </w:t>
      </w:r>
    </w:p>
    <w:p w:rsidR="00533211" w:rsidRPr="00533211" w:rsidRDefault="00533211" w:rsidP="00832B68">
      <w:pPr>
        <w:spacing w:after="0" w:line="240" w:lineRule="auto"/>
        <w:ind w:left="566"/>
        <w:rPr>
          <w:rFonts w:ascii="Times New Roman" w:eastAsia="Times New Roman" w:hAnsi="Times New Roman" w:cs="Times New Roman"/>
          <w:color w:val="000000"/>
          <w:sz w:val="28"/>
        </w:rPr>
      </w:pPr>
      <w:r w:rsidRPr="00533211">
        <w:rPr>
          <w:rFonts w:ascii="Times New Roman" w:eastAsia="Times New Roman" w:hAnsi="Times New Roman" w:cs="Times New Roman"/>
          <w:color w:val="000000"/>
          <w:sz w:val="28"/>
        </w:rPr>
        <w:t xml:space="preserve"> </w:t>
      </w:r>
    </w:p>
    <w:p w:rsidR="00533211" w:rsidRPr="00533211" w:rsidRDefault="00533211" w:rsidP="00832B68">
      <w:pPr>
        <w:spacing w:after="0" w:line="240" w:lineRule="auto"/>
        <w:ind w:left="-15" w:right="7" w:firstLine="566"/>
        <w:jc w:val="both"/>
        <w:rPr>
          <w:rFonts w:ascii="Times New Roman" w:eastAsia="Times New Roman" w:hAnsi="Times New Roman" w:cs="Times New Roman"/>
          <w:color w:val="000000"/>
          <w:sz w:val="28"/>
        </w:rPr>
      </w:pPr>
      <w:r w:rsidRPr="00533211">
        <w:rPr>
          <w:rFonts w:ascii="Times New Roman" w:eastAsia="Times New Roman" w:hAnsi="Times New Roman" w:cs="Times New Roman"/>
          <w:color w:val="000000"/>
          <w:sz w:val="28"/>
        </w:rPr>
        <w:t xml:space="preserve">Конкретні показники обсягів бюджету </w:t>
      </w:r>
      <w:r w:rsidR="009A53C7">
        <w:rPr>
          <w:rFonts w:ascii="Times New Roman" w:eastAsia="Times New Roman" w:hAnsi="Times New Roman" w:cs="Times New Roman"/>
          <w:color w:val="000000"/>
          <w:sz w:val="28"/>
          <w:lang w:val="uk-UA"/>
        </w:rPr>
        <w:t>Первозванівської сільської</w:t>
      </w:r>
      <w:r w:rsidRPr="00533211">
        <w:rPr>
          <w:rFonts w:ascii="Times New Roman" w:eastAsia="Times New Roman" w:hAnsi="Times New Roman" w:cs="Times New Roman"/>
          <w:color w:val="000000"/>
          <w:sz w:val="28"/>
        </w:rPr>
        <w:t xml:space="preserve"> територіальної громади на 2022-2024 роки будуть уточнюватися залежно від законодавчих змін у податковій політиці, показників соціального та економічного розвитку території та реальних можливостей бюджету на відповідні роки. </w:t>
      </w:r>
    </w:p>
    <w:p w:rsidR="00533211" w:rsidRPr="00533211" w:rsidRDefault="00533211" w:rsidP="00533211">
      <w:pPr>
        <w:spacing w:after="0"/>
        <w:ind w:left="566"/>
        <w:rPr>
          <w:rFonts w:ascii="Times New Roman" w:eastAsia="Times New Roman" w:hAnsi="Times New Roman" w:cs="Times New Roman"/>
          <w:color w:val="000000"/>
          <w:sz w:val="28"/>
        </w:rPr>
      </w:pPr>
      <w:r w:rsidRPr="00533211">
        <w:rPr>
          <w:rFonts w:ascii="Times New Roman" w:eastAsia="Times New Roman" w:hAnsi="Times New Roman" w:cs="Times New Roman"/>
          <w:color w:val="000000"/>
          <w:sz w:val="28"/>
        </w:rPr>
        <w:t xml:space="preserve"> </w:t>
      </w:r>
    </w:p>
    <w:p w:rsidR="00533211" w:rsidRPr="00533211" w:rsidRDefault="00533211" w:rsidP="007A1371">
      <w:pPr>
        <w:spacing w:after="0"/>
        <w:ind w:left="566"/>
        <w:rPr>
          <w:rFonts w:ascii="Times New Roman" w:eastAsia="Times New Roman" w:hAnsi="Times New Roman" w:cs="Times New Roman"/>
          <w:color w:val="000000"/>
          <w:sz w:val="28"/>
        </w:rPr>
      </w:pPr>
      <w:r w:rsidRPr="00533211">
        <w:rPr>
          <w:rFonts w:ascii="Times New Roman" w:eastAsia="Times New Roman" w:hAnsi="Times New Roman" w:cs="Times New Roman"/>
          <w:color w:val="000000"/>
          <w:sz w:val="28"/>
        </w:rPr>
        <w:t xml:space="preserve">  </w:t>
      </w:r>
    </w:p>
    <w:p w:rsidR="00533211" w:rsidRDefault="00533211" w:rsidP="00533211">
      <w:pPr>
        <w:keepNext/>
        <w:keepLines/>
        <w:spacing w:after="4" w:line="269" w:lineRule="auto"/>
        <w:ind w:left="10" w:hanging="10"/>
        <w:outlineLvl w:val="0"/>
        <w:rPr>
          <w:rFonts w:ascii="Times New Roman" w:eastAsia="Times New Roman" w:hAnsi="Times New Roman" w:cs="Times New Roman"/>
          <w:b/>
          <w:color w:val="000000"/>
          <w:sz w:val="28"/>
          <w:lang w:val="uk-UA"/>
        </w:rPr>
      </w:pPr>
      <w:r w:rsidRPr="00533211">
        <w:rPr>
          <w:rFonts w:ascii="Times New Roman" w:eastAsia="Times New Roman" w:hAnsi="Times New Roman" w:cs="Times New Roman"/>
          <w:b/>
          <w:color w:val="000000"/>
          <w:sz w:val="28"/>
        </w:rPr>
        <w:t xml:space="preserve">Начальник фінансового </w:t>
      </w:r>
      <w:r>
        <w:rPr>
          <w:rFonts w:ascii="Times New Roman" w:eastAsia="Times New Roman" w:hAnsi="Times New Roman" w:cs="Times New Roman"/>
          <w:b/>
          <w:color w:val="000000"/>
          <w:sz w:val="28"/>
          <w:lang w:val="uk-UA"/>
        </w:rPr>
        <w:t>відділу</w:t>
      </w:r>
    </w:p>
    <w:p w:rsidR="00533211" w:rsidRPr="00533211" w:rsidRDefault="00533211" w:rsidP="00533211">
      <w:pPr>
        <w:keepNext/>
        <w:keepLines/>
        <w:spacing w:after="4" w:line="269" w:lineRule="auto"/>
        <w:ind w:left="10" w:hanging="10"/>
        <w:outlineLvl w:val="0"/>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lang w:val="uk-UA"/>
        </w:rPr>
        <w:t>Первозванівської сільської</w:t>
      </w:r>
      <w:r w:rsidRPr="00533211">
        <w:rPr>
          <w:rFonts w:ascii="Times New Roman" w:eastAsia="Times New Roman" w:hAnsi="Times New Roman" w:cs="Times New Roman"/>
          <w:b/>
          <w:color w:val="000000"/>
          <w:sz w:val="28"/>
        </w:rPr>
        <w:t xml:space="preserve"> ради              </w:t>
      </w:r>
      <w:r>
        <w:rPr>
          <w:rFonts w:ascii="Times New Roman" w:eastAsia="Times New Roman" w:hAnsi="Times New Roman" w:cs="Times New Roman"/>
          <w:b/>
          <w:color w:val="000000"/>
          <w:sz w:val="28"/>
        </w:rPr>
        <w:t xml:space="preserve">                      </w:t>
      </w:r>
      <w:r>
        <w:rPr>
          <w:rFonts w:ascii="Times New Roman" w:eastAsia="Times New Roman" w:hAnsi="Times New Roman" w:cs="Times New Roman"/>
          <w:b/>
          <w:color w:val="000000"/>
          <w:sz w:val="28"/>
          <w:lang w:val="uk-UA"/>
        </w:rPr>
        <w:t>Олена ГАВРИЛОВА</w:t>
      </w:r>
      <w:r w:rsidRPr="00533211">
        <w:rPr>
          <w:rFonts w:ascii="Calibri" w:eastAsia="Calibri" w:hAnsi="Calibri" w:cs="Calibri"/>
          <w:color w:val="000000"/>
        </w:rPr>
        <w:t xml:space="preserve"> </w:t>
      </w:r>
    </w:p>
    <w:p w:rsidR="006313E4" w:rsidRDefault="006313E4"/>
    <w:sectPr w:rsidR="006313E4">
      <w:headerReference w:type="even" r:id="rId7"/>
      <w:headerReference w:type="default" r:id="rId8"/>
      <w:headerReference w:type="firs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BB3" w:rsidRDefault="00EF5BB3">
      <w:pPr>
        <w:spacing w:after="0" w:line="240" w:lineRule="auto"/>
      </w:pPr>
      <w:r>
        <w:separator/>
      </w:r>
    </w:p>
  </w:endnote>
  <w:endnote w:type="continuationSeparator" w:id="0">
    <w:p w:rsidR="00EF5BB3" w:rsidRDefault="00EF5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BB3" w:rsidRDefault="00EF5BB3">
      <w:pPr>
        <w:spacing w:after="0" w:line="240" w:lineRule="auto"/>
      </w:pPr>
      <w:r>
        <w:separator/>
      </w:r>
    </w:p>
  </w:footnote>
  <w:footnote w:type="continuationSeparator" w:id="0">
    <w:p w:rsidR="00EF5BB3" w:rsidRDefault="00EF5B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9F6" w:rsidRDefault="00264289">
    <w:pPr>
      <w:tabs>
        <w:tab w:val="center" w:pos="283"/>
        <w:tab w:val="center" w:pos="5101"/>
      </w:tabs>
      <w:spacing w:after="0"/>
    </w:pPr>
    <w:r>
      <w:rPr>
        <w:rFonts w:ascii="Calibri" w:eastAsia="Calibri" w:hAnsi="Calibri" w:cs="Calibri"/>
      </w:rPr>
      <w:tab/>
    </w:r>
    <w:r>
      <w:rPr>
        <w:rFonts w:ascii="Calibri" w:eastAsia="Calibri" w:hAnsi="Calibri" w:cs="Calibri"/>
        <w:sz w:val="20"/>
      </w:rPr>
      <w:t xml:space="preserve"> </w:t>
    </w:r>
    <w:r>
      <w:rPr>
        <w:rFonts w:ascii="Calibri" w:eastAsia="Calibri" w:hAnsi="Calibri" w:cs="Calibri"/>
        <w:sz w:val="20"/>
      </w:rPr>
      <w:tab/>
    </w:r>
    <w:r>
      <w:fldChar w:fldCharType="begin"/>
    </w:r>
    <w:r>
      <w:instrText xml:space="preserve"> PAGE   \* MERGEFORMAT </w:instrText>
    </w:r>
    <w:r>
      <w:fldChar w:fldCharType="separate"/>
    </w:r>
    <w:r w:rsidRPr="00741D0A">
      <w:rPr>
        <w:rFonts w:ascii="Calibri" w:eastAsia="Calibri" w:hAnsi="Calibri" w:cs="Calibri"/>
        <w:noProof/>
        <w:sz w:val="20"/>
      </w:rPr>
      <w:t>2</w:t>
    </w:r>
    <w:r>
      <w:rPr>
        <w:rFonts w:ascii="Calibri" w:eastAsia="Calibri" w:hAnsi="Calibri" w:cs="Calibri"/>
        <w:sz w:val="20"/>
      </w:rPr>
      <w:fldChar w:fldCharType="end"/>
    </w:r>
    <w:r>
      <w:rPr>
        <w:rFonts w:ascii="Calibri" w:eastAsia="Calibri" w:hAnsi="Calibri" w:cs="Calibri"/>
        <w:sz w:val="20"/>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9F6" w:rsidRDefault="00EF5BB3"/>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9F6" w:rsidRDefault="00EF5BB3"/>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24FCE"/>
    <w:multiLevelType w:val="hybridMultilevel"/>
    <w:tmpl w:val="78A60840"/>
    <w:lvl w:ilvl="0" w:tplc="1E2CC9F0">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3A6C0F0F"/>
    <w:multiLevelType w:val="hybridMultilevel"/>
    <w:tmpl w:val="A61E462C"/>
    <w:lvl w:ilvl="0" w:tplc="6CD48FFE">
      <w:start w:val="1"/>
      <w:numFmt w:val="bullet"/>
      <w:lvlText w:val="-"/>
      <w:lvlJc w:val="left"/>
      <w:pPr>
        <w:ind w:left="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CBA0C0C">
      <w:start w:val="1"/>
      <w:numFmt w:val="bullet"/>
      <w:lvlText w:val="o"/>
      <w:lvlJc w:val="left"/>
      <w:pPr>
        <w:ind w:left="1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168B096">
      <w:start w:val="1"/>
      <w:numFmt w:val="bullet"/>
      <w:lvlText w:val="▪"/>
      <w:lvlJc w:val="left"/>
      <w:pPr>
        <w:ind w:left="2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EC81864">
      <w:start w:val="1"/>
      <w:numFmt w:val="bullet"/>
      <w:lvlText w:val="•"/>
      <w:lvlJc w:val="left"/>
      <w:pPr>
        <w:ind w:left="3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D9874AA">
      <w:start w:val="1"/>
      <w:numFmt w:val="bullet"/>
      <w:lvlText w:val="o"/>
      <w:lvlJc w:val="left"/>
      <w:pPr>
        <w:ind w:left="3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11EFC62">
      <w:start w:val="1"/>
      <w:numFmt w:val="bullet"/>
      <w:lvlText w:val="▪"/>
      <w:lvlJc w:val="left"/>
      <w:pPr>
        <w:ind w:left="45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402A208">
      <w:start w:val="1"/>
      <w:numFmt w:val="bullet"/>
      <w:lvlText w:val="•"/>
      <w:lvlJc w:val="left"/>
      <w:pPr>
        <w:ind w:left="52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3A2AA9E">
      <w:start w:val="1"/>
      <w:numFmt w:val="bullet"/>
      <w:lvlText w:val="o"/>
      <w:lvlJc w:val="left"/>
      <w:pPr>
        <w:ind w:left="60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564E030">
      <w:start w:val="1"/>
      <w:numFmt w:val="bullet"/>
      <w:lvlText w:val="▪"/>
      <w:lvlJc w:val="left"/>
      <w:pPr>
        <w:ind w:left="6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5F5D4752"/>
    <w:multiLevelType w:val="hybridMultilevel"/>
    <w:tmpl w:val="933017F6"/>
    <w:lvl w:ilvl="0" w:tplc="893E9A8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A50DD5E">
      <w:start w:val="1"/>
      <w:numFmt w:val="bullet"/>
      <w:lvlText w:val="o"/>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A3265B6">
      <w:start w:val="1"/>
      <w:numFmt w:val="bullet"/>
      <w:lvlText w:val="▪"/>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DAEFEA0">
      <w:start w:val="1"/>
      <w:numFmt w:val="bullet"/>
      <w:lvlText w:val="•"/>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8F0D5F4">
      <w:start w:val="1"/>
      <w:numFmt w:val="bullet"/>
      <w:lvlText w:val="o"/>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64EF2E8">
      <w:start w:val="1"/>
      <w:numFmt w:val="bullet"/>
      <w:lvlText w:val="▪"/>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DF2E542">
      <w:start w:val="1"/>
      <w:numFmt w:val="bullet"/>
      <w:lvlText w:val="•"/>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31CC1A0">
      <w:start w:val="1"/>
      <w:numFmt w:val="bullet"/>
      <w:lvlText w:val="o"/>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C6AF3C6">
      <w:start w:val="1"/>
      <w:numFmt w:val="bullet"/>
      <w:lvlText w:val="▪"/>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211"/>
    <w:rsid w:val="00066EDB"/>
    <w:rsid w:val="000E5CB0"/>
    <w:rsid w:val="000F6FE6"/>
    <w:rsid w:val="00155A7C"/>
    <w:rsid w:val="001E28C6"/>
    <w:rsid w:val="00241938"/>
    <w:rsid w:val="0026424B"/>
    <w:rsid w:val="00264289"/>
    <w:rsid w:val="0030416F"/>
    <w:rsid w:val="004076C5"/>
    <w:rsid w:val="00533211"/>
    <w:rsid w:val="00554FC9"/>
    <w:rsid w:val="00560E18"/>
    <w:rsid w:val="00563C48"/>
    <w:rsid w:val="005A3C6C"/>
    <w:rsid w:val="006313E4"/>
    <w:rsid w:val="00695DB7"/>
    <w:rsid w:val="00705E0E"/>
    <w:rsid w:val="007A1371"/>
    <w:rsid w:val="00820EEE"/>
    <w:rsid w:val="00832B68"/>
    <w:rsid w:val="0088384F"/>
    <w:rsid w:val="00984E92"/>
    <w:rsid w:val="009A53C7"/>
    <w:rsid w:val="009C51F1"/>
    <w:rsid w:val="009E0E48"/>
    <w:rsid w:val="00A24D0C"/>
    <w:rsid w:val="00AA5F69"/>
    <w:rsid w:val="00AC191F"/>
    <w:rsid w:val="00B07C1F"/>
    <w:rsid w:val="00B20B7E"/>
    <w:rsid w:val="00BC2F0C"/>
    <w:rsid w:val="00BC399E"/>
    <w:rsid w:val="00D7543E"/>
    <w:rsid w:val="00DC1D6E"/>
    <w:rsid w:val="00DD3F03"/>
    <w:rsid w:val="00EB2A4A"/>
    <w:rsid w:val="00EF5BB3"/>
    <w:rsid w:val="00F93144"/>
    <w:rsid w:val="00FF6E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BD6E6"/>
  <w15:chartTrackingRefBased/>
  <w15:docId w15:val="{B58EF7A9-0A3F-4AAC-B9B8-4BE56CA78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305</TotalTime>
  <Pages>10</Pages>
  <Words>3743</Words>
  <Characters>21336</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24</cp:revision>
  <dcterms:created xsi:type="dcterms:W3CDTF">2021-09-01T07:23:00Z</dcterms:created>
  <dcterms:modified xsi:type="dcterms:W3CDTF">2021-09-02T07:45:00Z</dcterms:modified>
</cp:coreProperties>
</file>