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85" w:rsidRPr="00AA3E85" w:rsidRDefault="00AA3E85" w:rsidP="00AA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A3E85" w:rsidRPr="00AA3E85" w:rsidRDefault="00AA3E85" w:rsidP="00AA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про базове відстеження результативності регуляторного акта «Про встановлення  податку на н</w:t>
      </w:r>
      <w:r>
        <w:rPr>
          <w:rFonts w:ascii="Times New Roman" w:hAnsi="Times New Roman" w:cs="Times New Roman"/>
          <w:b/>
          <w:sz w:val="28"/>
          <w:szCs w:val="28"/>
        </w:rPr>
        <w:t xml:space="preserve">ерухоме майно, </w:t>
      </w:r>
      <w:r w:rsidRPr="00AA3E85">
        <w:rPr>
          <w:rFonts w:ascii="Times New Roman" w:hAnsi="Times New Roman" w:cs="Times New Roman"/>
          <w:b/>
          <w:sz w:val="28"/>
          <w:szCs w:val="28"/>
        </w:rPr>
        <w:t xml:space="preserve">відмінне від </w:t>
      </w:r>
      <w:r>
        <w:rPr>
          <w:rFonts w:ascii="Times New Roman" w:hAnsi="Times New Roman" w:cs="Times New Roman"/>
          <w:b/>
          <w:sz w:val="28"/>
          <w:szCs w:val="28"/>
        </w:rPr>
        <w:t>земельної ділянки, на території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3E85">
        <w:rPr>
          <w:rFonts w:ascii="Times New Roman" w:hAnsi="Times New Roman" w:cs="Times New Roman"/>
          <w:b/>
          <w:sz w:val="28"/>
          <w:szCs w:val="28"/>
        </w:rPr>
        <w:t xml:space="preserve">Первозванівської сільської ради </w:t>
      </w:r>
    </w:p>
    <w:p w:rsidR="00AA3E85" w:rsidRPr="00AA3E85" w:rsidRDefault="00AA3E85" w:rsidP="00AA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Кропивницького району </w:t>
      </w:r>
      <w:r w:rsidRPr="00AA3E85">
        <w:rPr>
          <w:rFonts w:ascii="Times New Roman" w:hAnsi="Times New Roman" w:cs="Times New Roman"/>
          <w:b/>
          <w:sz w:val="28"/>
          <w:szCs w:val="28"/>
        </w:rPr>
        <w:t>Кіровоградської області »</w:t>
      </w:r>
    </w:p>
    <w:p w:rsidR="00AA3E85" w:rsidRPr="00EB75B9" w:rsidRDefault="00AA3E85" w:rsidP="00EB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1. Вид та назва регуляторного акта</w:t>
      </w:r>
      <w:r w:rsidRPr="00AA3E85">
        <w:rPr>
          <w:rFonts w:ascii="Times New Roman" w:hAnsi="Times New Roman" w:cs="Times New Roman"/>
          <w:sz w:val="28"/>
          <w:szCs w:val="28"/>
        </w:rPr>
        <w:t>: рішення VIII сесії VIII скликання Первозванівської сільської</w:t>
      </w:r>
      <w:r w:rsidRPr="00AA3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E85">
        <w:rPr>
          <w:rFonts w:ascii="Times New Roman" w:hAnsi="Times New Roman" w:cs="Times New Roman"/>
          <w:sz w:val="28"/>
          <w:szCs w:val="28"/>
        </w:rPr>
        <w:t>ради «</w:t>
      </w:r>
      <w:r w:rsidR="00EB75B9" w:rsidRPr="00EB75B9">
        <w:rPr>
          <w:rFonts w:ascii="Times New Roman" w:hAnsi="Times New Roman" w:cs="Times New Roman"/>
          <w:sz w:val="28"/>
          <w:szCs w:val="28"/>
        </w:rPr>
        <w:t>Про встановлення  податку на нерухоме майно, відмінне від земельної ділянки, на території Первозванівської сільськ</w:t>
      </w:r>
      <w:r w:rsidR="00EB75B9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EB75B9" w:rsidRPr="00EB75B9">
        <w:rPr>
          <w:rFonts w:ascii="Times New Roman" w:hAnsi="Times New Roman" w:cs="Times New Roman"/>
          <w:sz w:val="28"/>
          <w:szCs w:val="28"/>
        </w:rPr>
        <w:t>Кропивницького району Кіровоградської області</w:t>
      </w:r>
      <w:r w:rsidRPr="00AA3E85">
        <w:rPr>
          <w:rFonts w:ascii="Times New Roman" w:hAnsi="Times New Roman" w:cs="Times New Roman"/>
          <w:sz w:val="28"/>
          <w:szCs w:val="28"/>
        </w:rPr>
        <w:t xml:space="preserve">» від </w:t>
      </w:r>
      <w:r w:rsidR="00EB75B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B75B9">
        <w:rPr>
          <w:rFonts w:ascii="Times New Roman" w:hAnsi="Times New Roman" w:cs="Times New Roman"/>
          <w:sz w:val="28"/>
          <w:szCs w:val="28"/>
        </w:rPr>
        <w:t xml:space="preserve"> червня 2021 року № </w:t>
      </w:r>
      <w:r w:rsidR="00EB75B9">
        <w:rPr>
          <w:rFonts w:ascii="Times New Roman" w:hAnsi="Times New Roman" w:cs="Times New Roman"/>
          <w:sz w:val="28"/>
          <w:szCs w:val="28"/>
          <w:lang w:val="uk-UA"/>
        </w:rPr>
        <w:t>714</w:t>
      </w:r>
      <w:r w:rsidRPr="00AA3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2. Виконавець заходів відстеження</w:t>
      </w:r>
      <w:r w:rsidRPr="00AA3E85">
        <w:rPr>
          <w:rFonts w:ascii="Times New Roman" w:hAnsi="Times New Roman" w:cs="Times New Roman"/>
          <w:sz w:val="28"/>
          <w:szCs w:val="28"/>
        </w:rPr>
        <w:t xml:space="preserve">: Відділ </w:t>
      </w:r>
      <w:r w:rsidR="00EB75B9">
        <w:rPr>
          <w:rFonts w:ascii="Times New Roman" w:hAnsi="Times New Roman" w:cs="Times New Roman"/>
          <w:sz w:val="28"/>
          <w:szCs w:val="28"/>
          <w:lang w:val="uk-UA"/>
        </w:rPr>
        <w:t>земельних відносин та</w:t>
      </w:r>
      <w:r w:rsidRPr="00AA3E85">
        <w:rPr>
          <w:rFonts w:ascii="Times New Roman" w:hAnsi="Times New Roman" w:cs="Times New Roman"/>
          <w:sz w:val="28"/>
          <w:szCs w:val="28"/>
        </w:rPr>
        <w:t xml:space="preserve"> комунальної власності </w:t>
      </w:r>
      <w:r w:rsidR="00EB75B9" w:rsidRPr="00EB75B9">
        <w:rPr>
          <w:rFonts w:ascii="Times New Roman" w:hAnsi="Times New Roman" w:cs="Times New Roman"/>
          <w:sz w:val="28"/>
          <w:szCs w:val="28"/>
        </w:rPr>
        <w:t>Первозванівської сільськ</w:t>
      </w:r>
      <w:r w:rsidR="00EB75B9">
        <w:rPr>
          <w:rFonts w:ascii="Times New Roman" w:hAnsi="Times New Roman" w:cs="Times New Roman"/>
          <w:sz w:val="28"/>
          <w:szCs w:val="28"/>
        </w:rPr>
        <w:t>ої</w:t>
      </w:r>
      <w:r w:rsidR="00EB75B9" w:rsidRPr="00AA3E85">
        <w:rPr>
          <w:rFonts w:ascii="Times New Roman" w:hAnsi="Times New Roman" w:cs="Times New Roman"/>
          <w:sz w:val="28"/>
          <w:szCs w:val="28"/>
        </w:rPr>
        <w:t xml:space="preserve"> </w:t>
      </w:r>
      <w:r w:rsidRPr="00AA3E85">
        <w:rPr>
          <w:rFonts w:ascii="Times New Roman" w:hAnsi="Times New Roman" w:cs="Times New Roman"/>
          <w:sz w:val="28"/>
          <w:szCs w:val="28"/>
        </w:rPr>
        <w:t xml:space="preserve">ради.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b/>
          <w:sz w:val="28"/>
          <w:szCs w:val="28"/>
          <w:lang w:val="uk-UA"/>
        </w:rPr>
        <w:t>3. Цілі прийняття цього рішення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Цілями прийняття і запровадження цього регуляторного акта є: встановлення доцільних і обґрунтованих розмірів ставок податку на нерухоме майно, відмінне від земельної ділянки з урахуванням рівня платоспроможністі громадян та суб’єктів господарювання та відповідно до потреб бюджету </w:t>
      </w:r>
      <w:r w:rsidR="00EB75B9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громади; встановлення пільг щодо сплати податку на майно; забезпечення додаткових надходжень до бюджету </w:t>
      </w:r>
      <w:r w:rsidR="00EB75B9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громади; виконання програм соціально-економічного розвитку та вирішення проблем громади; забезпечення дотримання вимог Податкового кодексу щодо місцевих податків і зборів.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</w:t>
      </w:r>
      <w:r w:rsidRPr="00AA3E85">
        <w:rPr>
          <w:rFonts w:ascii="Times New Roman" w:hAnsi="Times New Roman" w:cs="Times New Roman"/>
          <w:sz w:val="28"/>
          <w:szCs w:val="28"/>
        </w:rPr>
        <w:t xml:space="preserve">: грудень 2021 року.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CD8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: базове відстеження.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b/>
          <w:sz w:val="28"/>
          <w:szCs w:val="28"/>
          <w:lang w:val="uk-UA"/>
        </w:rPr>
        <w:t>6. Методи одержання результатів відстеження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>: статистичний</w:t>
      </w:r>
      <w:r w:rsidR="00FD0D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фінансового відділу </w:t>
      </w:r>
      <w:r w:rsidR="00EB75B9"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Первозванівської сільської 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ради. </w:t>
      </w:r>
    </w:p>
    <w:p w:rsidR="00EB75B9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7. Дані та припущення, на основі яких відстежується результативність, способи одержання даних:</w:t>
      </w:r>
      <w:r w:rsidRPr="00AA3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sz w:val="28"/>
          <w:szCs w:val="28"/>
        </w:rPr>
        <w:t>Виходячи з цілей державного регулювання для відстеження результативності дії регуляторного акта основними п</w:t>
      </w:r>
      <w:r>
        <w:rPr>
          <w:rFonts w:ascii="Times New Roman" w:hAnsi="Times New Roman" w:cs="Times New Roman"/>
          <w:sz w:val="28"/>
          <w:szCs w:val="28"/>
        </w:rPr>
        <w:t>оказниками результативності є: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sz w:val="28"/>
          <w:szCs w:val="28"/>
        </w:rPr>
        <w:t xml:space="preserve"> розмір надходжень до місцевого бюджету, від податку на нерухоме майно, відмінне від земельної ділянки;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sz w:val="28"/>
          <w:szCs w:val="28"/>
        </w:rPr>
        <w:t xml:space="preserve">кількість суб'єктів господарювання та/або фізичних осіб, на яких поширюватиметься дія акта;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sz w:val="28"/>
          <w:szCs w:val="28"/>
        </w:rPr>
        <w:t xml:space="preserve">рівень поінформованості </w:t>
      </w:r>
      <w:r w:rsidR="008C2877" w:rsidRPr="00AA3E85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Pr="00AA3E85">
        <w:rPr>
          <w:rFonts w:ascii="Times New Roman" w:hAnsi="Times New Roman" w:cs="Times New Roman"/>
          <w:sz w:val="28"/>
          <w:szCs w:val="28"/>
        </w:rPr>
        <w:t xml:space="preserve">, відсотків.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8. Кількісні та якісні значення показників результативності</w:t>
      </w:r>
      <w:r w:rsidRPr="00AA3E85">
        <w:rPr>
          <w:rFonts w:ascii="Times New Roman" w:hAnsi="Times New Roman" w:cs="Times New Roman"/>
          <w:sz w:val="28"/>
          <w:szCs w:val="28"/>
        </w:rPr>
        <w:t>: Показниками результативності регуляторного акта є: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644"/>
        <w:gridCol w:w="1780"/>
        <w:gridCol w:w="1715"/>
        <w:gridCol w:w="1878"/>
      </w:tblGrid>
      <w:tr w:rsidR="00AA3E85" w:rsidTr="00AA3E85">
        <w:tc>
          <w:tcPr>
            <w:tcW w:w="2554" w:type="dxa"/>
          </w:tcPr>
          <w:p w:rsidR="00AA3E85" w:rsidRDefault="00AA3E85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AA3E85" w:rsidRDefault="00AA3E85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>2020 рік факт</w:t>
            </w:r>
          </w:p>
        </w:tc>
        <w:tc>
          <w:tcPr>
            <w:tcW w:w="1780" w:type="dxa"/>
          </w:tcPr>
          <w:p w:rsidR="00AA3E85" w:rsidRDefault="00FD0DB7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рік очікувані</w:t>
            </w:r>
            <w:bookmarkStart w:id="0" w:name="_GoBack"/>
            <w:bookmarkEnd w:id="0"/>
          </w:p>
        </w:tc>
        <w:tc>
          <w:tcPr>
            <w:tcW w:w="1715" w:type="dxa"/>
          </w:tcPr>
          <w:p w:rsidR="00AA3E85" w:rsidRDefault="00AA3E85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1878" w:type="dxa"/>
          </w:tcPr>
          <w:p w:rsidR="00AA3E85" w:rsidRDefault="00FD0DB7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роки</w:t>
            </w:r>
            <w:r w:rsidR="00AA3E85">
              <w:rPr>
                <w:rFonts w:ascii="Times New Roman" w:hAnsi="Times New Roman" w:cs="Times New Roman"/>
                <w:sz w:val="28"/>
                <w:szCs w:val="28"/>
              </w:rPr>
              <w:t xml:space="preserve"> регулю</w:t>
            </w:r>
            <w:r w:rsidR="00AA3E85" w:rsidRPr="00AA3E85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</w:p>
        </w:tc>
      </w:tr>
      <w:tr w:rsidR="00AA3E85" w:rsidTr="00AA3E85">
        <w:tc>
          <w:tcPr>
            <w:tcW w:w="2554" w:type="dxa"/>
          </w:tcPr>
          <w:p w:rsidR="00AA3E85" w:rsidRDefault="00AA3E85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>Розмір надходжень до місцевого бюджету, від податку на нерухоме майно, відмінне від земельної ділянки</w:t>
            </w:r>
          </w:p>
        </w:tc>
        <w:tc>
          <w:tcPr>
            <w:tcW w:w="1644" w:type="dxa"/>
          </w:tcPr>
          <w:p w:rsidR="00AA3E85" w:rsidRPr="00FD0DB7" w:rsidRDefault="00FD0DB7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914,1</w:t>
            </w:r>
          </w:p>
        </w:tc>
        <w:tc>
          <w:tcPr>
            <w:tcW w:w="1780" w:type="dxa"/>
          </w:tcPr>
          <w:p w:rsidR="00AA3E85" w:rsidRPr="00FD0DB7" w:rsidRDefault="00FD0DB7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1356,6</w:t>
            </w:r>
          </w:p>
        </w:tc>
        <w:tc>
          <w:tcPr>
            <w:tcW w:w="1715" w:type="dxa"/>
          </w:tcPr>
          <w:p w:rsidR="00AA3E85" w:rsidRPr="00FD0DB7" w:rsidRDefault="00FD0DB7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1356,6</w:t>
            </w:r>
          </w:p>
        </w:tc>
        <w:tc>
          <w:tcPr>
            <w:tcW w:w="1878" w:type="dxa"/>
          </w:tcPr>
          <w:p w:rsidR="00AA3E85" w:rsidRPr="00FD0DB7" w:rsidRDefault="00FD0DB7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DB7">
              <w:rPr>
                <w:rFonts w:ascii="Times New Roman" w:hAnsi="Times New Roman" w:cs="Times New Roman"/>
                <w:sz w:val="28"/>
                <w:szCs w:val="28"/>
              </w:rPr>
              <w:t>1209,1</w:t>
            </w:r>
          </w:p>
        </w:tc>
      </w:tr>
      <w:tr w:rsidR="00EB75B9" w:rsidTr="00AA3E85">
        <w:tc>
          <w:tcPr>
            <w:tcW w:w="2554" w:type="dxa"/>
          </w:tcPr>
          <w:p w:rsidR="00EB75B9" w:rsidRDefault="00EB75B9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1644" w:type="dxa"/>
          </w:tcPr>
          <w:p w:rsidR="00EB75B9" w:rsidRPr="00EB75B9" w:rsidRDefault="00EB75B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80" w:type="dxa"/>
          </w:tcPr>
          <w:p w:rsidR="00EB75B9" w:rsidRDefault="00EB75B9">
            <w:r w:rsidRPr="00105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15" w:type="dxa"/>
          </w:tcPr>
          <w:p w:rsidR="00EB75B9" w:rsidRDefault="00EB75B9">
            <w:r w:rsidRPr="00105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878" w:type="dxa"/>
          </w:tcPr>
          <w:p w:rsidR="00EB75B9" w:rsidRDefault="00EB75B9">
            <w:r w:rsidRPr="00105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A3E85" w:rsidTr="00FC4B1E">
        <w:tc>
          <w:tcPr>
            <w:tcW w:w="2554" w:type="dxa"/>
          </w:tcPr>
          <w:p w:rsidR="00AA3E85" w:rsidRDefault="00AA3E85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>Рівень поінформованості суб’єктів господарювання стосовно основних положень регуляторного акта</w:t>
            </w:r>
          </w:p>
        </w:tc>
        <w:tc>
          <w:tcPr>
            <w:tcW w:w="7017" w:type="dxa"/>
            <w:gridSpan w:val="4"/>
          </w:tcPr>
          <w:p w:rsidR="00AA3E85" w:rsidRDefault="00AA3E85" w:rsidP="00AA3E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>100 % високий</w:t>
            </w:r>
          </w:p>
        </w:tc>
      </w:tr>
    </w:tbl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</w:t>
      </w:r>
      <w:r w:rsidRPr="00AA3E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аналізу обсягу надходжень до бюджету громади від </w:t>
      </w:r>
      <w:r w:rsidR="008C2877" w:rsidRPr="00AD1B30">
        <w:rPr>
          <w:rFonts w:ascii="Times New Roman" w:hAnsi="Times New Roman"/>
          <w:sz w:val="28"/>
          <w:szCs w:val="28"/>
          <w:lang w:val="uk-UA"/>
        </w:rPr>
        <w:t>податку на нерухоме майно, відмінне від земельної ділянки</w:t>
      </w:r>
      <w:r w:rsidR="008C2877"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висновок, що у 2022 році </w:t>
      </w:r>
      <w:r w:rsidR="00FD0DB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прогнозується їх збільшення порівняно з очікуваними надходженнями 2021 року.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sz w:val="28"/>
          <w:szCs w:val="28"/>
          <w:lang w:val="uk-UA"/>
        </w:rPr>
        <w:t>Прийняття цього регуляторного акта дало можливість встановити доцільні і обґрунтовані розміри ставок податку на нерухоме майно з урахуванням рівня платоспроможності громадян та суб’єктів господарювання, відповідно до потр</w:t>
      </w:r>
      <w:r w:rsidR="00FD0DB7">
        <w:rPr>
          <w:rFonts w:ascii="Times New Roman" w:hAnsi="Times New Roman" w:cs="Times New Roman"/>
          <w:sz w:val="28"/>
          <w:szCs w:val="28"/>
          <w:lang w:val="uk-UA"/>
        </w:rPr>
        <w:t>еб місцевого бюджету; стабільної</w:t>
      </w: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 дохідної частини бюджету громади, сприяння соціально - економічному розвитку громади.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E85">
        <w:rPr>
          <w:rFonts w:ascii="Times New Roman" w:hAnsi="Times New Roman" w:cs="Times New Roman"/>
          <w:sz w:val="28"/>
          <w:szCs w:val="28"/>
        </w:rPr>
        <w:t xml:space="preserve">На момент проведення базового відстеження можна зробити висновок, що даний регуляторний акт відповідає принципам державної регуляторної політики у сфері господарської діяльності. </w:t>
      </w:r>
    </w:p>
    <w:p w:rsidR="00AA3E85" w:rsidRDefault="00AA3E85" w:rsidP="00AA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85">
        <w:rPr>
          <w:rFonts w:ascii="Times New Roman" w:hAnsi="Times New Roman" w:cs="Times New Roman"/>
          <w:sz w:val="28"/>
          <w:szCs w:val="28"/>
        </w:rPr>
        <w:t xml:space="preserve">Додаткове визначення ступеня результативності регуляторного акта та досягнення запланованих цілей будуть здійснюватися при повторному та періодичному відстеженнях результативності регуляторного акта. </w:t>
      </w:r>
    </w:p>
    <w:p w:rsidR="008C2877" w:rsidRDefault="008C2877" w:rsidP="008C287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8C2877" w:rsidRDefault="008C2877" w:rsidP="008C287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</w:p>
    <w:p w:rsidR="008C2877" w:rsidRPr="008C2877" w:rsidRDefault="008C2877" w:rsidP="008C287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  <w:sectPr w:rsidR="008C2877" w:rsidRPr="008C2877" w:rsidSect="003F3EFD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709" w:right="567" w:bottom="567" w:left="1701" w:header="283" w:footer="283" w:gutter="0"/>
          <w:pgNumType w:start="1"/>
          <w:cols w:space="708"/>
          <w:titlePg/>
          <w:docGrid w:linePitch="360"/>
        </w:sectPr>
      </w:pPr>
      <w:r w:rsidRPr="008C2877">
        <w:rPr>
          <w:rFonts w:ascii="Times New Roman" w:eastAsia="Batang" w:hAnsi="Times New Roman" w:cs="Times New Roman"/>
          <w:b/>
          <w:sz w:val="28"/>
          <w:szCs w:val="28"/>
          <w:lang w:val="uk-UA"/>
        </w:rPr>
        <w:t>Сільський  голова                                                                  Прасковія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0674D" w:rsidRPr="008C2877" w:rsidRDefault="0060674D" w:rsidP="008C2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674D" w:rsidRPr="008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20" w:rsidRDefault="000D0020">
      <w:pPr>
        <w:spacing w:after="0" w:line="240" w:lineRule="auto"/>
      </w:pPr>
      <w:r>
        <w:separator/>
      </w:r>
    </w:p>
  </w:endnote>
  <w:endnote w:type="continuationSeparator" w:id="0">
    <w:p w:rsidR="000D0020" w:rsidRDefault="000D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8" w:rsidRDefault="008C2877" w:rsidP="004D1C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4048" w:rsidRDefault="000D0020" w:rsidP="004D1CF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8" w:rsidRDefault="000D0020">
    <w:pPr>
      <w:pStyle w:val="a6"/>
      <w:jc w:val="center"/>
    </w:pPr>
  </w:p>
  <w:p w:rsidR="00EE4048" w:rsidRDefault="000D0020" w:rsidP="004D1C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20" w:rsidRDefault="000D0020">
      <w:pPr>
        <w:spacing w:after="0" w:line="240" w:lineRule="auto"/>
      </w:pPr>
      <w:r>
        <w:separator/>
      </w:r>
    </w:p>
  </w:footnote>
  <w:footnote w:type="continuationSeparator" w:id="0">
    <w:p w:rsidR="000D0020" w:rsidRDefault="000D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8" w:rsidRDefault="008C28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DB7">
      <w:rPr>
        <w:noProof/>
      </w:rPr>
      <w:t>2</w:t>
    </w:r>
    <w:r>
      <w:rPr>
        <w:noProof/>
      </w:rPr>
      <w:fldChar w:fldCharType="end"/>
    </w:r>
  </w:p>
  <w:p w:rsidR="00EE4048" w:rsidRDefault="000D0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8" w:rsidRDefault="000D0020">
    <w:pPr>
      <w:pStyle w:val="a4"/>
      <w:jc w:val="center"/>
    </w:pPr>
  </w:p>
  <w:p w:rsidR="00EE4048" w:rsidRDefault="000D00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4D"/>
    <w:rsid w:val="000D0020"/>
    <w:rsid w:val="003B3CD8"/>
    <w:rsid w:val="0060674D"/>
    <w:rsid w:val="008C2877"/>
    <w:rsid w:val="00AA3E85"/>
    <w:rsid w:val="00EB75B9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468B"/>
  <w15:docId w15:val="{D24FDD5E-3BA4-473E-B6C5-9EC3093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877"/>
  </w:style>
  <w:style w:type="paragraph" w:styleId="a6">
    <w:name w:val="footer"/>
    <w:basedOn w:val="a"/>
    <w:link w:val="a7"/>
    <w:uiPriority w:val="99"/>
    <w:semiHidden/>
    <w:unhideWhenUsed/>
    <w:rsid w:val="008C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2877"/>
  </w:style>
  <w:style w:type="character" w:styleId="a8">
    <w:name w:val="page number"/>
    <w:rsid w:val="008C28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2022-02-03T12:45:00Z</dcterms:created>
  <dcterms:modified xsi:type="dcterms:W3CDTF">2022-02-07T09:10:00Z</dcterms:modified>
</cp:coreProperties>
</file>