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D1" w:rsidRPr="008353D1" w:rsidRDefault="008353D1" w:rsidP="008353D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35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Додаток </w:t>
      </w:r>
    </w:p>
    <w:p w:rsidR="008353D1" w:rsidRPr="008353D1" w:rsidRDefault="008353D1" w:rsidP="008353D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 рішення Первозванівської сільської ради </w:t>
      </w:r>
    </w:p>
    <w:p w:rsidR="008353D1" w:rsidRPr="008353D1" w:rsidRDefault="008353D1" w:rsidP="008353D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 10 лютого</w:t>
      </w:r>
      <w:r w:rsidRPr="008353D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353D1">
        <w:rPr>
          <w:rFonts w:ascii="Times New Roman" w:hAnsi="Times New Roman" w:cs="Times New Roman"/>
          <w:b/>
          <w:bCs/>
          <w:sz w:val="28"/>
          <w:szCs w:val="28"/>
          <w:lang w:val="ru-RU"/>
        </w:rPr>
        <w:t>2023 року № 1924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</w:rPr>
        <w:t> 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Умови продажу права оренди земельної ділянки, що розташована на території Первозванівської сільської ради Кропивницького району, Кіровоградської області: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353D1">
        <w:rPr>
          <w:rFonts w:ascii="Times New Roman" w:hAnsi="Times New Roman" w:cs="Times New Roman"/>
          <w:sz w:val="28"/>
          <w:szCs w:val="28"/>
        </w:rPr>
        <w:t> </w:t>
      </w:r>
      <w:r w:rsidRPr="008353D1">
        <w:rPr>
          <w:rFonts w:ascii="Times New Roman" w:hAnsi="Times New Roman" w:cs="Times New Roman"/>
          <w:sz w:val="28"/>
          <w:szCs w:val="28"/>
          <w:lang w:val="ru-RU"/>
        </w:rPr>
        <w:t>Місцезнаходження за межами населеного пункту с.Зоря, Кропивницького району, Кіровоградської області.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2. Площа 4,4384 га, (код КВЦПЗ – 01.13.)</w:t>
      </w:r>
      <w:r w:rsidRPr="008353D1">
        <w:rPr>
          <w:rFonts w:ascii="Times New Roman" w:hAnsi="Times New Roman" w:cs="Times New Roman"/>
          <w:sz w:val="28"/>
          <w:szCs w:val="28"/>
        </w:rPr>
        <w:t> </w:t>
      </w:r>
      <w:r w:rsidRPr="008353D1">
        <w:rPr>
          <w:rFonts w:ascii="Times New Roman" w:hAnsi="Times New Roman" w:cs="Times New Roman"/>
          <w:sz w:val="28"/>
          <w:szCs w:val="28"/>
          <w:lang w:val="ru-RU"/>
        </w:rPr>
        <w:t>для іншого сільськогосподарського призначення, кадастровий номер земельної ділянки 3522586600:02:000:2424.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3.Напрямок використання – код КВЦПЗ – 01.13. для іншого сільськогосподарського призначення.</w:t>
      </w:r>
      <w:r w:rsidRPr="008353D1">
        <w:rPr>
          <w:rFonts w:ascii="Times New Roman" w:hAnsi="Times New Roman" w:cs="Times New Roman"/>
          <w:sz w:val="28"/>
          <w:szCs w:val="28"/>
        </w:rPr>
        <w:t> 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4.Обов’язкові умови використання земельних ділянок: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- Дотримання статей 59, 60, 61, 95, 96, 103, 134-139 Земельного кодексу України.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5. Умови відведення: оренда.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6. Термін оренди – 10 (десять) років.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7. Стартова ціна</w:t>
      </w:r>
      <w:r w:rsidRPr="008353D1">
        <w:rPr>
          <w:rFonts w:ascii="Times New Roman" w:hAnsi="Times New Roman" w:cs="Times New Roman"/>
          <w:sz w:val="28"/>
          <w:szCs w:val="28"/>
        </w:rPr>
        <w:t> </w:t>
      </w:r>
      <w:r w:rsidRPr="008353D1">
        <w:rPr>
          <w:rFonts w:ascii="Times New Roman" w:hAnsi="Times New Roman" w:cs="Times New Roman"/>
          <w:sz w:val="28"/>
          <w:szCs w:val="28"/>
          <w:lang w:val="ru-RU"/>
        </w:rPr>
        <w:t>лота з продажу права оренди на земельну ділянку 4,4384 га становить 10 % від нормативної грошової оцінки земельної ділянки, що складає 31157,88 (тридцять одна тисяча сто п’ятдесят сім) грн. 88 коп.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8. Гарантійний внесок становить 30 % від стартової ціни продажу лота, що складає 9347,36 (дев’ять тисяч триста сорок сім) грн. 36 коп.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9. Крок земельних торгів</w:t>
      </w:r>
      <w:r w:rsidRPr="008353D1">
        <w:rPr>
          <w:rFonts w:ascii="Times New Roman" w:hAnsi="Times New Roman" w:cs="Times New Roman"/>
          <w:sz w:val="28"/>
          <w:szCs w:val="28"/>
        </w:rPr>
        <w:t> </w:t>
      </w:r>
      <w:r w:rsidRPr="008353D1">
        <w:rPr>
          <w:rFonts w:ascii="Times New Roman" w:hAnsi="Times New Roman" w:cs="Times New Roman"/>
          <w:sz w:val="28"/>
          <w:szCs w:val="28"/>
          <w:lang w:val="ru-RU"/>
        </w:rPr>
        <w:t>у формі аукціону з продажу права оренди земельної ділянки становить 1 % від стартової ціни лота, що складає 311,57 (триста одинадцять) грн. 57 коп.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  <w:lang w:val="ru-RU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  <w:r w:rsidRPr="008353D1">
        <w:rPr>
          <w:rFonts w:ascii="Times New Roman" w:hAnsi="Times New Roman" w:cs="Times New Roman"/>
          <w:sz w:val="28"/>
          <w:szCs w:val="28"/>
        </w:rPr>
        <w:t> 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3D1">
        <w:rPr>
          <w:rFonts w:ascii="Times New Roman" w:hAnsi="Times New Roman" w:cs="Times New Roman"/>
          <w:sz w:val="28"/>
          <w:szCs w:val="28"/>
        </w:rPr>
        <w:t> </w:t>
      </w:r>
    </w:p>
    <w:p w:rsidR="008353D1" w:rsidRPr="008353D1" w:rsidRDefault="008353D1" w:rsidP="00835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3D1">
        <w:rPr>
          <w:rFonts w:ascii="Times New Roman" w:hAnsi="Times New Roman" w:cs="Times New Roman"/>
          <w:b/>
          <w:bCs/>
          <w:sz w:val="28"/>
          <w:szCs w:val="28"/>
        </w:rPr>
        <w:t>Сільський</w:t>
      </w:r>
      <w:proofErr w:type="spellEnd"/>
      <w:r w:rsidRPr="008353D1">
        <w:rPr>
          <w:rFonts w:ascii="Times New Roman" w:hAnsi="Times New Roman" w:cs="Times New Roman"/>
          <w:b/>
          <w:bCs/>
          <w:sz w:val="28"/>
          <w:szCs w:val="28"/>
        </w:rPr>
        <w:t xml:space="preserve"> голова                                                               </w:t>
      </w:r>
      <w:proofErr w:type="spellStart"/>
      <w:r w:rsidRPr="008353D1">
        <w:rPr>
          <w:rFonts w:ascii="Times New Roman" w:hAnsi="Times New Roman" w:cs="Times New Roman"/>
          <w:b/>
          <w:bCs/>
          <w:sz w:val="28"/>
          <w:szCs w:val="28"/>
        </w:rPr>
        <w:t>Прасковія</w:t>
      </w:r>
      <w:proofErr w:type="spellEnd"/>
      <w:r w:rsidRPr="008353D1">
        <w:rPr>
          <w:rFonts w:ascii="Times New Roman" w:hAnsi="Times New Roman" w:cs="Times New Roman"/>
          <w:b/>
          <w:bCs/>
          <w:sz w:val="28"/>
          <w:szCs w:val="28"/>
        </w:rPr>
        <w:t xml:space="preserve"> МУДРАК</w:t>
      </w:r>
    </w:p>
    <w:p w:rsidR="00876CFC" w:rsidRPr="004F1F55" w:rsidRDefault="00876CFC" w:rsidP="006C23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6CFC" w:rsidRPr="004F1F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62"/>
    <w:rsid w:val="00013F62"/>
    <w:rsid w:val="004F1F55"/>
    <w:rsid w:val="006C23ED"/>
    <w:rsid w:val="008353D1"/>
    <w:rsid w:val="008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5FDA"/>
  <w15:chartTrackingRefBased/>
  <w15:docId w15:val="{DAE4BFE9-A2A7-4B09-811B-2A1A7E8B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7</cp:revision>
  <dcterms:created xsi:type="dcterms:W3CDTF">2023-04-18T13:31:00Z</dcterms:created>
  <dcterms:modified xsi:type="dcterms:W3CDTF">2023-04-19T08:11:00Z</dcterms:modified>
</cp:coreProperties>
</file>