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9D" w:rsidRPr="0031689D" w:rsidRDefault="0031689D" w:rsidP="0031689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lang w:val="ru-RU"/>
        </w:rPr>
        <w:t>                                                                            </w:t>
      </w:r>
      <w:r w:rsidRPr="0031689D">
        <w:rPr>
          <w:rFonts w:ascii="Times New Roman" w:hAnsi="Times New Roman" w:cs="Times New Roman"/>
          <w:sz w:val="28"/>
          <w:szCs w:val="28"/>
          <w:lang w:val="ru-RU"/>
        </w:rPr>
        <w:t>Додаток 1</w:t>
      </w:r>
    </w:p>
    <w:p w:rsidR="0031689D" w:rsidRPr="0031689D" w:rsidRDefault="0031689D" w:rsidP="0031689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                                                                            до рішення виконавчого комітету</w:t>
      </w:r>
    </w:p>
    <w:p w:rsidR="0031689D" w:rsidRPr="0031689D" w:rsidRDefault="0031689D" w:rsidP="0031689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                                                                         від </w:t>
      </w:r>
      <w:r w:rsidRPr="0031689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gramStart"/>
      <w:r w:rsidRPr="0031689D">
        <w:rPr>
          <w:rFonts w:ascii="Times New Roman" w:hAnsi="Times New Roman" w:cs="Times New Roman"/>
          <w:sz w:val="28"/>
          <w:szCs w:val="28"/>
          <w:lang w:val="uk-UA"/>
        </w:rPr>
        <w:t>21»</w:t>
      </w:r>
      <w:r w:rsidRPr="0031689D">
        <w:rPr>
          <w:rFonts w:ascii="Times New Roman" w:hAnsi="Times New Roman" w:cs="Times New Roman"/>
          <w:sz w:val="28"/>
          <w:szCs w:val="28"/>
          <w:lang w:val="ru-RU"/>
        </w:rPr>
        <w:t xml:space="preserve">  червня</w:t>
      </w:r>
      <w:proofErr w:type="gramEnd"/>
      <w:r w:rsidRPr="0031689D">
        <w:rPr>
          <w:rFonts w:ascii="Times New Roman" w:hAnsi="Times New Roman" w:cs="Times New Roman"/>
          <w:sz w:val="28"/>
          <w:szCs w:val="28"/>
          <w:lang w:val="ru-RU"/>
        </w:rPr>
        <w:t>  2023 року № </w:t>
      </w:r>
      <w:r w:rsidRPr="0031689D">
        <w:rPr>
          <w:rFonts w:ascii="Times New Roman" w:hAnsi="Times New Roman" w:cs="Times New Roman"/>
          <w:sz w:val="28"/>
          <w:szCs w:val="28"/>
          <w:lang w:val="uk-UA"/>
        </w:rPr>
        <w:t>63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31689D" w:rsidRPr="0031689D" w:rsidRDefault="0031689D" w:rsidP="003168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ПОЛОЖЕННЯ</w:t>
      </w:r>
    </w:p>
    <w:p w:rsidR="0031689D" w:rsidRPr="0031689D" w:rsidRDefault="0031689D" w:rsidP="003168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 комісію з питань техногенно-екологічної безпеки</w:t>
      </w:r>
    </w:p>
    <w:p w:rsidR="0031689D" w:rsidRPr="0031689D" w:rsidRDefault="0031689D" w:rsidP="003168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 надзвичайних ситуацій</w:t>
      </w:r>
      <w:r w:rsidRPr="0031689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1689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 виконавчому комітеті</w:t>
      </w:r>
    </w:p>
    <w:p w:rsidR="0031689D" w:rsidRPr="0031689D" w:rsidRDefault="0031689D" w:rsidP="003168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89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Первозванівської  сільської</w:t>
      </w:r>
      <w:proofErr w:type="gramEnd"/>
      <w:r w:rsidRPr="003168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ради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1. Комісія з питань техногенно-екологічної безпеки та надзвичайних ситуацій при виконавчому комітеті Первозванівської  сільської ради (далі – комісія) є постійно діючим органом, який утворюється виконавчим комітетом Первозванівської сільської ради для координації діяльності органу місцевого самоврядування, підприємств, установ та організацій, пов&amp;apos;язаної із забезпеченням техногенно-екологічної безпеки, захисту населення і територій від наслідків надзвичайних ситуацій, запобігання виникненню надзвичайних ситуацій і реагування на них.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2. Комісія у своїй діяльності керується Конституцією і законами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 та регіональної комісій з питань техногенно-екологічної безпеки та надзвичайних ситуацій, цим Положенням.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3. Основними завданнями комісії на території Первозванівської сільської ради є: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1) координація діяльності органу місцевого самоврядування, підприємств, установ та організацій, пов’язаної із: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функціонуванням субланки територіальної підсистеми єдиної державної системи цивільного захисту;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здійсненням оповіщення органів управління та сил цивільного захисту, а також населення про виникнення надзвичайної ситуації та інформування його про дії в умовах такої ситуації;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залученням сил цивільного захисту до проведення аварійно-рятувальних та інших невідкладних робіт, ліквідації наслідків надзвичайної ситуації, надання гуманітарної допомоги;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забезпеченням реалізації вимог техногенної та пожежної безпеки;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навчанням населення діям у надзвичайній ситуації;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визначенням меж зони надзвичайної ситуації;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здійсненням постійного прогнозування зони можливого поширення надзвичайної ситуації та масштабів можливих наслідків;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організацією робіт із локалізації і ліквідації наслідків надзвичайної ситуації, залучення для цього необхідних сил і засобів;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 xml:space="preserve">організацією та здійсненням: 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заходів щодо життєзабезпечення постраждалого населення;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заходів з евакуації (у разі потреби);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радіаційного, хімічного, біологічного, інженерного та медичного захисту населення і територій від наслідків надзвичайної ситуації;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вжиттям заходів щодо забезпечення єдиної державної системи цивільного захисту до дій в умовах надзвичайної ситуації та в особливий період;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здійсненням безперервного контролю за розвитком надзвичайної ситуації та обстановкою на аварійних об’єктах і прилеглих до них територіях;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інформуванням органів управління цивільного захисту та населення про розвиток надзвичайної ситуації та заходи, що здійснюються;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забезпеченням: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живучості об’єктів національної економіки та державного управління під час реагування на надзвичайну ситуацію;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стабільного функціонування об&amp;</w:t>
      </w:r>
      <w:proofErr w:type="gramStart"/>
      <w:r w:rsidRPr="0031689D">
        <w:rPr>
          <w:rFonts w:ascii="Times New Roman" w:hAnsi="Times New Roman" w:cs="Times New Roman"/>
          <w:sz w:val="28"/>
          <w:szCs w:val="28"/>
          <w:lang w:val="ru-RU"/>
        </w:rPr>
        <w:t>apos;єктів</w:t>
      </w:r>
      <w:proofErr w:type="gramEnd"/>
      <w:r w:rsidRPr="0031689D">
        <w:rPr>
          <w:rFonts w:ascii="Times New Roman" w:hAnsi="Times New Roman" w:cs="Times New Roman"/>
          <w:sz w:val="28"/>
          <w:szCs w:val="28"/>
          <w:lang w:val="ru-RU"/>
        </w:rPr>
        <w:t xml:space="preserve"> паливно-енергетичного комплексу під час виникнення надзвичайної ситуації, злагодженої роботи підприємств, установ та організацій для забезпечення сталої і безперебійної роботи об’єктів Єдиної газотранспортної та об’єднаної енергетичної систем України;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безпеки та сталої роботи транспортної інфраструктури, послуг поштового зв&amp;</w:t>
      </w:r>
      <w:proofErr w:type="gramStart"/>
      <w:r w:rsidRPr="0031689D">
        <w:rPr>
          <w:rFonts w:ascii="Times New Roman" w:hAnsi="Times New Roman" w:cs="Times New Roman"/>
          <w:sz w:val="28"/>
          <w:szCs w:val="28"/>
          <w:lang w:val="ru-RU"/>
        </w:rPr>
        <w:t>apos;язку</w:t>
      </w:r>
      <w:proofErr w:type="gramEnd"/>
      <w:r w:rsidRPr="0031689D">
        <w:rPr>
          <w:rFonts w:ascii="Times New Roman" w:hAnsi="Times New Roman" w:cs="Times New Roman"/>
          <w:sz w:val="28"/>
          <w:szCs w:val="28"/>
          <w:lang w:val="ru-RU"/>
        </w:rPr>
        <w:t xml:space="preserve"> та всіх видів електричного зв&amp;apos;язку;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санітарного та епідемічного благополуччя населення;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організацією та керівництвом за проведенням робіт з ліквідації наслідків надзвичайних ситуацій місцевого рівня;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встановленням кількісних та якісних показників виведення з ладу транспортних засобів, промислових, громадських і житлових будинків та споруд, комунальних і енергетичних мереж, засобів з</w:t>
      </w:r>
      <w:r w:rsidRPr="0031689D">
        <w:rPr>
          <w:rFonts w:ascii="Times New Roman" w:hAnsi="Times New Roman" w:cs="Times New Roman"/>
          <w:sz w:val="28"/>
          <w:szCs w:val="28"/>
          <w:lang w:val="uk-UA"/>
        </w:rPr>
        <w:t>в’</w:t>
      </w:r>
      <w:r w:rsidRPr="0031689D">
        <w:rPr>
          <w:rFonts w:ascii="Times New Roman" w:hAnsi="Times New Roman" w:cs="Times New Roman"/>
          <w:sz w:val="28"/>
          <w:szCs w:val="28"/>
          <w:lang w:val="ru-RU"/>
        </w:rPr>
        <w:t>язку, магістральних   газо-, нафто- або інших трубопроводів, залізничних вузлів, портів, мостів, шляхопроводів тощо;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2) визначення шляхів та способів вирішення проблемних питань, що виникають під час: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функціонування субланки територіальної підсистеми єдиної державної системи цивільного захисту;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здійснення заходів: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щодо соціального захисту населення, що постраждало внаслідок виникнення надзвичайної ситуації;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щодо медичного та біологічного захисту населення у разі виникнення надзвичайної ситуації;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 xml:space="preserve">порушення умов належного функціонування об’єктів інфраструктури та безпеки життєдіяльності населення, зокрема </w:t>
      </w:r>
      <w:proofErr w:type="gramStart"/>
      <w:r w:rsidRPr="0031689D">
        <w:rPr>
          <w:rFonts w:ascii="Times New Roman" w:hAnsi="Times New Roman" w:cs="Times New Roman"/>
          <w:sz w:val="28"/>
          <w:szCs w:val="28"/>
          <w:lang w:val="ru-RU"/>
        </w:rPr>
        <w:t>у сферах</w:t>
      </w:r>
      <w:proofErr w:type="gramEnd"/>
      <w:r w:rsidRPr="0031689D">
        <w:rPr>
          <w:rFonts w:ascii="Times New Roman" w:hAnsi="Times New Roman" w:cs="Times New Roman"/>
          <w:sz w:val="28"/>
          <w:szCs w:val="28"/>
          <w:lang w:val="ru-RU"/>
        </w:rPr>
        <w:t xml:space="preserve"> енергетики, соціального захисту, охорони здоров’я та навколишнього природного середовища;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3) підвищення ефективності діяльності органу місцевого самоврядування, підприємств, установ та організацій під час реагування на надзвичайну ситуацію.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4. Комісія відповідно до покладених на неї завдань: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1) у режимі повсякденної діяльності: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 xml:space="preserve">здійснює координацію діяльності органу місцевого самоврядування </w:t>
      </w:r>
      <w:proofErr w:type="gramStart"/>
      <w:r w:rsidRPr="0031689D">
        <w:rPr>
          <w:rFonts w:ascii="Times New Roman" w:hAnsi="Times New Roman" w:cs="Times New Roman"/>
          <w:sz w:val="28"/>
          <w:szCs w:val="28"/>
          <w:lang w:val="ru-RU"/>
        </w:rPr>
        <w:t>щодо  розроблення</w:t>
      </w:r>
      <w:proofErr w:type="gramEnd"/>
      <w:r w:rsidRPr="0031689D">
        <w:rPr>
          <w:rFonts w:ascii="Times New Roman" w:hAnsi="Times New Roman" w:cs="Times New Roman"/>
          <w:sz w:val="28"/>
          <w:szCs w:val="28"/>
          <w:lang w:val="ru-RU"/>
        </w:rPr>
        <w:t xml:space="preserve"> і виконання цільових і науково-технічних програм, здійснення заходів у сфері цивільного захисту та техногенно-екологічної безпеки;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здійснює заходи щодо забезпечення захисту населення, сталого функціонування господарських об’єктів, зменшення можливих матеріальних втрат та збереження національної культурної спадщини у разі виникнення надзвичайної ситуації;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lastRenderedPageBreak/>
        <w:t>бере участь у розгляді питань щодо утворення або припинення діяльності підприємств, установ та організацій незалежно від форми власності, що використовують небезпечні технології (хімічні, радіаційні тощо);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сприяє проведенню гідрометеорологічних спостережень і прогнозів, розвитку державної системи моніторингу навколишнього природного середовища, системи цивільного захисту, форм контролю за функціонуванням потенційно небезпечних об’єктів;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координує здійснення заходів щодо профілактики та локалізації інфекційних захворювань, а також запобігання виникненню випадків масових харчових отруєнь населення;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Комісія, крім перелічених у цьому пункті функцій, погоджує перелік потенційно небезпечних об’єктів, здійснює методичне керівництво та контроль за роботою об’єктових комісій;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2) у режимі підвищеної готовності: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здійснює заходи щодо активізації роботи з проведення спостереження та контролю за станом навколишнього природного середовища, перебігом епідемій і спалахами інфекційних захворювань, масовими харчовими отруєннями населення, обстановкою на потенційно небезпечних об’єктах і прилеглих до них територіях, прогнозування можливості виникнення надзвичайної ситуації та її масштабів;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організовує розроблення плану комплексних заходів щодо захисту населення і територій у разі виникнення надзвичайної ситуації, забезпечення сталого функціонування господарських об’єктів;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забезпечує координацію заходів щодо запобігання виникненню надзвичайної ситуації місцевого рівня;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готує пропозиції щодо визначення джерел і порядку фінансування заходів реагування на надзвичайну ситуацію;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наслідків, визначає обсяги і порядок використання таких резервів;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3) у режимі надзвичайної ситуації: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 xml:space="preserve">забезпечує координацію, організацію робіт та взаємодію органів управління, сил   та   засобів   субланки територіальної підсистеми єдиної державної системи </w:t>
      </w:r>
      <w:r w:rsidRPr="0031689D">
        <w:rPr>
          <w:rFonts w:ascii="Times New Roman" w:hAnsi="Times New Roman" w:cs="Times New Roman"/>
          <w:sz w:val="28"/>
          <w:szCs w:val="28"/>
          <w:lang w:val="ru-RU"/>
        </w:rPr>
        <w:lastRenderedPageBreak/>
        <w:t>цивільного захисту, а також громадських організацій щодо надання допомоги населенню, що постраждало внаслідок виникнення надзвичайної ситуації;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організовує роботу з локалізації або ліквідації надзвичайної ситуації місцевого рівня;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залучає до виконання робіт з ліквідації наслідків надзвичайної ситуації необхідні рятувальні, транспортні, будівельні, медичні та інші формування з використанням наявних матеріально-технічних, продовольчих та інших ресурсів і запасів;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вживає заходів, необхідних для проведення аварійно-рятувальних та інших невідкладних робіт у небезпечних районах;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забезпечує здійснення заходів щодо соціального захисту населення, що постраждало внаслідок виникнення надзвичайної ситуації;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встановлює межі зони, на якій виникла надзвичайна ситуація, та організовує визначення розміру шкоди, заподіяної суб’єктам господарювання і населенню внаслідок виникнення надзвичайної ситуації місцевого рівня;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організовує здійснення постійного контролю за станом навколишнього природного середовища на території, що зазнала впливу надзвичайної ситуації, обстановкою на аварійних об’єктах і прилеглих до них територіях;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приймає рішення щодо класифікації надзвичайної ситуації за кодом, класифікаційними ознаками та рівнем, забезпечує своєчасне інформування ДСНС України про прийняте рішення та подання матеріалів щодо підстав для прийняття такого рішення;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вивчає обставини, що склалися, та подає сільському голові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вживає заходів до запровадження необхідних профілактичних, протиепідемічних та інших заходів на період ліквідації наслідків надзвичайної ситуації;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вносить пропозиції щодо зміни режиму роботи підприємств, установ, організацій, необхідності внесення інших змін щодо умов їх виробничої та іншої діяльності;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4) у режимі надзвичайного стану: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 xml:space="preserve">забезпечує координацію, організацію робіт та взаємодію органів управління та сил субланки територіальної підсистеми єдиної державної системи цивільного </w:t>
      </w:r>
      <w:r w:rsidRPr="0031689D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захисту з урахуванням особливостей, що визначаються згідно з вимогами законів України «Про правовий режим воєнного стану», «Про правовий режим надзвичайного стану», а також інших нормативно-правових актів;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здійснює заходи, необхідні для відвернення загрози та забезпечення безпеки і здоров’я громадян, забезпечення функціонування органу місцевого самоврядування;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5) проводить моніторинг стану виконання покладених на них завдань;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6) доручає аварійно-рятувальній службі вводити тимчасову заборону або обмеження руху транспортних засобів і пішоходів поблизу та в межах зони надзвичайної ситуації відповідно до статті 23 Код</w:t>
      </w:r>
      <w:r>
        <w:rPr>
          <w:rFonts w:ascii="Times New Roman" w:hAnsi="Times New Roman" w:cs="Times New Roman"/>
          <w:sz w:val="28"/>
          <w:szCs w:val="28"/>
          <w:lang w:val="ru-RU"/>
        </w:rPr>
        <w:t>ексу цивільного захисту України.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5. Комісія має право: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1) залучати в установленому законодавством порядку до ліквідації наслідків надзвичайної ситуації місцевого рівня сили і засоби територіальної підсистеми єдиної державної системи цивільного захисту;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2) заслуховувати інформацію підприємств, установ та організацій, розташованих на території відповідної адміністративно-територіальної одиниці, з питань, що належать до їх компетенції, і давати їм відповідні доручення;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3) одержувати від органу місцевого самоврядування, підприємств, установ та організацій, розташованих на території відповідної адміністративно-територіальної одиниці, матеріали і документи, необхідні для вирішення питань, що належать до її компетенції;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4) залучати до участі у своїй роботі представників підприємств, установ та організацій, розташованих на території відповідної адміністративно-територіальної одиниці (за погодженням з їх керівниками);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5) розглядати матеріали розслідувань про причини і наслідки виникнення надзвичайної ситуації та вносити пропозиції щодо притягнення до адміністративної або кримінальної відповідальності посадових осіб, винних у її виникненні.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6.  Головою комісії є сільський голова.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Роботою комісії керує її голова, а за відсутності голови – заступник голови.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Засідання комісії веде голова, а за його відсутності – заступник голови.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lastRenderedPageBreak/>
        <w:t>Склад комісії затверджується рішенням виконавчого комітету Первозванівської сільської ради на основі пропозицій органу місцевого самоврядування, підприємств, установ та організацій, розташованих на території відповідної адміністративно-територіальної одиниці.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Голова комісії організовує її роботу через секретаря.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7. Голова комісії має право: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1) залучати до роботи із запобігання виникненню надзвичайної ситуації або ліквідації її наслідків будь-які транспортні, рятувальні, відбудовні, медичні та інші сили і засоби відповідно до законодавства;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2) приймати в межах повноважень комісії рішення щодо реагування на надзвичайну ситуацію;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3) вносити пропозиції в межах законодавства щодо заохочення осіб, які зробили вагомий внесок у запобігання виникненню надзвичайної ситуації, ліквідацію її наслідків;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4) делегувати на період ліквідації наслідків надзвичайної ситуації свої повноваження заступнику голови комісії;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5) визначати функціональні обов’язки членів комісії (за напрямом роботи у складі комісії).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8. Комісія проводить засідання в разі потреби, але не менше одного разу на три місяці згідно з планом роботи комісії, який затверджується її головою.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У разі загрози або виникнення надзвичайної ситуації, яка потребує вжиття невідкладних заходів, засідання комісії проводиться невідкладно.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 xml:space="preserve">Рішення комісії приймаються колегіально більш як двома третинами складу комісії. 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 xml:space="preserve">Член комісії, який не підтримує пропозиції та рекомендації, прийняті комісією, може викласти у письмовій формі свою окрему думку, що додається </w:t>
      </w:r>
      <w:proofErr w:type="gramStart"/>
      <w:r w:rsidRPr="0031689D">
        <w:rPr>
          <w:rFonts w:ascii="Times New Roman" w:hAnsi="Times New Roman" w:cs="Times New Roman"/>
          <w:sz w:val="28"/>
          <w:szCs w:val="28"/>
          <w:lang w:val="ru-RU"/>
        </w:rPr>
        <w:t>до протоколу</w:t>
      </w:r>
      <w:proofErr w:type="gramEnd"/>
      <w:r w:rsidRPr="0031689D">
        <w:rPr>
          <w:rFonts w:ascii="Times New Roman" w:hAnsi="Times New Roman" w:cs="Times New Roman"/>
          <w:sz w:val="28"/>
          <w:szCs w:val="28"/>
          <w:lang w:val="ru-RU"/>
        </w:rPr>
        <w:t xml:space="preserve"> засідання.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Рішення комісії оформляється протоколом, який підписується головою та секретарем комісії.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lastRenderedPageBreak/>
        <w:t>9. Голова комісії може прийняти рішення про проведення засідання комісії в режимі відеоконференції з використанням відповідного програмного забезпечення, зокрема через Інтернет (далі – онлайн-засідання комісії). В онлайн-засіданні комісії беруть участь члени комісії, а також інші особи, які визначені її головою.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 xml:space="preserve">Онлайн-засідання комісії можуть проводитися у невідкладних випадках, 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пов&amp;</w:t>
      </w:r>
      <w:proofErr w:type="gramStart"/>
      <w:r w:rsidRPr="0031689D">
        <w:rPr>
          <w:rFonts w:ascii="Times New Roman" w:hAnsi="Times New Roman" w:cs="Times New Roman"/>
          <w:sz w:val="28"/>
          <w:szCs w:val="28"/>
          <w:lang w:val="ru-RU"/>
        </w:rPr>
        <w:t>apos;язаних</w:t>
      </w:r>
      <w:proofErr w:type="gramEnd"/>
      <w:r w:rsidRPr="0031689D">
        <w:rPr>
          <w:rFonts w:ascii="Times New Roman" w:hAnsi="Times New Roman" w:cs="Times New Roman"/>
          <w:sz w:val="28"/>
          <w:szCs w:val="28"/>
          <w:lang w:val="ru-RU"/>
        </w:rPr>
        <w:t xml:space="preserve"> із запобіганням виникненню надзвичайних ситуацій, ліквідацією їх наслідків, а також з питань, пов’язаних з виникненням загрози життю та/або здоров’ю населення.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Підготовка та проведення онлайн-засідання комісії здійснюються секретарем комісії. 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Секретар комісії забезпечує інформування членів комісії та інших визначених головуючим осіб, які будуть брати участь в онлайн-засіданні комісії, про дату і час проведення засідання та надсилає їм проєкт порядку денного.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 xml:space="preserve">Організаційно-технічне забезпечення проведення онлайн-засідання комісії покладається </w:t>
      </w:r>
      <w:proofErr w:type="gramStart"/>
      <w:r w:rsidRPr="0031689D">
        <w:rPr>
          <w:rFonts w:ascii="Times New Roman" w:hAnsi="Times New Roman" w:cs="Times New Roman"/>
          <w:sz w:val="28"/>
          <w:szCs w:val="28"/>
          <w:lang w:val="ru-RU"/>
        </w:rPr>
        <w:t>на  апарат</w:t>
      </w:r>
      <w:proofErr w:type="gramEnd"/>
      <w:r w:rsidRPr="0031689D">
        <w:rPr>
          <w:rFonts w:ascii="Times New Roman" w:hAnsi="Times New Roman" w:cs="Times New Roman"/>
          <w:sz w:val="28"/>
          <w:szCs w:val="28"/>
          <w:lang w:val="ru-RU"/>
        </w:rPr>
        <w:t> Первозванівської сільської ради. 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Результати онлайн-засідання комісії оформлюються протоколом, який підписується головуючим та секретарем комісії.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gramStart"/>
      <w:r w:rsidRPr="0031689D">
        <w:rPr>
          <w:rFonts w:ascii="Times New Roman" w:hAnsi="Times New Roman" w:cs="Times New Roman"/>
          <w:sz w:val="28"/>
          <w:szCs w:val="28"/>
          <w:lang w:val="ru-RU"/>
        </w:rPr>
        <w:t>Рішення  комісії</w:t>
      </w:r>
      <w:proofErr w:type="gramEnd"/>
      <w:r w:rsidRPr="0031689D">
        <w:rPr>
          <w:rFonts w:ascii="Times New Roman" w:hAnsi="Times New Roman" w:cs="Times New Roman"/>
          <w:sz w:val="28"/>
          <w:szCs w:val="28"/>
          <w:lang w:val="ru-RU"/>
        </w:rPr>
        <w:t>, прийняті у межах її повноважень, є обов&amp;apos;язковими для виконання підприємствами, установами та організаціями, розташованими на території громади.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11. За членами комісії на час виконання завдань зберігається заробітна плата за основним місцем роботи.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 xml:space="preserve">12. Організація побутового забезпечення членів комісії, а також забезпечення їх спеціальним одягом, засобами індивідуального захисту під час роботи в зоні надзвичайної ситуації покладається на Первозванівську сільську раду. 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lastRenderedPageBreak/>
        <w:t>13. Комісія має бланк із зображенням Державного Герба України і своїм найменуванням.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31689D" w:rsidRPr="0031689D" w:rsidRDefault="0031689D" w:rsidP="003168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31689D" w:rsidRPr="0031689D" w:rsidRDefault="0031689D" w:rsidP="00316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Секретар комісії,</w:t>
      </w:r>
    </w:p>
    <w:p w:rsidR="0031689D" w:rsidRPr="0031689D" w:rsidRDefault="0031689D" w:rsidP="00316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спеціаліст І категорії відділу загального</w:t>
      </w:r>
    </w:p>
    <w:p w:rsidR="0031689D" w:rsidRPr="0031689D" w:rsidRDefault="0031689D" w:rsidP="00316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та соціального захисту населення, </w:t>
      </w:r>
    </w:p>
    <w:p w:rsidR="0031689D" w:rsidRPr="0031689D" w:rsidRDefault="0031689D" w:rsidP="00316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відповідальна особа з питань </w:t>
      </w:r>
    </w:p>
    <w:p w:rsidR="0031689D" w:rsidRPr="0031689D" w:rsidRDefault="0031689D" w:rsidP="00316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охорони праці, пожежної безпеки та </w:t>
      </w:r>
    </w:p>
    <w:p w:rsidR="0031689D" w:rsidRPr="0031689D" w:rsidRDefault="0031689D" w:rsidP="00316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цивільного захисту населення </w:t>
      </w:r>
    </w:p>
    <w:p w:rsidR="0031689D" w:rsidRPr="0031689D" w:rsidRDefault="0031689D" w:rsidP="00316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Первозванівської сільської ради                                      </w:t>
      </w:r>
      <w:proofErr w:type="gramStart"/>
      <w:r w:rsidRPr="0031689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Олена  ДУБЕНКО</w:t>
      </w:r>
      <w:proofErr w:type="gramEnd"/>
    </w:p>
    <w:p w:rsidR="0031689D" w:rsidRPr="0031689D" w:rsidRDefault="0031689D" w:rsidP="00316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89D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417FFE" w:rsidRPr="0031689D" w:rsidRDefault="00417FFE" w:rsidP="0031689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7FFE" w:rsidRPr="003168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BC" w:rsidRDefault="00577ABC" w:rsidP="0031689D">
      <w:pPr>
        <w:spacing w:after="0" w:line="240" w:lineRule="auto"/>
      </w:pPr>
      <w:r>
        <w:separator/>
      </w:r>
    </w:p>
  </w:endnote>
  <w:endnote w:type="continuationSeparator" w:id="0">
    <w:p w:rsidR="00577ABC" w:rsidRDefault="00577ABC" w:rsidP="0031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BC" w:rsidRDefault="00577ABC" w:rsidP="0031689D">
      <w:pPr>
        <w:spacing w:after="0" w:line="240" w:lineRule="auto"/>
      </w:pPr>
      <w:r>
        <w:separator/>
      </w:r>
    </w:p>
  </w:footnote>
  <w:footnote w:type="continuationSeparator" w:id="0">
    <w:p w:rsidR="00577ABC" w:rsidRDefault="00577ABC" w:rsidP="00316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D5"/>
    <w:rsid w:val="00266CD5"/>
    <w:rsid w:val="0031689D"/>
    <w:rsid w:val="00417FFE"/>
    <w:rsid w:val="00577ABC"/>
    <w:rsid w:val="0088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2643"/>
  <w15:chartTrackingRefBased/>
  <w15:docId w15:val="{B0EC00C9-5112-4706-B142-255D40C8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89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89D"/>
  </w:style>
  <w:style w:type="paragraph" w:styleId="a5">
    <w:name w:val="footer"/>
    <w:basedOn w:val="a"/>
    <w:link w:val="a6"/>
    <w:uiPriority w:val="99"/>
    <w:unhideWhenUsed/>
    <w:rsid w:val="0031689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2240</Words>
  <Characters>12769</Characters>
  <Application>Microsoft Office Word</Application>
  <DocSecurity>0</DocSecurity>
  <Lines>106</Lines>
  <Paragraphs>29</Paragraphs>
  <ScaleCrop>false</ScaleCrop>
  <Company/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3</cp:revision>
  <dcterms:created xsi:type="dcterms:W3CDTF">2023-08-16T11:44:00Z</dcterms:created>
  <dcterms:modified xsi:type="dcterms:W3CDTF">2023-08-16T12:27:00Z</dcterms:modified>
</cp:coreProperties>
</file>