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9B" w:rsidRPr="00EB289B" w:rsidRDefault="00EB289B" w:rsidP="00EB28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89B" w:rsidRPr="00EB289B" w:rsidRDefault="00EB289B" w:rsidP="00EB2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 до  рішення </w:t>
      </w:r>
    </w:p>
    <w:p w:rsidR="00EB289B" w:rsidRPr="00EB289B" w:rsidRDefault="00EB289B" w:rsidP="00EB2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EB289B" w:rsidRPr="00EB289B" w:rsidRDefault="00EB289B" w:rsidP="00EB2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ХХХІІ сесії  </w:t>
      </w:r>
      <w:r w:rsidRPr="00EB289B">
        <w:rPr>
          <w:rFonts w:ascii="Times New Roman" w:hAnsi="Times New Roman" w:cs="Times New Roman"/>
          <w:b/>
          <w:sz w:val="28"/>
          <w:szCs w:val="28"/>
        </w:rPr>
        <w:t>V</w:t>
      </w:r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</w:t>
      </w:r>
    </w:p>
    <w:p w:rsidR="00EB289B" w:rsidRPr="00EB289B" w:rsidRDefault="00EB289B" w:rsidP="00EB2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>від «04» серпня 2023 року № 2116</w:t>
      </w:r>
    </w:p>
    <w:p w:rsidR="00EB289B" w:rsidRPr="00EB289B" w:rsidRDefault="00EB289B" w:rsidP="00EB289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289B" w:rsidRPr="00EB289B" w:rsidRDefault="00EB289B" w:rsidP="00EB28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EB289B" w:rsidRPr="00EB289B" w:rsidRDefault="00EB289B" w:rsidP="00EB28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підтримки села Мала Олександрівка</w:t>
      </w:r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Великоолександрівської</w:t>
      </w:r>
      <w:proofErr w:type="spellEnd"/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селищної територіальної громади </w:t>
      </w:r>
      <w:proofErr w:type="spellStart"/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Бериславського</w:t>
      </w:r>
      <w:proofErr w:type="spellEnd"/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</w:t>
      </w:r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Херсонської області</w:t>
      </w:r>
    </w:p>
    <w:p w:rsidR="00EB289B" w:rsidRPr="00EB289B" w:rsidRDefault="00EB289B" w:rsidP="00EB28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Програми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3867"/>
        <w:gridCol w:w="5180"/>
      </w:tblGrid>
      <w:tr w:rsidR="00EB289B" w:rsidRPr="00EB289B" w:rsidTr="003B3E2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Первозванівська</w:t>
            </w:r>
            <w:proofErr w:type="spellEnd"/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EB289B" w:rsidRPr="00EB289B" w:rsidTr="003B3E2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 база розробки 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 Президента України від 24.02.2022р. №64/2022 «Про введення воєнного стану в Україні»;</w:t>
            </w:r>
          </w:p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КМУ від 19.04.2022р. №473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</w:t>
            </w:r>
          </w:p>
        </w:tc>
      </w:tr>
      <w:tr w:rsidR="00EB289B" w:rsidRPr="00EB289B" w:rsidTr="003B3E2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Первозванівська</w:t>
            </w:r>
            <w:proofErr w:type="spellEnd"/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EB289B" w:rsidRPr="00EB289B" w:rsidTr="003B3E2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Збройна агресія російської федерації на території України</w:t>
            </w:r>
          </w:p>
        </w:tc>
      </w:tr>
      <w:tr w:rsidR="00EB289B" w:rsidRPr="00EB289B" w:rsidTr="003B3E2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EB289B" w:rsidRPr="00EB289B" w:rsidTr="003B3E2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бюджет, інші кошти, не заборонені законодавством</w:t>
            </w:r>
          </w:p>
        </w:tc>
      </w:tr>
      <w:tr w:rsidR="00EB289B" w:rsidRPr="00EB289B" w:rsidTr="003B3E22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89B" w:rsidRPr="00EB289B" w:rsidRDefault="00EB289B" w:rsidP="00EB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200 000,00 грн. </w:t>
            </w:r>
          </w:p>
        </w:tc>
      </w:tr>
    </w:tbl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289B" w:rsidRPr="00EB289B" w:rsidRDefault="00EB289B" w:rsidP="00EB289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Програма розроблена на виконання вимог Закону України «Про правовий режим воєнного стану», Указів Президента України від 24 лютого 2022 року №64/2022 «Про введення воєнного стану в Україні», Постанови Кабінету Міністрів України від 19.04.2022 №473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споруд».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збройної агресії російської федерації в Україні на території села Мала Олександрівка </w:t>
      </w:r>
      <w:proofErr w:type="spellStart"/>
      <w:r w:rsidRPr="00EB289B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</w:t>
      </w:r>
      <w:proofErr w:type="spellStart"/>
      <w:r w:rsidRPr="00EB289B">
        <w:rPr>
          <w:rFonts w:ascii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 району Херсонської області, було пошкоджено житлові будинки та споруди приватних домогосподарств, заклади освіти, медицини, об’єкти критичної інфраструктури.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Програма не поширюється на роботи, щодо ліквідації наслідків збройної агресії російської федерації, пов’язаних із пошкодженням об’єктів культурної спадщини відповідно до Закону України «Про охорону культурної спадщини».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Програми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Головною метою є проведення обстежень та ліквідації наслідків пошкоджень об’єктів соціальної інфраструктури, будівель адміністративного призначення, об’єктів житлового та комунального господарств, здійснення всіх можливих невідкладних робіт з ліквідації наслідків збройної агресії російської федерації.</w:t>
      </w:r>
    </w:p>
    <w:p w:rsidR="00EB289B" w:rsidRPr="00EB289B" w:rsidRDefault="00EB289B" w:rsidP="00EB289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 Програми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збройної агресії російської федерації на території села Мала Олександрівка </w:t>
      </w:r>
      <w:proofErr w:type="spellStart"/>
      <w:r w:rsidRPr="00EB289B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територіальної громади </w:t>
      </w:r>
      <w:proofErr w:type="spellStart"/>
      <w:r w:rsidRPr="00EB289B">
        <w:rPr>
          <w:rFonts w:ascii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 району Херсонської області було пошкоджено значну кількість об’єктів – житлові будинки, заклади освіти, заклади надання медичної допомоги, адміністративні будівлі.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Для відновлення нормального функціонування освітніх та медичних закладів, комфортного життя власників житла, в процесі виконання завдань планується досягти:</w:t>
      </w:r>
    </w:p>
    <w:p w:rsidR="00EB289B" w:rsidRPr="00EB289B" w:rsidRDefault="00EB289B" w:rsidP="00EB289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відновлення комфортних умов для проживання мешканців громади;</w:t>
      </w:r>
    </w:p>
    <w:p w:rsidR="00EB289B" w:rsidRPr="00EB289B" w:rsidRDefault="00EB289B" w:rsidP="00EB289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відновлення доступу до якісних адміністративних послуг;</w:t>
      </w:r>
    </w:p>
    <w:p w:rsidR="00EB289B" w:rsidRPr="00EB289B" w:rsidRDefault="00EB289B" w:rsidP="00EB289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відновлення доступу до якісних послуг у сфері освіти та медичних послуг;</w:t>
      </w:r>
    </w:p>
    <w:p w:rsidR="00EB289B" w:rsidRPr="00EB289B" w:rsidRDefault="00EB289B" w:rsidP="00EB289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покращення енергоефективності будівель шляхом заміни вибитих вікон та капітального ремонту пошкоджених покрівель в закладах освіти, медицини та культури;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заходи реалізації Програми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Відновлення інфраструктури та матеріально-технічної бази бюджетних установ шляхом:</w:t>
      </w:r>
    </w:p>
    <w:p w:rsidR="00EB289B" w:rsidRPr="00EB289B" w:rsidRDefault="00EB289B" w:rsidP="00EB28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обстеження будівель, щодо ступеню руйнувань та пошкоджень;</w:t>
      </w:r>
    </w:p>
    <w:p w:rsidR="00EB289B" w:rsidRPr="00EB289B" w:rsidRDefault="00EB289B" w:rsidP="00EB28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проведення експертної оцінки завданих руйнувань та пошкоджень;</w:t>
      </w:r>
    </w:p>
    <w:p w:rsidR="00EB289B" w:rsidRPr="00EB289B" w:rsidRDefault="00EB289B" w:rsidP="00EB28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придбання будівельних матеріалів та проведення ремонтно-будівельних робіт будівель мешканців громади, будівель установ соціально-культурної сфери та адміністративних будівель які були зруйновані чи пошкоджені внаслідок збройної агресії російської федерації;</w:t>
      </w:r>
    </w:p>
    <w:p w:rsidR="00EB289B" w:rsidRPr="00EB289B" w:rsidRDefault="00EB289B" w:rsidP="00EB28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з бюджету </w:t>
      </w:r>
      <w:proofErr w:type="spellStart"/>
      <w:r w:rsidRPr="00EB289B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кошти у вигляді надання субвенції до інших бюджетів територіальних громад.</w:t>
      </w:r>
    </w:p>
    <w:p w:rsidR="00EB289B" w:rsidRPr="00EB289B" w:rsidRDefault="00EB289B" w:rsidP="00EB28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надання грошової матеріальної допомоги мешканцям громади (по їх </w:t>
      </w:r>
      <w:proofErr w:type="spellStart"/>
      <w:r w:rsidRPr="00EB289B">
        <w:rPr>
          <w:rFonts w:ascii="Times New Roman" w:hAnsi="Times New Roman" w:cs="Times New Roman"/>
          <w:sz w:val="28"/>
          <w:szCs w:val="28"/>
          <w:lang w:val="uk-UA"/>
        </w:rPr>
        <w:t>заявках,відповідно</w:t>
      </w:r>
      <w:proofErr w:type="spellEnd"/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надання матеріальної </w:t>
      </w:r>
      <w:proofErr w:type="spellStart"/>
      <w:r w:rsidRPr="00EB289B">
        <w:rPr>
          <w:rFonts w:ascii="Times New Roman" w:hAnsi="Times New Roman" w:cs="Times New Roman"/>
          <w:sz w:val="28"/>
          <w:szCs w:val="28"/>
          <w:lang w:val="uk-UA"/>
        </w:rPr>
        <w:t>допомоги,затвердженого</w:t>
      </w:r>
      <w:proofErr w:type="spellEnd"/>
      <w:r w:rsidRPr="00EB289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 двадцять третьої сесії  восьмого скликання  від 23.09.2022 року № 1732  ).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Джерела та обсяги фінансування Програми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реалізації програми відбувається за рахунок коштів місцевого бюджету, та інших шляхів фінансування, дозволених чинним законодавством України. . Загальний обсяг фінансових ресурсів становить 200 000,00 грн., в т. ч. грошова допомога – 150 000,00 грн.; 50 000,00 грн. – міжбюджетні трансферти. Протягом року обсяг фінансування Програми може змінюватись.</w:t>
      </w:r>
    </w:p>
    <w:p w:rsidR="00EB289B" w:rsidRPr="00EB289B" w:rsidRDefault="00EB289B" w:rsidP="00EB28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sz w:val="28"/>
          <w:szCs w:val="28"/>
          <w:lang w:val="uk-UA"/>
        </w:rPr>
        <w:t>Результатом виконання Програми є відновлення комфортних умов для проживання мешканців громади, відновлення доступу до якісних адміністративних послуг, відновлення доступу до якісних послуг у сфері освіти та медичних послуг.</w:t>
      </w:r>
    </w:p>
    <w:p w:rsidR="00EB289B" w:rsidRPr="00EB289B" w:rsidRDefault="00EB289B" w:rsidP="00EB28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>Сільский</w:t>
      </w:r>
      <w:proofErr w:type="spellEnd"/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                                                               </w:t>
      </w:r>
      <w:proofErr w:type="spellStart"/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EB2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EB289B" w:rsidRPr="00EB289B" w:rsidRDefault="00EB289B" w:rsidP="00EB28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9B" w:rsidRPr="00EB289B" w:rsidRDefault="00EB289B" w:rsidP="00EB2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1E" w:rsidRPr="007C6993" w:rsidRDefault="0055021E" w:rsidP="007C69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5021E" w:rsidRPr="007C69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9E5"/>
    <w:multiLevelType w:val="hybridMultilevel"/>
    <w:tmpl w:val="30BE4F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92F43"/>
    <w:multiLevelType w:val="hybridMultilevel"/>
    <w:tmpl w:val="D4DC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763D"/>
    <w:multiLevelType w:val="multilevel"/>
    <w:tmpl w:val="C1406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95"/>
    <w:rsid w:val="0055021E"/>
    <w:rsid w:val="007C6993"/>
    <w:rsid w:val="00910495"/>
    <w:rsid w:val="00DC73B0"/>
    <w:rsid w:val="00E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A147"/>
  <w15:chartTrackingRefBased/>
  <w15:docId w15:val="{B44F692D-00D2-4A8B-B444-1253FAE2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99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3</cp:revision>
  <cp:lastPrinted>2023-08-15T06:10:00Z</cp:lastPrinted>
  <dcterms:created xsi:type="dcterms:W3CDTF">2023-08-15T06:09:00Z</dcterms:created>
  <dcterms:modified xsi:type="dcterms:W3CDTF">2023-08-15T11:25:00Z</dcterms:modified>
</cp:coreProperties>
</file>