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3ED8"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ПАСПОРТ Програми</w:t>
      </w:r>
    </w:p>
    <w:p w14:paraId="1B42CF8B"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r w:rsidRPr="00363046">
        <w:rPr>
          <w:rFonts w:ascii="Times New Roman" w:eastAsia="Times New Roman" w:hAnsi="Times New Roman"/>
          <w:b/>
          <w:bCs/>
          <w:sz w:val="28"/>
          <w:szCs w:val="28"/>
          <w:lang w:val="uk-UA" w:eastAsia="uk-UA"/>
        </w:rPr>
        <w:t>«Безпечна громада» 20</w:t>
      </w:r>
      <w:r w:rsidR="009F6DFF">
        <w:rPr>
          <w:rFonts w:ascii="Times New Roman" w:eastAsia="Times New Roman" w:hAnsi="Times New Roman"/>
          <w:b/>
          <w:bCs/>
          <w:sz w:val="28"/>
          <w:szCs w:val="28"/>
          <w:lang w:val="uk-UA" w:eastAsia="uk-UA"/>
        </w:rPr>
        <w:t>24-2025</w:t>
      </w:r>
      <w:r w:rsidRPr="00363046">
        <w:rPr>
          <w:rFonts w:ascii="Times New Roman" w:eastAsia="Times New Roman" w:hAnsi="Times New Roman"/>
          <w:b/>
          <w:bCs/>
          <w:sz w:val="28"/>
          <w:szCs w:val="28"/>
          <w:lang w:val="uk-UA" w:eastAsia="uk-UA"/>
        </w:rPr>
        <w:t xml:space="preserve"> рік</w:t>
      </w:r>
    </w:p>
    <w:p w14:paraId="6D20D0B3"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 </w:t>
      </w:r>
    </w:p>
    <w:tbl>
      <w:tblPr>
        <w:tblW w:w="9744" w:type="dxa"/>
        <w:tblCellSpacing w:w="0" w:type="dxa"/>
        <w:tblBorders>
          <w:top w:val="single" w:sz="6" w:space="0" w:color="DBDBDB"/>
          <w:left w:val="outset" w:sz="6" w:space="0" w:color="auto"/>
          <w:bottom w:val="outset" w:sz="6" w:space="0" w:color="auto"/>
          <w:right w:val="single" w:sz="6" w:space="0" w:color="DBDBDB"/>
        </w:tblBorders>
        <w:shd w:val="clear" w:color="auto" w:fill="FFFFFF"/>
        <w:tblCellMar>
          <w:left w:w="0" w:type="dxa"/>
          <w:right w:w="0" w:type="dxa"/>
        </w:tblCellMar>
        <w:tblLook w:val="04A0" w:firstRow="1" w:lastRow="0" w:firstColumn="1" w:lastColumn="0" w:noHBand="0" w:noVBand="1"/>
      </w:tblPr>
      <w:tblGrid>
        <w:gridCol w:w="875"/>
        <w:gridCol w:w="4411"/>
        <w:gridCol w:w="4458"/>
      </w:tblGrid>
      <w:tr w:rsidR="00363046" w:rsidRPr="00363046" w14:paraId="40137422"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1EF34EA0"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1.</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771C23AB"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Ініціатор розроблення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0D914545" w14:textId="77777777" w:rsidR="00363046" w:rsidRPr="00363046" w:rsidRDefault="00363046" w:rsidP="009F6DFF">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Первозванівська сільська рада</w:t>
            </w:r>
          </w:p>
          <w:p w14:paraId="191B1C25"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 </w:t>
            </w:r>
          </w:p>
        </w:tc>
      </w:tr>
      <w:tr w:rsidR="00363046" w:rsidRPr="009A200D" w14:paraId="4A5A9FF1"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455B1B23"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2.</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532CDEF0"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Розробник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7B717320"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Фінансовий відділ Первозванівської сільської ради</w:t>
            </w:r>
          </w:p>
        </w:tc>
      </w:tr>
      <w:tr w:rsidR="00363046" w:rsidRPr="009A200D" w14:paraId="786553C1"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11B6AA35"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3.</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27AC7BF0"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Відповідальний виконавець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1F1B6102"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Фінансовий відділ Первозванівської сільської ради, відділ освіти, молоді та спорту, культури та туризму виконавчого комітету Первозванівської сільської ради, відділ бухгалтерського обліку та звітності Первозванівської сільської ради</w:t>
            </w:r>
          </w:p>
        </w:tc>
      </w:tr>
      <w:tr w:rsidR="00363046" w:rsidRPr="00363046" w14:paraId="007ED643"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624AFEA2"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4.</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72177FDD"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Співвиконавці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0A913A86"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                              -</w:t>
            </w:r>
          </w:p>
        </w:tc>
      </w:tr>
      <w:tr w:rsidR="00363046" w:rsidRPr="00363046" w14:paraId="54A4333B"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1CEE88EE"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5.</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0607DBF8"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Термін реалізації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768E7F56" w14:textId="77777777" w:rsidR="00363046" w:rsidRPr="00363046" w:rsidRDefault="00902C8C" w:rsidP="00363046">
            <w:pPr>
              <w:spacing w:after="0" w:line="300" w:lineRule="atLeast"/>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2024-2025</w:t>
            </w:r>
            <w:r w:rsidR="00363046" w:rsidRPr="00363046">
              <w:rPr>
                <w:rFonts w:ascii="Times New Roman" w:eastAsia="Times New Roman" w:hAnsi="Times New Roman"/>
                <w:sz w:val="28"/>
                <w:szCs w:val="28"/>
                <w:lang w:val="uk-UA" w:eastAsia="uk-UA"/>
              </w:rPr>
              <w:t xml:space="preserve"> роки</w:t>
            </w:r>
          </w:p>
          <w:p w14:paraId="53B7FE50"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 </w:t>
            </w:r>
          </w:p>
        </w:tc>
      </w:tr>
      <w:tr w:rsidR="00363046" w:rsidRPr="00363046" w14:paraId="318B8C40"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3A4E350D"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6.</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65560CA9"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Фінансування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3130A08A"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Місцевий бюджет</w:t>
            </w:r>
          </w:p>
        </w:tc>
      </w:tr>
      <w:tr w:rsidR="00363046" w:rsidRPr="00363046" w14:paraId="03165975" w14:textId="77777777" w:rsidTr="009F6DFF">
        <w:trPr>
          <w:tblCellSpacing w:w="0" w:type="dxa"/>
        </w:trPr>
        <w:tc>
          <w:tcPr>
            <w:tcW w:w="875"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51903CFB"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7.</w:t>
            </w:r>
          </w:p>
        </w:tc>
        <w:tc>
          <w:tcPr>
            <w:tcW w:w="4411"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258038D6" w14:textId="77777777" w:rsidR="00363046" w:rsidRPr="00363046" w:rsidRDefault="00363046" w:rsidP="00363046">
            <w:pPr>
              <w:spacing w:after="0" w:line="300" w:lineRule="atLeast"/>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Орієнтовний загальний обсяг фінансових ресурсів, необхідних для реалізації Програми</w:t>
            </w:r>
          </w:p>
        </w:tc>
        <w:tc>
          <w:tcPr>
            <w:tcW w:w="4458" w:type="dxa"/>
            <w:tcBorders>
              <w:top w:val="nil"/>
              <w:left w:val="single" w:sz="6" w:space="0" w:color="DBDBDB"/>
              <w:bottom w:val="single" w:sz="6" w:space="0" w:color="DBDBDB"/>
              <w:right w:val="nil"/>
            </w:tcBorders>
            <w:shd w:val="clear" w:color="auto" w:fill="FFFFFF"/>
            <w:tcMar>
              <w:top w:w="90" w:type="dxa"/>
              <w:left w:w="90" w:type="dxa"/>
              <w:bottom w:w="90" w:type="dxa"/>
              <w:right w:w="90" w:type="dxa"/>
            </w:tcMar>
            <w:hideMark/>
          </w:tcPr>
          <w:p w14:paraId="43112071" w14:textId="77777777" w:rsidR="00363046" w:rsidRPr="00363046" w:rsidRDefault="00363046" w:rsidP="00363046">
            <w:pPr>
              <w:spacing w:after="0" w:line="300" w:lineRule="atLeast"/>
              <w:jc w:val="center"/>
              <w:rPr>
                <w:rFonts w:ascii="Times New Roman" w:eastAsia="Times New Roman" w:hAnsi="Times New Roman"/>
                <w:sz w:val="28"/>
                <w:szCs w:val="28"/>
                <w:lang w:val="uk-UA" w:eastAsia="uk-UA"/>
              </w:rPr>
            </w:pPr>
            <w:r w:rsidRPr="009A200D">
              <w:rPr>
                <w:rFonts w:ascii="Times New Roman" w:eastAsia="Times New Roman" w:hAnsi="Times New Roman"/>
                <w:sz w:val="28"/>
                <w:szCs w:val="28"/>
                <w:lang w:val="uk-UA" w:eastAsia="uk-UA"/>
              </w:rPr>
              <w:t>500,0 тис. грн.</w:t>
            </w:r>
          </w:p>
        </w:tc>
      </w:tr>
    </w:tbl>
    <w:p w14:paraId="0B729F25"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 </w:t>
      </w:r>
    </w:p>
    <w:p w14:paraId="4750066A"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color w:val="333333"/>
          <w:sz w:val="20"/>
          <w:szCs w:val="20"/>
          <w:lang w:val="uk-UA" w:eastAsia="uk-UA"/>
        </w:rPr>
      </w:pPr>
      <w:r w:rsidRPr="00363046">
        <w:rPr>
          <w:rFonts w:ascii="Times New Roman" w:eastAsia="Times New Roman" w:hAnsi="Times New Roman"/>
          <w:color w:val="333333"/>
          <w:sz w:val="20"/>
          <w:szCs w:val="20"/>
          <w:lang w:val="uk-UA" w:eastAsia="uk-UA"/>
        </w:rPr>
        <w:t> </w:t>
      </w:r>
    </w:p>
    <w:p w14:paraId="6412F546"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color w:val="333333"/>
          <w:sz w:val="20"/>
          <w:szCs w:val="20"/>
          <w:lang w:val="uk-UA" w:eastAsia="uk-UA"/>
        </w:rPr>
      </w:pPr>
      <w:r w:rsidRPr="00363046">
        <w:rPr>
          <w:rFonts w:ascii="Times New Roman" w:eastAsia="Times New Roman" w:hAnsi="Times New Roman"/>
          <w:color w:val="333333"/>
          <w:sz w:val="20"/>
          <w:szCs w:val="20"/>
          <w:lang w:val="uk-UA" w:eastAsia="uk-UA"/>
        </w:rPr>
        <w:t> </w:t>
      </w:r>
    </w:p>
    <w:p w14:paraId="46587B1C"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color w:val="333333"/>
          <w:sz w:val="20"/>
          <w:szCs w:val="20"/>
          <w:lang w:val="uk-UA" w:eastAsia="uk-UA"/>
        </w:rPr>
      </w:pPr>
      <w:r w:rsidRPr="00363046">
        <w:rPr>
          <w:rFonts w:ascii="Times New Roman" w:eastAsia="Times New Roman" w:hAnsi="Times New Roman"/>
          <w:color w:val="333333"/>
          <w:sz w:val="20"/>
          <w:szCs w:val="20"/>
          <w:lang w:val="uk-UA" w:eastAsia="uk-UA"/>
        </w:rPr>
        <w:t> </w:t>
      </w:r>
    </w:p>
    <w:p w14:paraId="4B77C49A"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color w:val="333333"/>
          <w:sz w:val="20"/>
          <w:szCs w:val="20"/>
          <w:lang w:val="uk-UA" w:eastAsia="uk-UA"/>
        </w:rPr>
      </w:pPr>
      <w:r w:rsidRPr="00363046">
        <w:rPr>
          <w:rFonts w:ascii="Times New Roman" w:eastAsia="Times New Roman" w:hAnsi="Times New Roman"/>
          <w:color w:val="333333"/>
          <w:sz w:val="20"/>
          <w:szCs w:val="20"/>
          <w:lang w:val="uk-UA" w:eastAsia="uk-UA"/>
        </w:rPr>
        <w:t> </w:t>
      </w:r>
    </w:p>
    <w:p w14:paraId="4CBE2335"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color w:val="333333"/>
          <w:sz w:val="20"/>
          <w:szCs w:val="20"/>
          <w:lang w:val="uk-UA" w:eastAsia="uk-UA"/>
        </w:rPr>
      </w:pPr>
      <w:r w:rsidRPr="00363046">
        <w:rPr>
          <w:rFonts w:ascii="Times New Roman" w:eastAsia="Times New Roman" w:hAnsi="Times New Roman"/>
          <w:color w:val="333333"/>
          <w:sz w:val="20"/>
          <w:szCs w:val="20"/>
          <w:lang w:val="uk-UA" w:eastAsia="uk-UA"/>
        </w:rPr>
        <w:t> </w:t>
      </w:r>
    </w:p>
    <w:p w14:paraId="35598B3C"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r w:rsidRPr="00363046">
        <w:rPr>
          <w:rFonts w:ascii="Times New Roman" w:eastAsia="Times New Roman" w:hAnsi="Times New Roman"/>
          <w:color w:val="333333"/>
          <w:sz w:val="20"/>
          <w:szCs w:val="20"/>
          <w:lang w:val="uk-UA" w:eastAsia="uk-UA"/>
        </w:rPr>
        <w:t> </w:t>
      </w:r>
    </w:p>
    <w:p w14:paraId="473F549D"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p>
    <w:p w14:paraId="639DE060"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p>
    <w:p w14:paraId="3AB5BECF"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p>
    <w:p w14:paraId="6965CF4F"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p>
    <w:p w14:paraId="01CEE7D0"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p>
    <w:p w14:paraId="799FCF6E"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0"/>
          <w:szCs w:val="20"/>
          <w:lang w:val="uk-UA" w:eastAsia="uk-UA"/>
        </w:rPr>
      </w:pPr>
    </w:p>
    <w:p w14:paraId="02E5AA00" w14:textId="77777777" w:rsidR="00363046" w:rsidRPr="00363046" w:rsidRDefault="00363046"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3FB76FEE" w14:textId="77777777" w:rsidR="00363046" w:rsidRPr="00363046" w:rsidRDefault="00363046"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7B4DE490" w14:textId="77777777" w:rsidR="00363046" w:rsidRPr="00363046" w:rsidRDefault="00363046"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764656C1" w14:textId="77777777" w:rsidR="00363046" w:rsidRDefault="00363046"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037B206E" w14:textId="77777777" w:rsidR="00902C8C" w:rsidRDefault="00902C8C"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2597C83F" w14:textId="77777777" w:rsidR="00902C8C" w:rsidRPr="00363046" w:rsidRDefault="00902C8C"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4AE9D9C6" w14:textId="77777777" w:rsidR="00363046" w:rsidRPr="00363046" w:rsidRDefault="00363046" w:rsidP="00363046">
      <w:pPr>
        <w:shd w:val="clear" w:color="auto" w:fill="FFFFFF"/>
        <w:spacing w:after="0" w:line="351" w:lineRule="atLeast"/>
        <w:ind w:firstLine="150"/>
        <w:jc w:val="center"/>
        <w:rPr>
          <w:rFonts w:ascii="Arial" w:eastAsia="Times New Roman" w:hAnsi="Arial" w:cs="Arial"/>
          <w:color w:val="333333"/>
          <w:sz w:val="20"/>
          <w:szCs w:val="20"/>
          <w:lang w:val="uk-UA" w:eastAsia="uk-UA"/>
        </w:rPr>
      </w:pPr>
    </w:p>
    <w:p w14:paraId="08546650"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color w:val="333333"/>
          <w:sz w:val="28"/>
          <w:szCs w:val="28"/>
          <w:lang w:val="uk-UA" w:eastAsia="uk-UA"/>
        </w:rPr>
      </w:pPr>
      <w:r w:rsidRPr="00363046">
        <w:rPr>
          <w:rFonts w:ascii="Times New Roman" w:eastAsia="Times New Roman" w:hAnsi="Times New Roman"/>
          <w:b/>
          <w:bCs/>
          <w:color w:val="333333"/>
          <w:sz w:val="28"/>
          <w:szCs w:val="28"/>
          <w:lang w:val="uk-UA" w:eastAsia="uk-UA"/>
        </w:rPr>
        <w:lastRenderedPageBreak/>
        <w:t>ПРОГРАМА</w:t>
      </w:r>
    </w:p>
    <w:p w14:paraId="28E5B553"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color w:val="333333"/>
          <w:sz w:val="28"/>
          <w:szCs w:val="28"/>
          <w:lang w:val="uk-UA" w:eastAsia="uk-UA"/>
        </w:rPr>
      </w:pPr>
      <w:r w:rsidRPr="00363046">
        <w:rPr>
          <w:rFonts w:ascii="Times New Roman" w:eastAsia="Times New Roman" w:hAnsi="Times New Roman"/>
          <w:b/>
          <w:bCs/>
          <w:color w:val="333333"/>
          <w:sz w:val="28"/>
          <w:szCs w:val="28"/>
          <w:lang w:val="uk-UA" w:eastAsia="uk-UA"/>
        </w:rPr>
        <w:t xml:space="preserve">Первозванівської сільської ради </w:t>
      </w:r>
    </w:p>
    <w:p w14:paraId="0F69F5B7"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color w:val="333333"/>
          <w:sz w:val="32"/>
          <w:szCs w:val="32"/>
          <w:lang w:val="uk-UA" w:eastAsia="uk-UA"/>
        </w:rPr>
      </w:pPr>
      <w:r w:rsidRPr="00363046">
        <w:rPr>
          <w:rFonts w:ascii="Times New Roman" w:eastAsia="Times New Roman" w:hAnsi="Times New Roman"/>
          <w:b/>
          <w:bCs/>
          <w:color w:val="333333"/>
          <w:sz w:val="32"/>
          <w:szCs w:val="32"/>
          <w:lang w:val="uk-UA" w:eastAsia="uk-UA"/>
        </w:rPr>
        <w:t>«Безпечна громада» 20</w:t>
      </w:r>
      <w:r w:rsidR="00902C8C">
        <w:rPr>
          <w:rFonts w:ascii="Times New Roman" w:eastAsia="Times New Roman" w:hAnsi="Times New Roman"/>
          <w:b/>
          <w:bCs/>
          <w:color w:val="333333"/>
          <w:sz w:val="32"/>
          <w:szCs w:val="32"/>
          <w:lang w:val="uk-UA" w:eastAsia="uk-UA"/>
        </w:rPr>
        <w:t>24-2025</w:t>
      </w:r>
      <w:r w:rsidRPr="00363046">
        <w:rPr>
          <w:rFonts w:ascii="Times New Roman" w:eastAsia="Times New Roman" w:hAnsi="Times New Roman"/>
          <w:b/>
          <w:bCs/>
          <w:color w:val="333333"/>
          <w:sz w:val="32"/>
          <w:szCs w:val="32"/>
          <w:lang w:val="uk-UA" w:eastAsia="uk-UA"/>
        </w:rPr>
        <w:t xml:space="preserve"> рік</w:t>
      </w:r>
    </w:p>
    <w:p w14:paraId="6F0428AC"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8"/>
          <w:szCs w:val="28"/>
          <w:lang w:val="uk-UA" w:eastAsia="uk-UA"/>
        </w:rPr>
      </w:pPr>
    </w:p>
    <w:p w14:paraId="0D993B5C"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color w:val="333333"/>
          <w:sz w:val="28"/>
          <w:szCs w:val="28"/>
          <w:lang w:val="uk-UA" w:eastAsia="uk-UA"/>
        </w:rPr>
      </w:pPr>
      <w:r w:rsidRPr="00363046">
        <w:rPr>
          <w:rFonts w:ascii="Times New Roman" w:eastAsia="Times New Roman" w:hAnsi="Times New Roman"/>
          <w:b/>
          <w:bCs/>
          <w:color w:val="333333"/>
          <w:sz w:val="28"/>
          <w:szCs w:val="28"/>
          <w:lang w:val="uk-UA" w:eastAsia="uk-UA"/>
        </w:rPr>
        <w:t>1.Визначення проблеми, на розв’язання якої спрямована Програма</w:t>
      </w:r>
    </w:p>
    <w:p w14:paraId="4A86E90D"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color w:val="333333"/>
          <w:sz w:val="28"/>
          <w:szCs w:val="28"/>
          <w:lang w:val="uk-UA" w:eastAsia="uk-UA"/>
        </w:rPr>
      </w:pPr>
    </w:p>
    <w:p w14:paraId="34A76D24" w14:textId="77777777" w:rsidR="00363046" w:rsidRPr="00363046" w:rsidRDefault="00363046" w:rsidP="0084089B">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Посилення безпеки громадян, забезпечення нормальної життєдіяльності населених пунктів Первозванівської сільської ради – це ключові пріоритети спільної ро</w:t>
      </w:r>
      <w:r w:rsidR="0084089B">
        <w:rPr>
          <w:rFonts w:ascii="Times New Roman" w:eastAsia="Times New Roman" w:hAnsi="Times New Roman"/>
          <w:sz w:val="28"/>
          <w:szCs w:val="28"/>
          <w:lang w:val="uk-UA" w:eastAsia="uk-UA"/>
        </w:rPr>
        <w:t xml:space="preserve">боти правоохоронних органів та </w:t>
      </w:r>
      <w:r w:rsidRPr="00363046">
        <w:rPr>
          <w:rFonts w:ascii="Times New Roman" w:eastAsia="Times New Roman" w:hAnsi="Times New Roman"/>
          <w:sz w:val="28"/>
          <w:szCs w:val="28"/>
          <w:lang w:val="uk-UA" w:eastAsia="uk-UA"/>
        </w:rPr>
        <w:t xml:space="preserve">сільської влади. В цій же площині виникає нагальна потреба у скоординованій, злагодженій роботі, яка спрямована на підвищення оперативності реагування на надзвичайні та небезпечні ситуації. При цьому нові засоби </w:t>
      </w:r>
      <w:r w:rsidR="0084089B">
        <w:rPr>
          <w:rFonts w:ascii="Times New Roman" w:eastAsia="Times New Roman" w:hAnsi="Times New Roman"/>
          <w:sz w:val="28"/>
          <w:szCs w:val="28"/>
          <w:lang w:val="uk-UA" w:eastAsia="uk-UA"/>
        </w:rPr>
        <w:t xml:space="preserve">та методи гарантування безпеки </w:t>
      </w:r>
      <w:r w:rsidRPr="00363046">
        <w:rPr>
          <w:rFonts w:ascii="Times New Roman" w:eastAsia="Times New Roman" w:hAnsi="Times New Roman"/>
          <w:sz w:val="28"/>
          <w:szCs w:val="28"/>
          <w:lang w:val="uk-UA" w:eastAsia="uk-UA"/>
        </w:rPr>
        <w:t>мають обов’язково відповідати основним вимогам сьогодення – забезпеченню надійності, стійкості та безперебійності роботи в цілодобовому режимі.</w:t>
      </w:r>
    </w:p>
    <w:p w14:paraId="1612DA9E"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На території громади розташовані об’єкти благоустрою, адміністративні будівлі, заклади освіти, культури та охорони здоров’я, торгівельні заклади, комунальні та житлові об’єкти, інші громадські будівлі тощо, які потребують розширення системи відео спостереження, також актуальним є питання посилення без</w:t>
      </w:r>
      <w:r w:rsidR="00FE434C">
        <w:rPr>
          <w:rFonts w:ascii="Times New Roman" w:eastAsia="Times New Roman" w:hAnsi="Times New Roman"/>
          <w:sz w:val="28"/>
          <w:szCs w:val="28"/>
          <w:lang w:val="uk-UA" w:eastAsia="uk-UA"/>
        </w:rPr>
        <w:t>пеки дорожнього руху в центрі,</w:t>
      </w:r>
      <w:r w:rsidRPr="00363046">
        <w:rPr>
          <w:rFonts w:ascii="Times New Roman" w:eastAsia="Times New Roman" w:hAnsi="Times New Roman"/>
          <w:sz w:val="28"/>
          <w:szCs w:val="28"/>
          <w:lang w:val="uk-UA" w:eastAsia="uk-UA"/>
        </w:rPr>
        <w:t xml:space="preserve"> при в’їзді </w:t>
      </w:r>
      <w:r w:rsidR="00FE434C">
        <w:rPr>
          <w:rFonts w:ascii="Times New Roman" w:eastAsia="Times New Roman" w:hAnsi="Times New Roman"/>
          <w:sz w:val="28"/>
          <w:szCs w:val="28"/>
          <w:lang w:val="uk-UA" w:eastAsia="uk-UA"/>
        </w:rPr>
        <w:t xml:space="preserve">та виїзді з </w:t>
      </w:r>
      <w:r w:rsidRPr="00363046">
        <w:rPr>
          <w:rFonts w:ascii="Times New Roman" w:eastAsia="Times New Roman" w:hAnsi="Times New Roman"/>
          <w:sz w:val="28"/>
          <w:szCs w:val="28"/>
          <w:lang w:val="uk-UA" w:eastAsia="uk-UA"/>
        </w:rPr>
        <w:t>населених пунктів. Це вимагає встановлення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w:t>
      </w:r>
    </w:p>
    <w:p w14:paraId="6C599F63"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Отже, створення Програми обумовлено потребою впровадження комплексу програмно-апаратних та організаційних заходів для посилення безпеки населення, захисту стратегічних об’єктів та об’єктів забезпечення життєдіяльності громади, безпеки дорожнього руху.</w:t>
      </w:r>
    </w:p>
    <w:p w14:paraId="45447773"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Крім того, особливої уваги потребує забезпечення належного контролю проведення масових заходів, мітингів.</w:t>
      </w:r>
    </w:p>
    <w:p w14:paraId="6EA75290"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r w:rsidRPr="00363046">
        <w:rPr>
          <w:rFonts w:ascii="Times New Roman" w:eastAsia="Times New Roman" w:hAnsi="Times New Roman"/>
          <w:b/>
          <w:bCs/>
          <w:sz w:val="28"/>
          <w:szCs w:val="28"/>
          <w:lang w:val="uk-UA" w:eastAsia="uk-UA"/>
        </w:rPr>
        <w:t> </w:t>
      </w:r>
    </w:p>
    <w:p w14:paraId="24174BB6"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r w:rsidRPr="00363046">
        <w:rPr>
          <w:rFonts w:ascii="Times New Roman" w:eastAsia="Times New Roman" w:hAnsi="Times New Roman"/>
          <w:b/>
          <w:bCs/>
          <w:sz w:val="28"/>
          <w:szCs w:val="28"/>
          <w:lang w:val="uk-UA" w:eastAsia="uk-UA"/>
        </w:rPr>
        <w:t>2. Мета та завдання Програми</w:t>
      </w:r>
    </w:p>
    <w:p w14:paraId="2CC04016"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sz w:val="28"/>
          <w:szCs w:val="28"/>
          <w:lang w:val="uk-UA" w:eastAsia="uk-UA"/>
        </w:rPr>
      </w:pPr>
    </w:p>
    <w:p w14:paraId="666763F5"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Мета даної Програми - посилення безпеки населення, захисту важливих об’єктів громади та комунального майна, підтримка нормальної життєдіяльності громади, посилення безпеки дорожнього руху, підвищення рівня розкриття правопорушень.</w:t>
      </w:r>
    </w:p>
    <w:p w14:paraId="27729149"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Основними завданнями Програми є:</w:t>
      </w:r>
    </w:p>
    <w:p w14:paraId="713C6AD8" w14:textId="77777777" w:rsidR="00363046" w:rsidRPr="00363046" w:rsidRDefault="0084089B"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r w:rsidR="00363046" w:rsidRPr="00363046">
        <w:rPr>
          <w:rFonts w:ascii="Times New Roman" w:eastAsia="Times New Roman" w:hAnsi="Times New Roman"/>
          <w:sz w:val="28"/>
          <w:szCs w:val="28"/>
          <w:lang w:val="uk-UA" w:eastAsia="uk-UA"/>
        </w:rPr>
        <w:t xml:space="preserve"> Посилення заходів безпеки та захисту життя і здоров’я мешканців громади;</w:t>
      </w:r>
    </w:p>
    <w:p w14:paraId="35DBCBB1" w14:textId="77777777" w:rsidR="00363046" w:rsidRPr="00363046" w:rsidRDefault="0084089B"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r w:rsidR="00363046" w:rsidRPr="00363046">
        <w:rPr>
          <w:rFonts w:ascii="Times New Roman" w:eastAsia="Times New Roman" w:hAnsi="Times New Roman"/>
          <w:sz w:val="28"/>
          <w:szCs w:val="28"/>
          <w:lang w:val="uk-UA" w:eastAsia="uk-UA"/>
        </w:rPr>
        <w:t xml:space="preserve"> Забезпечення стабільного функціонування важливих для нормальної життєдіяльності об’єктів громади шляхом впровадження додаткових заходів захисту, нагляду та контролю ситуацій;</w:t>
      </w:r>
    </w:p>
    <w:p w14:paraId="4C221C71" w14:textId="77777777" w:rsidR="00363046" w:rsidRPr="00363046" w:rsidRDefault="0084089B"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r w:rsidR="00363046" w:rsidRPr="00363046">
        <w:rPr>
          <w:rFonts w:ascii="Times New Roman" w:eastAsia="Times New Roman" w:hAnsi="Times New Roman"/>
          <w:sz w:val="28"/>
          <w:szCs w:val="28"/>
          <w:lang w:val="uk-UA" w:eastAsia="uk-UA"/>
        </w:rPr>
        <w:t xml:space="preserve"> Комплексна взаємодія, координація спільних дій та зусиль влади і правоохоронних органів, спрямованих на забезпечення оперативного, ефективного, злагодженого реагування на надзвичайні події, запобігання та подолання небезпечних ситуацій, збереження спокою</w:t>
      </w:r>
      <w:r>
        <w:rPr>
          <w:rFonts w:ascii="Times New Roman" w:eastAsia="Times New Roman" w:hAnsi="Times New Roman"/>
          <w:sz w:val="28"/>
          <w:szCs w:val="28"/>
          <w:lang w:val="uk-UA" w:eastAsia="uk-UA"/>
        </w:rPr>
        <w:t xml:space="preserve"> та нормального функціонування </w:t>
      </w:r>
      <w:r w:rsidR="00363046" w:rsidRPr="00363046">
        <w:rPr>
          <w:rFonts w:ascii="Times New Roman" w:eastAsia="Times New Roman" w:hAnsi="Times New Roman"/>
          <w:sz w:val="28"/>
          <w:szCs w:val="28"/>
          <w:lang w:val="uk-UA" w:eastAsia="uk-UA"/>
        </w:rPr>
        <w:t>об’єктів;</w:t>
      </w:r>
    </w:p>
    <w:p w14:paraId="53A9FE68" w14:textId="77777777" w:rsidR="00363046" w:rsidRPr="00363046" w:rsidRDefault="00363046"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lastRenderedPageBreak/>
        <w:t>4) Створення єдиної локальної мере</w:t>
      </w:r>
      <w:r w:rsidR="00BA788B">
        <w:rPr>
          <w:rFonts w:ascii="Times New Roman" w:eastAsia="Times New Roman" w:hAnsi="Times New Roman"/>
          <w:sz w:val="28"/>
          <w:szCs w:val="28"/>
          <w:lang w:val="uk-UA" w:eastAsia="uk-UA"/>
        </w:rPr>
        <w:t>жі, в яку будуть об’єднані всі</w:t>
      </w:r>
      <w:r w:rsidRPr="00363046">
        <w:rPr>
          <w:rFonts w:ascii="Times New Roman" w:eastAsia="Times New Roman" w:hAnsi="Times New Roman"/>
          <w:sz w:val="28"/>
          <w:szCs w:val="28"/>
          <w:lang w:val="uk-UA" w:eastAsia="uk-UA"/>
        </w:rPr>
        <w:t xml:space="preserve"> камери зовнішнього відео нагляду та інші елементи системи безпеки об’єктів усіх форм власності;</w:t>
      </w:r>
    </w:p>
    <w:p w14:paraId="3B91B014" w14:textId="77777777" w:rsidR="00363046" w:rsidRPr="00363046" w:rsidRDefault="00BA788B"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r w:rsidR="00363046" w:rsidRPr="00363046">
        <w:rPr>
          <w:rFonts w:ascii="Times New Roman" w:eastAsia="Times New Roman" w:hAnsi="Times New Roman"/>
          <w:sz w:val="28"/>
          <w:szCs w:val="28"/>
          <w:lang w:val="uk-UA" w:eastAsia="uk-UA"/>
        </w:rPr>
        <w:t xml:space="preserve"> Централізований постійний контроль подій, які відбуваються у громаді, моніторинг показників та прийняття оперативних та стратегічних управлінських рішень;</w:t>
      </w:r>
    </w:p>
    <w:p w14:paraId="5F1CB001" w14:textId="77777777" w:rsidR="00363046" w:rsidRPr="00363046" w:rsidRDefault="005D2153"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r w:rsidR="00363046" w:rsidRPr="00363046">
        <w:rPr>
          <w:rFonts w:ascii="Times New Roman" w:eastAsia="Times New Roman" w:hAnsi="Times New Roman"/>
          <w:sz w:val="28"/>
          <w:szCs w:val="28"/>
          <w:lang w:val="uk-UA" w:eastAsia="uk-UA"/>
        </w:rPr>
        <w:t xml:space="preserve"> Підвищення безпеки дорожнього руху, посилення рівня дисципліни учасників дорожнього руху, оперативне реагування на дорожньо-транспортні події та небезпечні ситуації;</w:t>
      </w:r>
    </w:p>
    <w:p w14:paraId="6A98EDCD" w14:textId="77777777" w:rsidR="00363046" w:rsidRPr="00363046" w:rsidRDefault="005D2153"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w:t>
      </w:r>
      <w:r w:rsidR="00363046" w:rsidRPr="00363046">
        <w:rPr>
          <w:rFonts w:ascii="Times New Roman" w:eastAsia="Times New Roman" w:hAnsi="Times New Roman"/>
          <w:sz w:val="28"/>
          <w:szCs w:val="28"/>
          <w:lang w:val="uk-UA" w:eastAsia="uk-UA"/>
        </w:rPr>
        <w:t xml:space="preserve"> Профілактика і попередження злочинності, здійснення фіксації та збору доказової бази при скоєнні правопорушень;</w:t>
      </w:r>
    </w:p>
    <w:p w14:paraId="07E7D0B4" w14:textId="77777777" w:rsidR="00363046" w:rsidRPr="00363046" w:rsidRDefault="005D2153"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r w:rsidR="00363046" w:rsidRPr="00363046">
        <w:rPr>
          <w:rFonts w:ascii="Times New Roman" w:eastAsia="Times New Roman" w:hAnsi="Times New Roman"/>
          <w:sz w:val="28"/>
          <w:szCs w:val="28"/>
          <w:lang w:val="uk-UA" w:eastAsia="uk-UA"/>
        </w:rPr>
        <w:t xml:space="preserve"> Здійснення моніторингу стану об’єктів благоустрою (прибирання, дотримання правил благоустрою тощо).</w:t>
      </w:r>
    </w:p>
    <w:p w14:paraId="633E4D33"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r w:rsidRPr="00363046">
        <w:rPr>
          <w:rFonts w:ascii="Times New Roman" w:eastAsia="Times New Roman" w:hAnsi="Times New Roman"/>
          <w:b/>
          <w:bCs/>
          <w:sz w:val="28"/>
          <w:szCs w:val="28"/>
          <w:lang w:val="uk-UA" w:eastAsia="uk-UA"/>
        </w:rPr>
        <w:t> </w:t>
      </w:r>
    </w:p>
    <w:p w14:paraId="68248620"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r w:rsidRPr="00363046">
        <w:rPr>
          <w:rFonts w:ascii="Times New Roman" w:eastAsia="Times New Roman" w:hAnsi="Times New Roman"/>
          <w:b/>
          <w:bCs/>
          <w:sz w:val="28"/>
          <w:szCs w:val="28"/>
          <w:lang w:val="uk-UA" w:eastAsia="uk-UA"/>
        </w:rPr>
        <w:t>3. Обґрунтування шляхів і засобів розв’язання проблеми</w:t>
      </w:r>
    </w:p>
    <w:p w14:paraId="5C3A6957"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sz w:val="28"/>
          <w:szCs w:val="28"/>
          <w:lang w:val="uk-UA" w:eastAsia="uk-UA"/>
        </w:rPr>
      </w:pPr>
      <w:r w:rsidRPr="00363046">
        <w:rPr>
          <w:rFonts w:ascii="Times New Roman" w:eastAsia="Times New Roman" w:hAnsi="Times New Roman"/>
          <w:b/>
          <w:bCs/>
          <w:sz w:val="28"/>
          <w:szCs w:val="28"/>
          <w:lang w:val="uk-UA" w:eastAsia="uk-UA"/>
        </w:rPr>
        <w:t> </w:t>
      </w:r>
    </w:p>
    <w:p w14:paraId="47E82824"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Вказаною програмою передбачається встановлення відеокамер та встановлення накопичувачів інформаційних даних з цих камер. Їх підключення заплановане до моніторів в адміністративних будівлях Первозванівської сільської ради.</w:t>
      </w:r>
    </w:p>
    <w:p w14:paraId="3058B862"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Розширена системи відеоспостереження зможе покращити криміногенну ситуацію сільських населених пунктів. Дасть можливість фіксації та збору доказів з місць скоєння правопорушень сприятиме, як розкриттю кримінальних злочинів, так і їх профілактиці.</w:t>
      </w:r>
    </w:p>
    <w:p w14:paraId="56A65022"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Таким чином, існуюча ситуація вимагає створення систем безпеки нового покоління, які безперервно та надійно, у цілодобовому режимі:</w:t>
      </w:r>
    </w:p>
    <w:p w14:paraId="455CFB99" w14:textId="77777777" w:rsidR="00363046" w:rsidRPr="00363046" w:rsidRDefault="00F36C60"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будуть вести спостереження за всіма подіями, що відбуваються в громаді;</w:t>
      </w:r>
    </w:p>
    <w:p w14:paraId="1B2CEEDB" w14:textId="77777777" w:rsidR="00363046" w:rsidRPr="00363046" w:rsidRDefault="00F36C60"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служитимуть для запобігання надзвичайних ситуацій, а в разі їх виникнення негайно інформуватимуть відповідні служби для оперативного їх усунення.</w:t>
      </w:r>
    </w:p>
    <w:p w14:paraId="25D40BF8" w14:textId="77777777" w:rsidR="00363046" w:rsidRPr="00363046" w:rsidRDefault="00363046" w:rsidP="00363046">
      <w:pPr>
        <w:shd w:val="clear" w:color="auto" w:fill="FFFFFF"/>
        <w:spacing w:after="0" w:line="240" w:lineRule="auto"/>
        <w:ind w:firstLine="709"/>
        <w:jc w:val="both"/>
        <w:rPr>
          <w:rFonts w:ascii="Times New Roman" w:eastAsia="Times New Roman" w:hAnsi="Times New Roman"/>
          <w:sz w:val="28"/>
          <w:szCs w:val="28"/>
          <w:lang w:val="uk-UA" w:eastAsia="uk-UA"/>
        </w:rPr>
      </w:pPr>
    </w:p>
    <w:p w14:paraId="52DBFCB7"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r w:rsidRPr="00363046">
        <w:rPr>
          <w:rFonts w:ascii="Times New Roman" w:eastAsia="Times New Roman" w:hAnsi="Times New Roman"/>
          <w:b/>
          <w:bCs/>
          <w:sz w:val="28"/>
          <w:szCs w:val="28"/>
          <w:lang w:val="uk-UA" w:eastAsia="uk-UA"/>
        </w:rPr>
        <w:t>4.</w:t>
      </w:r>
      <w:r w:rsidRPr="00363046">
        <w:rPr>
          <w:rFonts w:ascii="Times New Roman" w:eastAsia="Times New Roman" w:hAnsi="Times New Roman"/>
          <w:sz w:val="28"/>
          <w:szCs w:val="28"/>
          <w:lang w:val="uk-UA" w:eastAsia="uk-UA"/>
        </w:rPr>
        <w:t> </w:t>
      </w:r>
      <w:r w:rsidRPr="00363046">
        <w:rPr>
          <w:rFonts w:ascii="Times New Roman" w:eastAsia="Times New Roman" w:hAnsi="Times New Roman"/>
          <w:b/>
          <w:bCs/>
          <w:sz w:val="28"/>
          <w:szCs w:val="28"/>
          <w:lang w:val="uk-UA" w:eastAsia="uk-UA"/>
        </w:rPr>
        <w:t>Фінансове забезпечення Програми та порядок фінансування</w:t>
      </w:r>
    </w:p>
    <w:p w14:paraId="5C7AC73B"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p>
    <w:p w14:paraId="6D39F899"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Фінансування Програми здійсню</w:t>
      </w:r>
      <w:r w:rsidR="001D322E">
        <w:rPr>
          <w:rFonts w:ascii="Times New Roman" w:eastAsia="Times New Roman" w:hAnsi="Times New Roman"/>
          <w:sz w:val="28"/>
          <w:szCs w:val="28"/>
          <w:lang w:val="uk-UA" w:eastAsia="uk-UA"/>
        </w:rPr>
        <w:t>ється за рахунок коштів бюджету</w:t>
      </w:r>
      <w:r w:rsidRPr="00363046">
        <w:rPr>
          <w:rFonts w:ascii="Times New Roman" w:eastAsia="Times New Roman" w:hAnsi="Times New Roman"/>
          <w:sz w:val="28"/>
          <w:szCs w:val="28"/>
          <w:lang w:val="uk-UA" w:eastAsia="uk-UA"/>
        </w:rPr>
        <w:t xml:space="preserve"> територіальної громади Первозванівської сільської ради у сумі  </w:t>
      </w:r>
      <w:r w:rsidRPr="0084089B">
        <w:rPr>
          <w:rFonts w:ascii="Times New Roman" w:eastAsia="Times New Roman" w:hAnsi="Times New Roman"/>
          <w:sz w:val="28"/>
          <w:szCs w:val="28"/>
          <w:lang w:val="uk-UA" w:eastAsia="uk-UA"/>
        </w:rPr>
        <w:t>500,0 тис. грн</w:t>
      </w:r>
      <w:r w:rsidRPr="00363046">
        <w:rPr>
          <w:rFonts w:ascii="Times New Roman" w:eastAsia="Times New Roman" w:hAnsi="Times New Roman"/>
          <w:sz w:val="28"/>
          <w:szCs w:val="28"/>
          <w:lang w:val="uk-UA" w:eastAsia="uk-UA"/>
        </w:rPr>
        <w:t>.</w:t>
      </w:r>
    </w:p>
    <w:p w14:paraId="64030170"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p>
    <w:p w14:paraId="625B0944"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r w:rsidRPr="00363046">
        <w:rPr>
          <w:rFonts w:ascii="Times New Roman" w:eastAsia="Times New Roman" w:hAnsi="Times New Roman"/>
          <w:b/>
          <w:bCs/>
          <w:sz w:val="28"/>
          <w:szCs w:val="28"/>
          <w:lang w:val="uk-UA" w:eastAsia="uk-UA"/>
        </w:rPr>
        <w:t>5.Очікувані результати виконання Програми:</w:t>
      </w:r>
    </w:p>
    <w:p w14:paraId="597F5EE7" w14:textId="77777777" w:rsidR="00363046" w:rsidRPr="00363046" w:rsidRDefault="00363046" w:rsidP="00363046">
      <w:pPr>
        <w:shd w:val="clear" w:color="auto" w:fill="FFFFFF"/>
        <w:spacing w:after="0" w:line="351" w:lineRule="atLeast"/>
        <w:ind w:firstLine="150"/>
        <w:jc w:val="both"/>
        <w:rPr>
          <w:rFonts w:ascii="Times New Roman" w:eastAsia="Times New Roman" w:hAnsi="Times New Roman"/>
          <w:sz w:val="28"/>
          <w:szCs w:val="28"/>
          <w:lang w:val="uk-UA" w:eastAsia="uk-UA"/>
        </w:rPr>
      </w:pPr>
    </w:p>
    <w:p w14:paraId="06689EA9"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скоординована робота сільської влади та правоохоронних органів для посилення безпеки громадян;</w:t>
      </w:r>
    </w:p>
    <w:p w14:paraId="769B6B98"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підтримка громадського порядку у громаді;</w:t>
      </w:r>
    </w:p>
    <w:p w14:paraId="437B9AE2"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успішна протидія можливим загрозам, провокаціям, проявам тероризму;</w:t>
      </w:r>
    </w:p>
    <w:p w14:paraId="77F1A2E5"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363046" w:rsidRPr="00363046">
        <w:rPr>
          <w:rFonts w:ascii="Times New Roman" w:eastAsia="Times New Roman" w:hAnsi="Times New Roman"/>
          <w:sz w:val="28"/>
          <w:szCs w:val="28"/>
          <w:lang w:val="uk-UA" w:eastAsia="uk-UA"/>
        </w:rPr>
        <w:t xml:space="preserve"> покращення криміногенного стану;</w:t>
      </w:r>
    </w:p>
    <w:p w14:paraId="0C032062"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підтримка нормальної життєдіяльності громади, стабільної роботи її важливих об’єктів;</w:t>
      </w:r>
    </w:p>
    <w:p w14:paraId="6EFE065F"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попередження та успішне подолання небезпечних та надзвичайних ситуацій, мінімізація їх наслідків;</w:t>
      </w:r>
    </w:p>
    <w:p w14:paraId="22476240"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 xml:space="preserve">- </w:t>
      </w:r>
      <w:r w:rsidR="00363046" w:rsidRPr="00363046">
        <w:rPr>
          <w:rFonts w:ascii="Times New Roman" w:eastAsia="Times New Roman" w:hAnsi="Times New Roman"/>
          <w:sz w:val="28"/>
          <w:szCs w:val="28"/>
          <w:lang w:val="uk-UA" w:eastAsia="uk-UA"/>
        </w:rPr>
        <w:t>підвищення рівня дисципліни учасників дорожнього руху, зменшення дорожньо-транспортних пригод, кількості злочинів, пов’язаних з використанням автотранспорту, підвищення безпеки дорожнього руху;</w:t>
      </w:r>
    </w:p>
    <w:p w14:paraId="2790EEEB"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63046" w:rsidRPr="00363046">
        <w:rPr>
          <w:rFonts w:ascii="Times New Roman" w:eastAsia="Times New Roman" w:hAnsi="Times New Roman"/>
          <w:sz w:val="28"/>
          <w:szCs w:val="28"/>
          <w:lang w:val="uk-UA" w:eastAsia="uk-UA"/>
        </w:rPr>
        <w:t>зростання ефективності прийняття оперативних та стратегічних управлінських рішень щодо забезпечення безпеки у громаді.</w:t>
      </w:r>
    </w:p>
    <w:p w14:paraId="7E2A73A6"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363046" w:rsidRPr="00363046">
        <w:rPr>
          <w:rFonts w:ascii="Times New Roman" w:eastAsia="Times New Roman" w:hAnsi="Times New Roman"/>
          <w:sz w:val="28"/>
          <w:szCs w:val="28"/>
          <w:lang w:val="uk-UA" w:eastAsia="uk-UA"/>
        </w:rPr>
        <w:t xml:space="preserve"> створення єдиної локальної мережі;</w:t>
      </w:r>
    </w:p>
    <w:p w14:paraId="3DA3B60B"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363046" w:rsidRPr="00363046">
        <w:rPr>
          <w:rFonts w:ascii="Times New Roman" w:eastAsia="Times New Roman" w:hAnsi="Times New Roman"/>
          <w:sz w:val="28"/>
          <w:szCs w:val="28"/>
          <w:lang w:val="uk-UA" w:eastAsia="uk-UA"/>
        </w:rPr>
        <w:t xml:space="preserve"> централізований моніторинг подій у громаді;</w:t>
      </w:r>
    </w:p>
    <w:p w14:paraId="4C8B9EE2" w14:textId="77777777" w:rsidR="00363046" w:rsidRPr="00363046" w:rsidRDefault="00F36C60" w:rsidP="00363046">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363046" w:rsidRPr="00363046">
        <w:rPr>
          <w:rFonts w:ascii="Times New Roman" w:eastAsia="Times New Roman" w:hAnsi="Times New Roman"/>
          <w:sz w:val="28"/>
          <w:szCs w:val="28"/>
          <w:lang w:val="uk-UA" w:eastAsia="uk-UA"/>
        </w:rPr>
        <w:t xml:space="preserve"> встановлення камер відеоспостереження та інших елементів мережі.</w:t>
      </w:r>
    </w:p>
    <w:p w14:paraId="235B2A9B" w14:textId="77777777" w:rsidR="00F36C60" w:rsidRDefault="00F36C60"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p>
    <w:p w14:paraId="7B7E425D"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b/>
          <w:bCs/>
          <w:sz w:val="28"/>
          <w:szCs w:val="28"/>
          <w:lang w:val="uk-UA" w:eastAsia="uk-UA"/>
        </w:rPr>
      </w:pPr>
      <w:r w:rsidRPr="00363046">
        <w:rPr>
          <w:rFonts w:ascii="Times New Roman" w:eastAsia="Times New Roman" w:hAnsi="Times New Roman"/>
          <w:b/>
          <w:bCs/>
          <w:sz w:val="28"/>
          <w:szCs w:val="28"/>
          <w:lang w:val="uk-UA" w:eastAsia="uk-UA"/>
        </w:rPr>
        <w:t>6. Термін дії програми</w:t>
      </w:r>
    </w:p>
    <w:p w14:paraId="35C4E39F" w14:textId="77777777" w:rsidR="00363046" w:rsidRPr="00363046" w:rsidRDefault="00363046" w:rsidP="00363046">
      <w:pPr>
        <w:shd w:val="clear" w:color="auto" w:fill="FFFFFF"/>
        <w:spacing w:after="0" w:line="351" w:lineRule="atLeast"/>
        <w:ind w:firstLine="150"/>
        <w:jc w:val="center"/>
        <w:rPr>
          <w:rFonts w:ascii="Times New Roman" w:eastAsia="Times New Roman" w:hAnsi="Times New Roman"/>
          <w:sz w:val="28"/>
          <w:szCs w:val="28"/>
          <w:lang w:val="uk-UA" w:eastAsia="uk-UA"/>
        </w:rPr>
      </w:pPr>
    </w:p>
    <w:p w14:paraId="5D5D0BB9" w14:textId="77777777" w:rsidR="00363046" w:rsidRPr="00363046" w:rsidRDefault="00363046" w:rsidP="00F36C60">
      <w:pPr>
        <w:shd w:val="clear" w:color="auto" w:fill="FFFFFF"/>
        <w:spacing w:after="0" w:line="240" w:lineRule="auto"/>
        <w:ind w:firstLine="567"/>
        <w:jc w:val="both"/>
        <w:rPr>
          <w:rFonts w:ascii="Times New Roman" w:eastAsia="Times New Roman" w:hAnsi="Times New Roman"/>
          <w:sz w:val="28"/>
          <w:szCs w:val="28"/>
          <w:lang w:val="uk-UA" w:eastAsia="uk-UA"/>
        </w:rPr>
      </w:pPr>
      <w:r w:rsidRPr="00363046">
        <w:rPr>
          <w:rFonts w:ascii="Times New Roman" w:eastAsia="Times New Roman" w:hAnsi="Times New Roman"/>
          <w:sz w:val="28"/>
          <w:szCs w:val="28"/>
          <w:lang w:val="uk-UA" w:eastAsia="uk-UA"/>
        </w:rPr>
        <w:t xml:space="preserve">Програма діє на території Первозванівської сільської </w:t>
      </w:r>
      <w:r w:rsidR="007B77AF">
        <w:rPr>
          <w:rFonts w:ascii="Times New Roman" w:eastAsia="Times New Roman" w:hAnsi="Times New Roman"/>
          <w:sz w:val="28"/>
          <w:szCs w:val="28"/>
          <w:lang w:val="uk-UA" w:eastAsia="uk-UA"/>
        </w:rPr>
        <w:t xml:space="preserve">ради </w:t>
      </w:r>
      <w:r w:rsidRPr="00363046">
        <w:rPr>
          <w:rFonts w:ascii="Times New Roman" w:eastAsia="Times New Roman" w:hAnsi="Times New Roman"/>
          <w:sz w:val="28"/>
          <w:szCs w:val="28"/>
          <w:lang w:val="uk-UA" w:eastAsia="uk-UA"/>
        </w:rPr>
        <w:t xml:space="preserve">протягом </w:t>
      </w:r>
      <w:r w:rsidR="007B77AF">
        <w:rPr>
          <w:rFonts w:ascii="Times New Roman" w:eastAsia="Times New Roman" w:hAnsi="Times New Roman"/>
          <w:sz w:val="28"/>
          <w:szCs w:val="28"/>
          <w:lang w:val="uk-UA" w:eastAsia="uk-UA"/>
        </w:rPr>
        <w:t>2024-2025</w:t>
      </w:r>
      <w:r w:rsidRPr="00363046">
        <w:rPr>
          <w:rFonts w:ascii="Times New Roman" w:eastAsia="Times New Roman" w:hAnsi="Times New Roman"/>
          <w:sz w:val="28"/>
          <w:szCs w:val="28"/>
          <w:lang w:val="uk-UA" w:eastAsia="uk-UA"/>
        </w:rPr>
        <w:t xml:space="preserve"> року.</w:t>
      </w:r>
    </w:p>
    <w:p w14:paraId="5597A48D" w14:textId="77777777" w:rsidR="00363046" w:rsidRPr="00363046" w:rsidRDefault="00363046" w:rsidP="00363046">
      <w:pPr>
        <w:rPr>
          <w:rFonts w:ascii="Times New Roman" w:hAnsi="Times New Roman"/>
          <w:sz w:val="28"/>
          <w:szCs w:val="28"/>
          <w:lang w:val="uk-UA"/>
        </w:rPr>
      </w:pPr>
    </w:p>
    <w:p w14:paraId="3590A817" w14:textId="77777777" w:rsidR="00363046" w:rsidRDefault="00363046" w:rsidP="0002584D">
      <w:pPr>
        <w:rPr>
          <w:rFonts w:ascii="Times New Roman" w:hAnsi="Times New Roman"/>
          <w:sz w:val="28"/>
          <w:szCs w:val="28"/>
          <w:lang w:val="uk-UA"/>
        </w:rPr>
      </w:pPr>
    </w:p>
    <w:p w14:paraId="098D3F4B" w14:textId="77777777" w:rsidR="00363046" w:rsidRDefault="00363046" w:rsidP="0002584D">
      <w:pPr>
        <w:rPr>
          <w:rFonts w:ascii="Times New Roman" w:hAnsi="Times New Roman"/>
          <w:sz w:val="28"/>
          <w:szCs w:val="28"/>
          <w:lang w:val="uk-UA"/>
        </w:rPr>
      </w:pPr>
    </w:p>
    <w:p w14:paraId="0AC1D7EC" w14:textId="77777777" w:rsidR="00363046" w:rsidRDefault="00363046" w:rsidP="0002584D">
      <w:pPr>
        <w:rPr>
          <w:rFonts w:ascii="Times New Roman" w:hAnsi="Times New Roman"/>
          <w:sz w:val="28"/>
          <w:szCs w:val="28"/>
          <w:lang w:val="uk-UA"/>
        </w:rPr>
      </w:pPr>
    </w:p>
    <w:p w14:paraId="49852AA3" w14:textId="77777777" w:rsidR="00363046" w:rsidRDefault="00363046" w:rsidP="0002584D">
      <w:pPr>
        <w:rPr>
          <w:rFonts w:ascii="Times New Roman" w:hAnsi="Times New Roman"/>
          <w:sz w:val="28"/>
          <w:szCs w:val="28"/>
          <w:lang w:val="uk-UA"/>
        </w:rPr>
      </w:pPr>
    </w:p>
    <w:p w14:paraId="14C18802" w14:textId="77777777" w:rsidR="00363046" w:rsidRDefault="00363046" w:rsidP="0002584D">
      <w:pPr>
        <w:rPr>
          <w:rFonts w:ascii="Times New Roman" w:hAnsi="Times New Roman"/>
          <w:sz w:val="28"/>
          <w:szCs w:val="28"/>
          <w:lang w:val="uk-UA"/>
        </w:rPr>
      </w:pPr>
    </w:p>
    <w:p w14:paraId="5F8B7191" w14:textId="77777777" w:rsidR="00363046" w:rsidRPr="0002584D" w:rsidRDefault="00363046" w:rsidP="0002584D">
      <w:pPr>
        <w:rPr>
          <w:rFonts w:ascii="Times New Roman" w:hAnsi="Times New Roman"/>
          <w:sz w:val="28"/>
          <w:szCs w:val="28"/>
          <w:lang w:val="uk-UA"/>
        </w:rPr>
      </w:pPr>
    </w:p>
    <w:sectPr w:rsidR="00363046" w:rsidRPr="0002584D" w:rsidSect="00363046">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F02"/>
    <w:multiLevelType w:val="hybridMultilevel"/>
    <w:tmpl w:val="6D908DD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78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17"/>
    <w:rsid w:val="0002584D"/>
    <w:rsid w:val="00142767"/>
    <w:rsid w:val="00143C43"/>
    <w:rsid w:val="001D2BA2"/>
    <w:rsid w:val="001D322E"/>
    <w:rsid w:val="00305C57"/>
    <w:rsid w:val="00363046"/>
    <w:rsid w:val="004034BF"/>
    <w:rsid w:val="004937E2"/>
    <w:rsid w:val="00504CFD"/>
    <w:rsid w:val="00590DC3"/>
    <w:rsid w:val="005D2153"/>
    <w:rsid w:val="00623517"/>
    <w:rsid w:val="00651AC2"/>
    <w:rsid w:val="007727DA"/>
    <w:rsid w:val="007B77AF"/>
    <w:rsid w:val="0084089B"/>
    <w:rsid w:val="00902C8C"/>
    <w:rsid w:val="0097393F"/>
    <w:rsid w:val="009A200D"/>
    <w:rsid w:val="009F6DFF"/>
    <w:rsid w:val="00A833A9"/>
    <w:rsid w:val="00A859C4"/>
    <w:rsid w:val="00B11B7D"/>
    <w:rsid w:val="00B32E8D"/>
    <w:rsid w:val="00BA788B"/>
    <w:rsid w:val="00BC208B"/>
    <w:rsid w:val="00C86BD3"/>
    <w:rsid w:val="00D47FBE"/>
    <w:rsid w:val="00D959A1"/>
    <w:rsid w:val="00DB6966"/>
    <w:rsid w:val="00E33EF0"/>
    <w:rsid w:val="00E731F6"/>
    <w:rsid w:val="00F36C60"/>
    <w:rsid w:val="00F720E4"/>
    <w:rsid w:val="00FB2C57"/>
    <w:rsid w:val="00FE23D1"/>
    <w:rsid w:val="00FE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874"/>
  <w15:docId w15:val="{CD738EB0-E11D-42DE-BA28-848C0835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84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2767"/>
    <w:pPr>
      <w:autoSpaceDE w:val="0"/>
      <w:autoSpaceDN w:val="0"/>
      <w:spacing w:after="220" w:line="220" w:lineRule="atLeast"/>
      <w:ind w:left="840" w:right="-360"/>
    </w:pPr>
    <w:rPr>
      <w:rFonts w:ascii="Times New Roman" w:eastAsia="Times New Roman" w:hAnsi="Times New Roman"/>
      <w:sz w:val="20"/>
      <w:szCs w:val="20"/>
      <w:lang w:eastAsia="ru-RU"/>
    </w:rPr>
  </w:style>
  <w:style w:type="character" w:customStyle="1" w:styleId="a4">
    <w:name w:val="Основний текст Знак"/>
    <w:basedOn w:val="a0"/>
    <w:link w:val="a3"/>
    <w:rsid w:val="00142767"/>
    <w:rPr>
      <w:rFonts w:ascii="Times New Roman" w:eastAsia="Times New Roman" w:hAnsi="Times New Roman" w:cs="Times New Roman"/>
      <w:sz w:val="20"/>
      <w:szCs w:val="20"/>
      <w:lang w:eastAsia="ru-RU"/>
    </w:rPr>
  </w:style>
  <w:style w:type="paragraph" w:customStyle="1" w:styleId="1">
    <w:name w:val="Без интервала1"/>
    <w:rsid w:val="00142767"/>
    <w:pPr>
      <w:spacing w:after="0" w:line="240" w:lineRule="auto"/>
    </w:pPr>
    <w:rPr>
      <w:rFonts w:ascii="Calibri" w:eastAsia="Times New Roman" w:hAnsi="Calibri" w:cs="Times New Roman"/>
      <w:lang w:eastAsia="ru-RU"/>
    </w:rPr>
  </w:style>
  <w:style w:type="paragraph" w:styleId="a5">
    <w:name w:val="Plain Text"/>
    <w:basedOn w:val="a"/>
    <w:link w:val="a6"/>
    <w:uiPriority w:val="99"/>
    <w:rsid w:val="00142767"/>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142767"/>
    <w:rPr>
      <w:rFonts w:ascii="Courier New" w:eastAsia="Times New Roman" w:hAnsi="Courier New" w:cs="Courier New"/>
      <w:sz w:val="20"/>
      <w:szCs w:val="20"/>
      <w:lang w:eastAsia="ru-RU"/>
    </w:rPr>
  </w:style>
  <w:style w:type="paragraph" w:styleId="a7">
    <w:name w:val="List Paragraph"/>
    <w:basedOn w:val="a"/>
    <w:uiPriority w:val="34"/>
    <w:qFormat/>
    <w:rsid w:val="00A859C4"/>
    <w:pPr>
      <w:ind w:left="720"/>
      <w:contextualSpacing/>
    </w:pPr>
    <w:rPr>
      <w:lang w:val="en-US"/>
    </w:rPr>
  </w:style>
  <w:style w:type="paragraph" w:styleId="a8">
    <w:name w:val="Balloon Text"/>
    <w:basedOn w:val="a"/>
    <w:link w:val="a9"/>
    <w:uiPriority w:val="99"/>
    <w:semiHidden/>
    <w:unhideWhenUsed/>
    <w:rsid w:val="00DB696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B69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3891</Words>
  <Characters>2218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Vladyslav Sydorov</cp:lastModifiedBy>
  <cp:revision>2</cp:revision>
  <cp:lastPrinted>2023-12-21T09:19:00Z</cp:lastPrinted>
  <dcterms:created xsi:type="dcterms:W3CDTF">2023-12-26T11:42:00Z</dcterms:created>
  <dcterms:modified xsi:type="dcterms:W3CDTF">2023-12-26T11:42:00Z</dcterms:modified>
</cp:coreProperties>
</file>