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8FCC" w14:textId="77777777" w:rsidR="00471899" w:rsidRPr="00471899" w:rsidRDefault="00471899" w:rsidP="007A57C8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/>
        </w:rPr>
      </w:pPr>
      <w:r w:rsidRPr="00471899">
        <w:rPr>
          <w:rFonts w:ascii="Times New Roman" w:eastAsia="Times New Roman" w:hAnsi="Times New Roman"/>
          <w:sz w:val="24"/>
          <w:szCs w:val="24"/>
          <w:lang w:val="uk-UA"/>
        </w:rPr>
        <w:t>ЗАТВЕРДЖЕНО</w:t>
      </w:r>
    </w:p>
    <w:p w14:paraId="3AD68A68" w14:textId="77777777" w:rsidR="00471899" w:rsidRPr="00471899" w:rsidRDefault="00471899" w:rsidP="007A57C8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53889704" w14:textId="77777777" w:rsidR="00471899" w:rsidRPr="00471899" w:rsidRDefault="00471899" w:rsidP="007A57C8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/>
        </w:rPr>
      </w:pPr>
      <w:r w:rsidRPr="00471899">
        <w:rPr>
          <w:rFonts w:ascii="Times New Roman" w:eastAsia="Times New Roman" w:hAnsi="Times New Roman"/>
          <w:sz w:val="24"/>
          <w:szCs w:val="24"/>
          <w:lang w:val="uk-UA"/>
        </w:rPr>
        <w:t>Рішення Первозванівської сільської ради</w:t>
      </w:r>
      <w:r w:rsidR="00250121" w:rsidRPr="00250121">
        <w:rPr>
          <w:lang w:val="uk-UA"/>
        </w:rPr>
        <w:t xml:space="preserve"> </w:t>
      </w:r>
      <w:r w:rsidR="00250121" w:rsidRPr="00250121">
        <w:rPr>
          <w:rFonts w:ascii="Times New Roman" w:eastAsia="Times New Roman" w:hAnsi="Times New Roman"/>
          <w:sz w:val="24"/>
          <w:szCs w:val="24"/>
          <w:lang w:val="uk-UA"/>
        </w:rPr>
        <w:t>ХХХVІ сесії VIII скликання</w:t>
      </w:r>
    </w:p>
    <w:p w14:paraId="3A16491F" w14:textId="77777777" w:rsidR="00471899" w:rsidRPr="00471899" w:rsidRDefault="00250121" w:rsidP="007A57C8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19.12</w:t>
      </w:r>
      <w:r w:rsidR="00A576AC">
        <w:rPr>
          <w:rFonts w:ascii="Times New Roman" w:eastAsia="Times New Roman" w:hAnsi="Times New Roman"/>
          <w:sz w:val="24"/>
          <w:szCs w:val="24"/>
          <w:lang w:val="uk-UA"/>
        </w:rPr>
        <w:t xml:space="preserve">.2023 року № </w:t>
      </w:r>
      <w:r>
        <w:rPr>
          <w:rFonts w:ascii="Times New Roman" w:eastAsia="Times New Roman" w:hAnsi="Times New Roman"/>
          <w:sz w:val="24"/>
          <w:szCs w:val="24"/>
          <w:lang w:val="uk-UA"/>
        </w:rPr>
        <w:t>2277</w:t>
      </w:r>
    </w:p>
    <w:p w14:paraId="04000DD8" w14:textId="77777777" w:rsidR="00471899" w:rsidRPr="00471899" w:rsidRDefault="00471899" w:rsidP="007A57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  <w:lang w:val="uk-UA"/>
        </w:rPr>
      </w:pPr>
    </w:p>
    <w:p w14:paraId="111FDA4F" w14:textId="77777777" w:rsidR="00471899" w:rsidRPr="00471899" w:rsidRDefault="00471899" w:rsidP="007A57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0E06BD14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33905A78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3EB7BE5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3BFCD2EA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6D3422DD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042A598C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67B9FAA4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64D15AEA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E99AE14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78B824C1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B670B1B" w14:textId="77777777" w:rsidR="00471899" w:rsidRPr="00471899" w:rsidRDefault="00471899" w:rsidP="007A57C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71899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</w:p>
    <w:p w14:paraId="4B21E28D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  <w:t>ПРОГРАМА</w:t>
      </w:r>
    </w:p>
    <w:p w14:paraId="6DFD0998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«Будівництва, реконструкції, ремонту та утримання автомобільних доріг місцевого значення, вулиць і доріг комунальної власності </w:t>
      </w:r>
    </w:p>
    <w:p w14:paraId="1F660C46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в населених пунктах Первозванівської ТГ» </w:t>
      </w:r>
    </w:p>
    <w:p w14:paraId="28F19D3E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на </w:t>
      </w:r>
      <w:r w:rsidR="001A140C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  <w:t>2024- 2025</w:t>
      </w:r>
      <w:r w:rsidRPr="00B247ED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 роки</w:t>
      </w:r>
    </w:p>
    <w:p w14:paraId="582A15C2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val="uk-UA" w:eastAsia="ru-RU"/>
        </w:rPr>
      </w:pPr>
    </w:p>
    <w:p w14:paraId="6191A331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2B2E8856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3331168C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7D3AC163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219EC93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479595C0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09EB221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73246B7C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73C6989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43A97F6A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889ECC2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3E4CB3DB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1F9CA92F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81334A2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73D70C68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1C03DEA8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B8183A9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12A4BFD1" w14:textId="77777777" w:rsidR="00B247ED" w:rsidRPr="00B247ED" w:rsidRDefault="00B247ED" w:rsidP="007A57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proofErr w:type="spellStart"/>
      <w:r w:rsidRPr="00B247ED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с.Первозванівка</w:t>
      </w:r>
      <w:proofErr w:type="spellEnd"/>
    </w:p>
    <w:p w14:paraId="555F6B19" w14:textId="77777777" w:rsidR="00B247ED" w:rsidRPr="00B247ED" w:rsidRDefault="00B247ED" w:rsidP="007A57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489C846F" w14:textId="77777777" w:rsidR="00B247ED" w:rsidRDefault="001A140C" w:rsidP="007A57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2023</w:t>
      </w:r>
      <w:r w:rsidR="0085465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рік</w:t>
      </w:r>
    </w:p>
    <w:p w14:paraId="379174CF" w14:textId="77777777" w:rsidR="007A57C8" w:rsidRPr="00B247ED" w:rsidRDefault="007A57C8" w:rsidP="0085465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623B04E9" w14:textId="77777777" w:rsidR="00B247ED" w:rsidRPr="00B247ED" w:rsidRDefault="00B247ED" w:rsidP="007A57C8">
      <w:pPr>
        <w:numPr>
          <w:ilvl w:val="0"/>
          <w:numId w:val="2"/>
        </w:numPr>
        <w:pBdr>
          <w:between w:val="single" w:sz="4" w:space="1" w:color="auto"/>
        </w:pBdr>
        <w:shd w:val="clear" w:color="auto" w:fill="FFFFFF"/>
        <w:spacing w:after="0" w:line="240" w:lineRule="auto"/>
        <w:ind w:left="225" w:right="225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ПАСПОРТ ПРОГРАМИ</w:t>
      </w:r>
    </w:p>
    <w:p w14:paraId="0D384513" w14:textId="77777777" w:rsidR="00B247ED" w:rsidRPr="00B247ED" w:rsidRDefault="00B247ED" w:rsidP="007A57C8">
      <w:pPr>
        <w:pBdr>
          <w:between w:val="single" w:sz="4" w:space="1" w:color="auto"/>
        </w:pBdr>
        <w:shd w:val="clear" w:color="auto" w:fill="FFFFFF"/>
        <w:spacing w:after="0" w:line="240" w:lineRule="auto"/>
        <w:ind w:right="225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W w:w="9554" w:type="dxa"/>
        <w:tblInd w:w="-289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410"/>
        <w:gridCol w:w="4434"/>
      </w:tblGrid>
      <w:tr w:rsidR="00B247ED" w:rsidRPr="00B247ED" w14:paraId="5101A5EC" w14:textId="77777777" w:rsidTr="00B247ED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A8FE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EFDE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D817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left="15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Первозванівська сільська рада</w:t>
            </w:r>
          </w:p>
        </w:tc>
      </w:tr>
      <w:tr w:rsidR="00B247ED" w:rsidRPr="00B247ED" w14:paraId="5221B871" w14:textId="77777777" w:rsidTr="00B247ED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73815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F664F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8EA9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left="15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Закони України «Про автомобільні дороги», «Про дорожній рух», «Про транспорт», «Про автомобільний транспорт», «Про джерела фінансування дорожнього господарства України»,  стаття 91 Бюджетного кодексу України</w:t>
            </w:r>
          </w:p>
        </w:tc>
      </w:tr>
      <w:tr w:rsidR="00B247ED" w:rsidRPr="00B247ED" w14:paraId="2E7B916B" w14:textId="77777777" w:rsidTr="00B247ED">
        <w:trPr>
          <w:trHeight w:val="33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B917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92BB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Підстава для виконання Програми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CEA6" w14:textId="77777777" w:rsidR="00B247ED" w:rsidRPr="00B247ED" w:rsidRDefault="00B247ED" w:rsidP="007A57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247ED" w:rsidRPr="00B247ED" w14:paraId="4A022D2D" w14:textId="77777777" w:rsidTr="00B247ED">
        <w:trPr>
          <w:trHeight w:val="1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8AEA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1311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Розробник та відповідальний виконавець Програми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47C6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left="15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Первозванівська сільська рада</w:t>
            </w:r>
          </w:p>
        </w:tc>
      </w:tr>
      <w:tr w:rsidR="00B247ED" w:rsidRPr="00B247ED" w14:paraId="2167E642" w14:textId="77777777" w:rsidTr="00B247ED"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04AB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EE7D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E722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left="15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Первозванівська сільська рада та інші учасники незаборонені чинним законодавством</w:t>
            </w:r>
          </w:p>
        </w:tc>
      </w:tr>
      <w:tr w:rsidR="00B247ED" w:rsidRPr="00B247ED" w14:paraId="28C4665A" w14:textId="77777777" w:rsidTr="00B247ED">
        <w:trPr>
          <w:trHeight w:val="13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42D3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721E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Відповідальний виконавиць(замовник)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BE17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left="15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Первозванівська сільська рада</w:t>
            </w:r>
          </w:p>
        </w:tc>
      </w:tr>
      <w:tr w:rsidR="00B247ED" w:rsidRPr="00B247ED" w14:paraId="6BEFD5DA" w14:textId="77777777" w:rsidTr="00B247ED">
        <w:trPr>
          <w:trHeight w:val="1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570D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44B8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2D20" w14:textId="77777777" w:rsidR="00B247ED" w:rsidRPr="00B247ED" w:rsidRDefault="001A140C" w:rsidP="007A57C8">
            <w:pPr>
              <w:pBdr>
                <w:between w:val="single" w:sz="4" w:space="1" w:color="auto"/>
              </w:pBdr>
              <w:spacing w:after="0" w:line="240" w:lineRule="auto"/>
              <w:ind w:left="15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2024-2025</w:t>
            </w:r>
            <w:r w:rsidR="00B247ED"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B247ED" w:rsidRPr="00B247ED" w14:paraId="787FD4CC" w14:textId="77777777" w:rsidTr="00B247ED">
        <w:trPr>
          <w:trHeight w:val="9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F2FF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0291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5E1A" w14:textId="77777777" w:rsidR="00B247ED" w:rsidRPr="00B247ED" w:rsidRDefault="00B247ED" w:rsidP="007A57C8">
            <w:pPr>
              <w:spacing w:after="0" w:line="240" w:lineRule="auto"/>
              <w:ind w:left="153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Первозванівський</w:t>
            </w:r>
            <w:proofErr w:type="spellEnd"/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сільський бюджет </w:t>
            </w:r>
          </w:p>
        </w:tc>
      </w:tr>
      <w:tr w:rsidR="00B247ED" w:rsidRPr="00B247ED" w14:paraId="0779F694" w14:textId="77777777" w:rsidTr="00B247ED">
        <w:trPr>
          <w:trHeight w:val="23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8FA4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7866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  <w:p w14:paraId="2D699129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left="102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     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9CE6" w14:textId="77777777" w:rsidR="00B247ED" w:rsidRPr="00B247ED" w:rsidRDefault="00B247ED" w:rsidP="007A57C8">
            <w:pPr>
              <w:pBdr>
                <w:between w:val="single" w:sz="4" w:space="1" w:color="auto"/>
              </w:pBdr>
              <w:spacing w:after="0" w:line="240" w:lineRule="auto"/>
              <w:ind w:left="15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247E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 межах фінансових можливостей</w:t>
            </w:r>
          </w:p>
        </w:tc>
      </w:tr>
    </w:tbl>
    <w:p w14:paraId="6CF54921" w14:textId="77777777" w:rsidR="00B247ED" w:rsidRPr="00B247ED" w:rsidRDefault="00B247ED" w:rsidP="007A57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19036E21" w14:textId="77777777" w:rsidR="00B247ED" w:rsidRPr="00B247ED" w:rsidRDefault="00B247ED" w:rsidP="007A57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33A49446" w14:textId="77777777" w:rsidR="00B247ED" w:rsidRDefault="00B247ED" w:rsidP="007A57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4BD90251" w14:textId="77777777" w:rsidR="0012574B" w:rsidRDefault="0012574B" w:rsidP="007A57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F3AC2CD" w14:textId="77777777" w:rsidR="00854653" w:rsidRDefault="00854653" w:rsidP="007A57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6C502975" w14:textId="77777777" w:rsidR="00854653" w:rsidRPr="00B247ED" w:rsidRDefault="00854653" w:rsidP="007A57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A53586D" w14:textId="77777777" w:rsidR="00B247ED" w:rsidRPr="00B247ED" w:rsidRDefault="00B247ED" w:rsidP="007A57C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Визначення проблеми</w:t>
      </w:r>
    </w:p>
    <w:p w14:paraId="4A742F3B" w14:textId="77777777" w:rsidR="00B247ED" w:rsidRPr="00B247ED" w:rsidRDefault="00B247ED" w:rsidP="007A57C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44B7E8" w14:textId="77777777" w:rsidR="00B247ED" w:rsidRPr="00B247ED" w:rsidRDefault="00B247ED" w:rsidP="007A57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Програмою враховано вимоги Закону України «Про автомобільні дороги», «Про дорожній рух», «Про автомобільний транспорт», «Про джерела фінансування дор</w:t>
      </w:r>
      <w:r w:rsidR="0012574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ожнього господарства України», </w:t>
      </w: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Закону України «Про внесення змін до Податкового кодексу України», змін до Бюджетного кодексу України, пріоритетність розвитку автомобільних доріг загального користування місцевого значення.</w:t>
      </w:r>
    </w:p>
    <w:p w14:paraId="75503870" w14:textId="77777777" w:rsidR="00B247ED" w:rsidRPr="00B247ED" w:rsidRDefault="00B247ED" w:rsidP="007A57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 Стан автомобільних доріг загального користування гальмує соціально-економічний розвиток Первозванівської ТГ, створює соціальну напругу.</w:t>
      </w:r>
    </w:p>
    <w:p w14:paraId="219215E1" w14:textId="77777777" w:rsidR="00B247ED" w:rsidRPr="00B247ED" w:rsidRDefault="00B247ED" w:rsidP="007A57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Оскільки фінансування державної цільової програми із загального фонду Державного бюджету зосереджено на утриманні доріг загального користування державного значення, тому є необхідність у фінансуванні доріг місцевого значення за рахунок видатків місцевих бюджетів, що передбачено статтею 91 Бюджетного кодексу України.</w:t>
      </w:r>
    </w:p>
    <w:p w14:paraId="7C5E0F82" w14:textId="77777777" w:rsidR="00B247ED" w:rsidRPr="0012574B" w:rsidRDefault="00B247ED" w:rsidP="007A57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12574B">
        <w:rPr>
          <w:rFonts w:ascii="Times New Roman" w:eastAsia="Times New Roman" w:hAnsi="Times New Roman"/>
          <w:sz w:val="28"/>
          <w:szCs w:val="28"/>
          <w:lang w:val="uk-UA" w:eastAsia="uk-UA"/>
        </w:rPr>
        <w:t>Державне управління автомобільними дорогами загального користування здійснює Державне агентство автомобільних доріг України (</w:t>
      </w:r>
      <w:proofErr w:type="spellStart"/>
      <w:r w:rsidRPr="0012574B">
        <w:rPr>
          <w:rFonts w:ascii="Times New Roman" w:eastAsia="Times New Roman" w:hAnsi="Times New Roman"/>
          <w:sz w:val="28"/>
          <w:szCs w:val="28"/>
          <w:lang w:val="uk-UA" w:eastAsia="uk-UA"/>
        </w:rPr>
        <w:t>Укравтодор</w:t>
      </w:r>
      <w:proofErr w:type="spellEnd"/>
      <w:r w:rsidRPr="0012574B">
        <w:rPr>
          <w:rFonts w:ascii="Times New Roman" w:eastAsia="Times New Roman" w:hAnsi="Times New Roman"/>
          <w:sz w:val="28"/>
          <w:szCs w:val="28"/>
          <w:lang w:val="uk-UA" w:eastAsia="uk-UA"/>
        </w:rPr>
        <w:t>), яке має органи управління на місцях – ДП «</w:t>
      </w:r>
      <w:proofErr w:type="spellStart"/>
      <w:r w:rsidRPr="0012574B">
        <w:rPr>
          <w:rFonts w:ascii="Times New Roman" w:eastAsia="Times New Roman" w:hAnsi="Times New Roman"/>
          <w:sz w:val="28"/>
          <w:szCs w:val="28"/>
          <w:lang w:val="uk-UA" w:eastAsia="uk-UA"/>
        </w:rPr>
        <w:t>Агенство</w:t>
      </w:r>
      <w:proofErr w:type="spellEnd"/>
      <w:r w:rsidRPr="0012574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місцевих автомобільних доріг».</w:t>
      </w:r>
    </w:p>
    <w:p w14:paraId="3F85E5F6" w14:textId="77777777" w:rsidR="00B247ED" w:rsidRPr="00B247ED" w:rsidRDefault="00B247ED" w:rsidP="007A57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Велика частина доріг загального користування та доріг місцевого значення ТГ знаходяться на території Первозванівської сільської ради. Усі дороги потребують проведення, як капітального, так і поточного ремонту, в наявності також є дороги, які не мають твердого асфальтового покриття та потребують </w:t>
      </w:r>
      <w:proofErr w:type="spellStart"/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грейдерування</w:t>
      </w:r>
      <w:proofErr w:type="spellEnd"/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підсипання шлаком.   </w:t>
      </w:r>
    </w:p>
    <w:p w14:paraId="0ED3F266" w14:textId="77777777" w:rsidR="00B247ED" w:rsidRPr="00B247ED" w:rsidRDefault="00B247ED" w:rsidP="007A5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Критеріями стратегії розвитку автомобільних доріг громади, враховуючи їх незадовільний експлуатаційний стан є:</w:t>
      </w:r>
    </w:p>
    <w:p w14:paraId="7406F956" w14:textId="77777777" w:rsidR="00B247ED" w:rsidRPr="00B247ED" w:rsidRDefault="00B247ED" w:rsidP="007A57C8">
      <w:pPr>
        <w:numPr>
          <w:ilvl w:val="0"/>
          <w:numId w:val="8"/>
        </w:num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збереження мережі автомобільних доріг;</w:t>
      </w:r>
    </w:p>
    <w:p w14:paraId="4A98409E" w14:textId="77777777" w:rsidR="00B247ED" w:rsidRPr="00B247ED" w:rsidRDefault="00B247ED" w:rsidP="007A57C8">
      <w:pPr>
        <w:numPr>
          <w:ilvl w:val="0"/>
          <w:numId w:val="8"/>
        </w:num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ефективного функціонування і безпеки дорожнього руху;</w:t>
      </w:r>
    </w:p>
    <w:p w14:paraId="4DF3C849" w14:textId="77777777" w:rsidR="00B247ED" w:rsidRPr="00B247ED" w:rsidRDefault="00B247ED" w:rsidP="007A57C8">
      <w:pPr>
        <w:numPr>
          <w:ilvl w:val="0"/>
          <w:numId w:val="8"/>
        </w:num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реконструкція і розбудова мережі автомобільних доріг з урахуванням соціально-економічного і адміністративно-територіаль</w:t>
      </w:r>
      <w:r w:rsidR="00614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ного розвитку Первозванівської </w:t>
      </w: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ТГ;</w:t>
      </w:r>
    </w:p>
    <w:p w14:paraId="1C577F06" w14:textId="77777777" w:rsidR="00B247ED" w:rsidRPr="00B247ED" w:rsidRDefault="00B247ED" w:rsidP="007A57C8">
      <w:pPr>
        <w:numPr>
          <w:ilvl w:val="0"/>
          <w:numId w:val="8"/>
        </w:num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впровадження новітніх систем організації будівництва, реконструкції, ремонтів й експлуатаційного утримання автомобільних доріг на засадах вільної конкуренції приватних та державних підрядників, створення ринку відповідних робіт і послуг на умовах довгострокових контрактів.</w:t>
      </w:r>
    </w:p>
    <w:p w14:paraId="63B0CF3C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110B2AA2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3. Мета Програми</w:t>
      </w:r>
    </w:p>
    <w:p w14:paraId="746F49A9" w14:textId="77777777" w:rsidR="00B247ED" w:rsidRPr="00B247ED" w:rsidRDefault="00B247ED" w:rsidP="007A57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Основною метою даної Програми є:</w:t>
      </w:r>
    </w:p>
    <w:p w14:paraId="6C69DD2A" w14:textId="77777777" w:rsidR="00B247ED" w:rsidRPr="00B247ED" w:rsidRDefault="00B247ED" w:rsidP="007A57C8">
      <w:pPr>
        <w:numPr>
          <w:ilvl w:val="0"/>
          <w:numId w:val="9"/>
        </w:numPr>
        <w:shd w:val="clear" w:color="auto" w:fill="FFFFFF"/>
        <w:spacing w:after="0" w:line="240" w:lineRule="auto"/>
        <w:ind w:left="0" w:right="225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розвиток  дорожньої інфраструктури та створення безпечних умов дорожнього руху н</w:t>
      </w:r>
      <w:r w:rsidR="00F800FD">
        <w:rPr>
          <w:rFonts w:ascii="Times New Roman" w:eastAsia="Times New Roman" w:hAnsi="Times New Roman"/>
          <w:sz w:val="28"/>
          <w:szCs w:val="28"/>
          <w:lang w:val="uk-UA" w:eastAsia="ru-RU"/>
        </w:rPr>
        <w:t>а території Первозванівської ТГ</w:t>
      </w: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34568F5E" w14:textId="77777777" w:rsidR="00B247ED" w:rsidRPr="00B247ED" w:rsidRDefault="00B247ED" w:rsidP="007A57C8">
      <w:pPr>
        <w:numPr>
          <w:ilvl w:val="0"/>
          <w:numId w:val="9"/>
        </w:numPr>
        <w:shd w:val="clear" w:color="auto" w:fill="FFFFFF"/>
        <w:spacing w:after="0" w:line="240" w:lineRule="auto"/>
        <w:ind w:left="0" w:right="225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покращення соціально-економічного розвитку Первозванівської ТГ, збільшення інвестиційної привабливості та розвитку виробництва за рахунок </w:t>
      </w: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будівництва, реконструкції, ремонту та утримання доріг місцевого значення, вулиць і доріг комунальної власності Первозванівської сільської ради;</w:t>
      </w:r>
    </w:p>
    <w:p w14:paraId="77C6CD68" w14:textId="77777777" w:rsidR="00B247ED" w:rsidRPr="00B247ED" w:rsidRDefault="00B247ED" w:rsidP="007A57C8">
      <w:pPr>
        <w:numPr>
          <w:ilvl w:val="0"/>
          <w:numId w:val="9"/>
        </w:numPr>
        <w:shd w:val="clear" w:color="auto" w:fill="FFFFFF"/>
        <w:spacing w:after="0" w:line="240" w:lineRule="auto"/>
        <w:ind w:left="0" w:right="225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забезпечення </w:t>
      </w:r>
      <w:proofErr w:type="spellStart"/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життєво</w:t>
      </w:r>
      <w:proofErr w:type="spellEnd"/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-важливих інтересів населення, підприємств, установ, організацій, що діють на території Первозванівської сільської ради, незалежно від форм власності шляхом покращення сполучення.</w:t>
      </w:r>
    </w:p>
    <w:p w14:paraId="20C2FAD5" w14:textId="77777777" w:rsidR="00B247ED" w:rsidRDefault="00B247ED" w:rsidP="007A57C8">
      <w:pPr>
        <w:numPr>
          <w:ilvl w:val="0"/>
          <w:numId w:val="9"/>
        </w:numPr>
        <w:shd w:val="clear" w:color="auto" w:fill="FFFFFF"/>
        <w:spacing w:after="0" w:line="240" w:lineRule="auto"/>
        <w:ind w:left="0" w:right="225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підвищення ролі Первозванівської громади у плануванні ремонтних робіт на дорогах загального користування місцевого значення, комунальних дорогах населених пунктів, контроль за ефективністю використаних коштів та якістю робіт.</w:t>
      </w:r>
    </w:p>
    <w:p w14:paraId="731D6E28" w14:textId="77777777" w:rsidR="00F800FD" w:rsidRPr="00B247ED" w:rsidRDefault="00F800FD" w:rsidP="00F800FD">
      <w:pPr>
        <w:shd w:val="clear" w:color="auto" w:fill="FFFFFF"/>
        <w:spacing w:after="0" w:line="240" w:lineRule="auto"/>
        <w:ind w:left="284" w:right="22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17D7E3" w14:textId="77777777" w:rsidR="00B247ED" w:rsidRPr="00F800FD" w:rsidRDefault="00B247ED" w:rsidP="00F800F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Обґрунтування шляхів і засобів розв'язання проблеми, обсягів та джерел фінансування</w:t>
      </w:r>
    </w:p>
    <w:p w14:paraId="6CC1F3E8" w14:textId="77777777" w:rsidR="00B247ED" w:rsidRPr="00B247ED" w:rsidRDefault="00F800FD" w:rsidP="00F800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B247ED"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Витрати, пов'язані з будівництвом, реконструкцією, ремонтом і утриманням автомобільних доріг, необхідні для реалізації програм розвитку дорожнього господарства України, особливо в сільській місцевості, можуть здійснюватися за рахунок бюджетних та інших коштів.</w:t>
      </w:r>
    </w:p>
    <w:p w14:paraId="67B70051" w14:textId="77777777" w:rsidR="00B247ED" w:rsidRPr="00B247ED" w:rsidRDefault="00B247ED" w:rsidP="00F800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Головним розпорядником видатків є Первозванівська сільська рада. Згідно Програми, кошти будуть направлятись на капітальний, поточний ремонти та експлуатаційне утримання доріг загального користування та комунальної власності Первозванівської ТГ.</w:t>
      </w:r>
    </w:p>
    <w:p w14:paraId="72941923" w14:textId="77777777" w:rsidR="00B247ED" w:rsidRPr="00B247ED" w:rsidRDefault="00B247ED" w:rsidP="00F800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  Первозванівська сільська рада використовує кошти відповідно до укладеної угоди, порядку та умов співфінансування виконання робіт з експлуатаційного утримання доріг загального користування, на поточний ремонт та утримання вулиць і доріг комунальної власності у населених пунктах Первозванівської ТГ.</w:t>
      </w:r>
    </w:p>
    <w:p w14:paraId="36953B44" w14:textId="77777777" w:rsidR="00B247ED" w:rsidRPr="00B247ED" w:rsidRDefault="00B247ED" w:rsidP="007A5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0F7ABE" w14:textId="77777777" w:rsidR="00B247ED" w:rsidRPr="00F800FD" w:rsidRDefault="00B247ED" w:rsidP="00F800F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Фінансування Програми</w:t>
      </w:r>
    </w:p>
    <w:p w14:paraId="6AE49919" w14:textId="77777777" w:rsidR="00B247ED" w:rsidRPr="00B247ED" w:rsidRDefault="00B247ED" w:rsidP="00F800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Фінансування Програми здійснюватиметься за рахунок с</w:t>
      </w: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ільського бюджету територіальної громади</w:t>
      </w: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обласного бюджету та інших коштів, як балансоутримувача доріг, так і в частині співфінансування ними цих об’єктів на договірних засадах, а також інших джерел, не заборонених чинним законодавством. </w:t>
      </w:r>
    </w:p>
    <w:p w14:paraId="5ED23842" w14:textId="77777777" w:rsidR="00B247ED" w:rsidRPr="00B247ED" w:rsidRDefault="00B247ED" w:rsidP="00F800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Обсяги фінансових ресурсів на реалізацію Програми передбачаються у відповідності до фінансових можливостей бюджету та у разі потреби, протягом року можуть корегуватися.         </w:t>
      </w:r>
    </w:p>
    <w:p w14:paraId="41C536A2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45CDCBF4" w14:textId="77777777" w:rsidR="00B247ED" w:rsidRPr="00B247ED" w:rsidRDefault="00B247ED" w:rsidP="007A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6. Очікувані результати виконання Програми</w:t>
      </w:r>
    </w:p>
    <w:p w14:paraId="03162716" w14:textId="77777777" w:rsidR="00B247ED" w:rsidRPr="00B247ED" w:rsidRDefault="00B247ED" w:rsidP="00DC71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Програми забезпечить:</w:t>
      </w:r>
    </w:p>
    <w:p w14:paraId="03E6297F" w14:textId="77777777" w:rsidR="00B247ED" w:rsidRPr="00B247ED" w:rsidRDefault="00B247ED" w:rsidP="00DC71EC">
      <w:pPr>
        <w:numPr>
          <w:ilvl w:val="0"/>
          <w:numId w:val="11"/>
        </w:numPr>
        <w:shd w:val="clear" w:color="auto" w:fill="FFFFFF"/>
        <w:spacing w:after="0" w:line="240" w:lineRule="auto"/>
        <w:ind w:left="0" w:right="225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збереження існуючої мережі доріг загального користування місцевого значення та вулиць і доріг комунальної власності від руйнування, своєчасне виконання поточного ремонту та виконання заходів з безпеки дорожнього руху;</w:t>
      </w:r>
    </w:p>
    <w:p w14:paraId="2FD2B0F3" w14:textId="77777777" w:rsidR="00B247ED" w:rsidRPr="00B247ED" w:rsidRDefault="00B247ED" w:rsidP="00DC71EC">
      <w:pPr>
        <w:numPr>
          <w:ilvl w:val="0"/>
          <w:numId w:val="11"/>
        </w:numPr>
        <w:shd w:val="clear" w:color="auto" w:fill="FFFFFF"/>
        <w:spacing w:after="0" w:line="240" w:lineRule="auto"/>
        <w:ind w:left="0" w:right="225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ліквідацію незадовільних умов руху автотранспорту, у тому числі маршрутів загального користування;</w:t>
      </w:r>
    </w:p>
    <w:p w14:paraId="40DB3382" w14:textId="77777777" w:rsidR="00B247ED" w:rsidRPr="00B247ED" w:rsidRDefault="00B247ED" w:rsidP="00DC71EC">
      <w:pPr>
        <w:numPr>
          <w:ilvl w:val="0"/>
          <w:numId w:val="11"/>
        </w:numPr>
        <w:shd w:val="clear" w:color="auto" w:fill="FFFFFF"/>
        <w:spacing w:after="0" w:line="240" w:lineRule="auto"/>
        <w:ind w:left="0" w:right="225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покращення транспортного, пішохідного сполучення та безпеки дорожнього руху;</w:t>
      </w:r>
    </w:p>
    <w:p w14:paraId="3453D9A2" w14:textId="77777777" w:rsidR="00B247ED" w:rsidRPr="00B247ED" w:rsidRDefault="00B247ED" w:rsidP="00DC71EC">
      <w:pPr>
        <w:numPr>
          <w:ilvl w:val="0"/>
          <w:numId w:val="11"/>
        </w:numPr>
        <w:shd w:val="clear" w:color="auto" w:fill="FFFFFF"/>
        <w:spacing w:after="0" w:line="240" w:lineRule="auto"/>
        <w:ind w:left="0" w:right="225"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створення умов доступності сільських територій до районного та обласного центрів;</w:t>
      </w:r>
    </w:p>
    <w:p w14:paraId="0FD0DE17" w14:textId="77777777" w:rsidR="00B247ED" w:rsidRPr="00B247ED" w:rsidRDefault="00B247ED" w:rsidP="00DC71EC">
      <w:pPr>
        <w:numPr>
          <w:ilvl w:val="0"/>
          <w:numId w:val="11"/>
        </w:numPr>
        <w:shd w:val="clear" w:color="auto" w:fill="FFFFFF"/>
        <w:spacing w:after="0" w:line="240" w:lineRule="auto"/>
        <w:ind w:left="0" w:right="225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ru-RU"/>
        </w:rPr>
        <w:t>ефективне використання наявних коштів та підвищення якості робіт, що виконуються, у тому числі шляхом упровадження нових матеріалів та технологій.</w:t>
      </w:r>
    </w:p>
    <w:p w14:paraId="5AE4E1B5" w14:textId="77777777" w:rsidR="00B247ED" w:rsidRPr="00B247ED" w:rsidRDefault="00B247ED" w:rsidP="00DC71EC">
      <w:pPr>
        <w:shd w:val="clear" w:color="auto" w:fill="FFFFFF"/>
        <w:spacing w:after="0" w:line="240" w:lineRule="auto"/>
        <w:ind w:right="225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9B3D64A" w14:textId="77777777" w:rsidR="00B247ED" w:rsidRPr="00DC71EC" w:rsidRDefault="00B247ED" w:rsidP="00DC71EC">
      <w:pPr>
        <w:numPr>
          <w:ilvl w:val="0"/>
          <w:numId w:val="12"/>
        </w:numPr>
        <w:shd w:val="clear" w:color="auto" w:fill="FFFFFF"/>
        <w:spacing w:after="0" w:line="240" w:lineRule="auto"/>
        <w:ind w:right="22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247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Відповідальність та контроль за виконанням програми</w:t>
      </w:r>
    </w:p>
    <w:p w14:paraId="2330A030" w14:textId="77777777" w:rsidR="00B247ED" w:rsidRPr="00B247ED" w:rsidRDefault="00B247ED" w:rsidP="007A57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Відповідальність</w:t>
      </w:r>
      <w:r w:rsidRPr="00B247ED">
        <w:rPr>
          <w:rFonts w:ascii="Times New Roman" w:eastAsia="Times New Roman" w:hAnsi="Times New Roman"/>
          <w:spacing w:val="1"/>
          <w:sz w:val="28"/>
          <w:szCs w:val="28"/>
          <w:lang w:val="uk-UA" w:eastAsia="uk-UA"/>
        </w:rPr>
        <w:t xml:space="preserve"> та контроль </w:t>
      </w: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за</w:t>
      </w:r>
      <w:r w:rsidRPr="00B247ED">
        <w:rPr>
          <w:rFonts w:ascii="Times New Roman" w:eastAsia="Times New Roman" w:hAnsi="Times New Roman"/>
          <w:spacing w:val="1"/>
          <w:sz w:val="28"/>
          <w:szCs w:val="28"/>
          <w:lang w:val="uk-UA" w:eastAsia="uk-UA"/>
        </w:rPr>
        <w:t xml:space="preserve"> </w:t>
      </w: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виконанням</w:t>
      </w:r>
      <w:r w:rsidRPr="00B247ED">
        <w:rPr>
          <w:rFonts w:ascii="Times New Roman" w:eastAsia="Times New Roman" w:hAnsi="Times New Roman"/>
          <w:spacing w:val="1"/>
          <w:sz w:val="28"/>
          <w:szCs w:val="28"/>
          <w:lang w:val="uk-UA" w:eastAsia="uk-UA"/>
        </w:rPr>
        <w:t xml:space="preserve"> </w:t>
      </w: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Програми</w:t>
      </w:r>
      <w:r w:rsidRPr="00B247ED">
        <w:rPr>
          <w:rFonts w:ascii="Times New Roman" w:eastAsia="Times New Roman" w:hAnsi="Times New Roman"/>
          <w:spacing w:val="1"/>
          <w:sz w:val="28"/>
          <w:szCs w:val="28"/>
          <w:lang w:val="uk-UA" w:eastAsia="uk-UA"/>
        </w:rPr>
        <w:t xml:space="preserve"> </w:t>
      </w: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покладається</w:t>
      </w:r>
      <w:r w:rsidRPr="00B247ED">
        <w:rPr>
          <w:rFonts w:ascii="Times New Roman" w:eastAsia="Times New Roman" w:hAnsi="Times New Roman"/>
          <w:spacing w:val="1"/>
          <w:sz w:val="28"/>
          <w:szCs w:val="28"/>
          <w:lang w:val="uk-UA" w:eastAsia="uk-UA"/>
        </w:rPr>
        <w:t xml:space="preserve"> </w:t>
      </w: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на</w:t>
      </w:r>
      <w:r w:rsidRPr="00B247ED">
        <w:rPr>
          <w:rFonts w:ascii="Times New Roman" w:eastAsia="Times New Roman" w:hAnsi="Times New Roman"/>
          <w:spacing w:val="1"/>
          <w:sz w:val="28"/>
          <w:szCs w:val="28"/>
          <w:lang w:val="uk-UA" w:eastAsia="uk-UA"/>
        </w:rPr>
        <w:t xml:space="preserve"> </w:t>
      </w:r>
      <w:proofErr w:type="spellStart"/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Первозванівську</w:t>
      </w:r>
      <w:proofErr w:type="spellEnd"/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сільську раду та підприємство –</w:t>
      </w:r>
      <w:r w:rsidRPr="00B247ED">
        <w:rPr>
          <w:rFonts w:ascii="Times New Roman" w:eastAsia="Times New Roman" w:hAnsi="Times New Roman"/>
          <w:spacing w:val="1"/>
          <w:sz w:val="28"/>
          <w:szCs w:val="28"/>
          <w:lang w:val="uk-UA" w:eastAsia="uk-UA"/>
        </w:rPr>
        <w:t xml:space="preserve"> </w:t>
      </w: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надавача</w:t>
      </w:r>
      <w:r w:rsidRPr="00B247ED">
        <w:rPr>
          <w:rFonts w:ascii="Times New Roman" w:eastAsia="Times New Roman" w:hAnsi="Times New Roman"/>
          <w:spacing w:val="-4"/>
          <w:sz w:val="28"/>
          <w:szCs w:val="28"/>
          <w:lang w:val="uk-UA" w:eastAsia="uk-UA"/>
        </w:rPr>
        <w:t xml:space="preserve"> </w:t>
      </w:r>
      <w:r w:rsidRPr="00B247ED">
        <w:rPr>
          <w:rFonts w:ascii="Times New Roman" w:eastAsia="Times New Roman" w:hAnsi="Times New Roman"/>
          <w:sz w:val="28"/>
          <w:szCs w:val="28"/>
          <w:lang w:val="uk-UA" w:eastAsia="uk-UA"/>
        </w:rPr>
        <w:t>послуг .</w:t>
      </w:r>
    </w:p>
    <w:p w14:paraId="1B7E19F8" w14:textId="77777777" w:rsidR="00B247ED" w:rsidRPr="00B247ED" w:rsidRDefault="00B247ED" w:rsidP="007A57C8">
      <w:pPr>
        <w:shd w:val="clear" w:color="auto" w:fill="FFFFFF"/>
        <w:spacing w:after="0" w:line="240" w:lineRule="auto"/>
        <w:ind w:right="225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FB71257" w14:textId="77777777" w:rsidR="00B247ED" w:rsidRPr="00B247ED" w:rsidRDefault="00B247ED" w:rsidP="007A57C8">
      <w:pPr>
        <w:shd w:val="clear" w:color="auto" w:fill="FFFFFF"/>
        <w:spacing w:after="0" w:line="240" w:lineRule="auto"/>
        <w:ind w:right="225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D4765E1" w14:textId="77777777" w:rsidR="00B247ED" w:rsidRPr="00B247ED" w:rsidRDefault="00B247ED" w:rsidP="007A57C8">
      <w:pPr>
        <w:shd w:val="clear" w:color="auto" w:fill="FFFFFF"/>
        <w:spacing w:after="0" w:line="240" w:lineRule="auto"/>
        <w:ind w:right="225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71C2D25" w14:textId="77777777" w:rsidR="00471899" w:rsidRPr="0002584D" w:rsidRDefault="00471899" w:rsidP="007A57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471899" w:rsidRPr="0002584D" w:rsidSect="00250121">
      <w:headerReference w:type="default" r:id="rId7"/>
      <w:pgSz w:w="11906" w:h="16838"/>
      <w:pgMar w:top="709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3520" w14:textId="77777777" w:rsidR="00D969E4" w:rsidRDefault="00D969E4" w:rsidP="00250121">
      <w:pPr>
        <w:spacing w:after="0" w:line="240" w:lineRule="auto"/>
      </w:pPr>
      <w:r>
        <w:separator/>
      </w:r>
    </w:p>
  </w:endnote>
  <w:endnote w:type="continuationSeparator" w:id="0">
    <w:p w14:paraId="1B856597" w14:textId="77777777" w:rsidR="00D969E4" w:rsidRDefault="00D969E4" w:rsidP="0025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F4BF" w14:textId="77777777" w:rsidR="00D969E4" w:rsidRDefault="00D969E4" w:rsidP="00250121">
      <w:pPr>
        <w:spacing w:after="0" w:line="240" w:lineRule="auto"/>
      </w:pPr>
      <w:r>
        <w:separator/>
      </w:r>
    </w:p>
  </w:footnote>
  <w:footnote w:type="continuationSeparator" w:id="0">
    <w:p w14:paraId="3181E442" w14:textId="77777777" w:rsidR="00D969E4" w:rsidRDefault="00D969E4" w:rsidP="0025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841910"/>
      <w:docPartObj>
        <w:docPartGallery w:val="Page Numbers (Top of Page)"/>
        <w:docPartUnique/>
      </w:docPartObj>
    </w:sdtPr>
    <w:sdtContent>
      <w:p w14:paraId="40E60111" w14:textId="77777777" w:rsidR="00250121" w:rsidRPr="00250121" w:rsidRDefault="00250121" w:rsidP="002501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18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0C2"/>
    <w:multiLevelType w:val="multilevel"/>
    <w:tmpl w:val="84EA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40F02"/>
    <w:multiLevelType w:val="hybridMultilevel"/>
    <w:tmpl w:val="6D908DD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705E"/>
    <w:multiLevelType w:val="multilevel"/>
    <w:tmpl w:val="44B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F7379"/>
    <w:multiLevelType w:val="hybridMultilevel"/>
    <w:tmpl w:val="885840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17071"/>
    <w:multiLevelType w:val="hybridMultilevel"/>
    <w:tmpl w:val="E0BAD6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46AC8"/>
    <w:multiLevelType w:val="multilevel"/>
    <w:tmpl w:val="6B82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5BDC"/>
    <w:multiLevelType w:val="multilevel"/>
    <w:tmpl w:val="ACC6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267913">
    <w:abstractNumId w:val="1"/>
  </w:num>
  <w:num w:numId="2" w16cid:durableId="344981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57101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6609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7575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2525849">
    <w:abstractNumId w:val="4"/>
  </w:num>
  <w:num w:numId="7" w16cid:durableId="1054889057">
    <w:abstractNumId w:val="3"/>
  </w:num>
  <w:num w:numId="8" w16cid:durableId="8412414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1538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41142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8740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28438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17"/>
    <w:rsid w:val="0002584D"/>
    <w:rsid w:val="0012574B"/>
    <w:rsid w:val="00142767"/>
    <w:rsid w:val="00143C43"/>
    <w:rsid w:val="001A140C"/>
    <w:rsid w:val="00250121"/>
    <w:rsid w:val="0026296A"/>
    <w:rsid w:val="00471899"/>
    <w:rsid w:val="004937E2"/>
    <w:rsid w:val="00504CFD"/>
    <w:rsid w:val="00581F67"/>
    <w:rsid w:val="00593E81"/>
    <w:rsid w:val="00614CB7"/>
    <w:rsid w:val="00623517"/>
    <w:rsid w:val="00651AC2"/>
    <w:rsid w:val="00676FC5"/>
    <w:rsid w:val="006B64A0"/>
    <w:rsid w:val="006F3EFB"/>
    <w:rsid w:val="007727DA"/>
    <w:rsid w:val="007A57C8"/>
    <w:rsid w:val="00805C6D"/>
    <w:rsid w:val="00854653"/>
    <w:rsid w:val="008E4C01"/>
    <w:rsid w:val="00973184"/>
    <w:rsid w:val="0097393F"/>
    <w:rsid w:val="0097753B"/>
    <w:rsid w:val="009977A7"/>
    <w:rsid w:val="00A011FA"/>
    <w:rsid w:val="00A576AC"/>
    <w:rsid w:val="00A833A9"/>
    <w:rsid w:val="00A859C4"/>
    <w:rsid w:val="00AE12B3"/>
    <w:rsid w:val="00AF118A"/>
    <w:rsid w:val="00B247ED"/>
    <w:rsid w:val="00B32E8D"/>
    <w:rsid w:val="00BC208B"/>
    <w:rsid w:val="00CC476F"/>
    <w:rsid w:val="00D959A1"/>
    <w:rsid w:val="00D969E4"/>
    <w:rsid w:val="00DB1D6C"/>
    <w:rsid w:val="00DC71EC"/>
    <w:rsid w:val="00E33EF0"/>
    <w:rsid w:val="00E43AB4"/>
    <w:rsid w:val="00E731F6"/>
    <w:rsid w:val="00F800FD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10CD"/>
  <w15:docId w15:val="{CD738EB0-E11D-42DE-BA28-848C0835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8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767"/>
    <w:pPr>
      <w:autoSpaceDE w:val="0"/>
      <w:autoSpaceDN w:val="0"/>
      <w:spacing w:after="220" w:line="220" w:lineRule="atLeast"/>
      <w:ind w:left="840" w:right="-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427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142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rsid w:val="001427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1427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859C4"/>
    <w:pPr>
      <w:ind w:left="720"/>
      <w:contextualSpacing/>
    </w:pPr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0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05C6D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5012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5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501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4303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Vladyslav Sydorov</cp:lastModifiedBy>
  <cp:revision>2</cp:revision>
  <cp:lastPrinted>2023-12-21T13:10:00Z</cp:lastPrinted>
  <dcterms:created xsi:type="dcterms:W3CDTF">2023-12-27T07:32:00Z</dcterms:created>
  <dcterms:modified xsi:type="dcterms:W3CDTF">2023-12-27T07:32:00Z</dcterms:modified>
</cp:coreProperties>
</file>