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46" w:rsidRPr="00363046" w:rsidRDefault="00363046" w:rsidP="00363046">
      <w:pPr>
        <w:tabs>
          <w:tab w:val="left" w:pos="4860"/>
        </w:tabs>
        <w:spacing w:after="0" w:line="240" w:lineRule="auto"/>
        <w:jc w:val="right"/>
        <w:rPr>
          <w:rFonts w:ascii="Times New Roman" w:eastAsia="Times New Roman" w:hAnsi="Times New Roman"/>
          <w:b/>
          <w:sz w:val="28"/>
          <w:szCs w:val="28"/>
          <w:lang w:val="uk-UA" w:eastAsia="ru-RU"/>
        </w:rPr>
      </w:pPr>
      <w:r w:rsidRPr="00363046">
        <w:rPr>
          <w:rFonts w:ascii="Times New Roman" w:eastAsia="Times New Roman" w:hAnsi="Times New Roman"/>
          <w:b/>
          <w:sz w:val="28"/>
          <w:szCs w:val="28"/>
          <w:lang w:val="uk-UA" w:eastAsia="ru-RU"/>
        </w:rPr>
        <w:t xml:space="preserve">ПРОЄКТ </w:t>
      </w:r>
      <w:r>
        <w:rPr>
          <w:rFonts w:ascii="Times New Roman" w:eastAsia="Times New Roman" w:hAnsi="Times New Roman"/>
          <w:b/>
          <w:color w:val="FF0000"/>
          <w:sz w:val="28"/>
          <w:szCs w:val="28"/>
          <w:lang w:val="uk-UA" w:eastAsia="ru-RU"/>
        </w:rPr>
        <w:t>№</w:t>
      </w:r>
      <w:r w:rsidR="00D47FBE">
        <w:rPr>
          <w:rFonts w:ascii="Times New Roman" w:eastAsia="Times New Roman" w:hAnsi="Times New Roman"/>
          <w:b/>
          <w:color w:val="FF0000"/>
          <w:sz w:val="28"/>
          <w:szCs w:val="28"/>
          <w:lang w:val="uk-UA" w:eastAsia="ru-RU"/>
        </w:rPr>
        <w:t xml:space="preserve"> 2411</w:t>
      </w:r>
    </w:p>
    <w:p w:rsidR="00363046" w:rsidRPr="00363046" w:rsidRDefault="00363046" w:rsidP="00363046">
      <w:pPr>
        <w:tabs>
          <w:tab w:val="left" w:pos="4860"/>
        </w:tabs>
        <w:spacing w:after="0" w:line="240" w:lineRule="auto"/>
        <w:rPr>
          <w:rFonts w:ascii="Times New Roman" w:eastAsia="Times New Roman" w:hAnsi="Times New Roman"/>
          <w:b/>
          <w:sz w:val="28"/>
          <w:szCs w:val="28"/>
          <w:lang w:val="uk-UA" w:eastAsia="ru-RU"/>
        </w:rPr>
      </w:pPr>
      <w:r w:rsidRPr="00363046">
        <w:rPr>
          <w:rFonts w:ascii="Times New Roman" w:eastAsia="Times New Roman" w:hAnsi="Times New Roman"/>
          <w:b/>
          <w:noProof/>
          <w:sz w:val="28"/>
          <w:szCs w:val="28"/>
          <w:lang w:eastAsia="ru-RU"/>
        </w:rPr>
        <w:drawing>
          <wp:anchor distT="0" distB="0" distL="114300" distR="114300" simplePos="0" relativeHeight="251659264" behindDoc="0" locked="0" layoutInCell="1" allowOverlap="1" wp14:anchorId="4649E317" wp14:editId="1B99B14A">
            <wp:simplePos x="0" y="0"/>
            <wp:positionH relativeFrom="column">
              <wp:posOffset>2852420</wp:posOffset>
            </wp:positionH>
            <wp:positionV relativeFrom="paragraph">
              <wp:posOffset>87630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363046" w:rsidRPr="00363046" w:rsidRDefault="00363046" w:rsidP="00363046">
      <w:pPr>
        <w:spacing w:after="0" w:line="240" w:lineRule="auto"/>
        <w:jc w:val="center"/>
        <w:rPr>
          <w:rFonts w:ascii="Times New Roman" w:eastAsia="Times New Roman" w:hAnsi="Times New Roman"/>
          <w:b/>
          <w:sz w:val="28"/>
          <w:szCs w:val="28"/>
          <w:lang w:val="uk-UA" w:eastAsia="ru-RU"/>
        </w:rPr>
      </w:pPr>
      <w:r w:rsidRPr="00363046">
        <w:rPr>
          <w:rFonts w:ascii="Times New Roman" w:eastAsia="Times New Roman" w:hAnsi="Times New Roman"/>
          <w:b/>
          <w:sz w:val="28"/>
          <w:szCs w:val="28"/>
          <w:lang w:val="uk-UA" w:eastAsia="ru-RU"/>
        </w:rPr>
        <w:t>ПЕРВОЗВАНІВСЬКА СІЛЬСЬКА РАДА</w:t>
      </w:r>
    </w:p>
    <w:p w:rsidR="00363046" w:rsidRPr="00363046" w:rsidRDefault="00363046" w:rsidP="00363046">
      <w:pPr>
        <w:spacing w:after="0" w:line="240" w:lineRule="auto"/>
        <w:jc w:val="center"/>
        <w:rPr>
          <w:rFonts w:ascii="Times New Roman" w:eastAsia="Times New Roman" w:hAnsi="Times New Roman"/>
          <w:b/>
          <w:sz w:val="28"/>
          <w:szCs w:val="28"/>
          <w:lang w:val="uk-UA" w:eastAsia="ru-RU"/>
        </w:rPr>
      </w:pPr>
      <w:r w:rsidRPr="00363046">
        <w:rPr>
          <w:rFonts w:ascii="Times New Roman" w:eastAsia="Times New Roman" w:hAnsi="Times New Roman"/>
          <w:b/>
          <w:sz w:val="28"/>
          <w:szCs w:val="28"/>
          <w:lang w:val="uk-UA" w:eastAsia="ru-RU"/>
        </w:rPr>
        <w:t>КРОПИВНИЦЬКОГО РАЙОНУ  КІРОВОГРАДСЬКОЇ ОБЛАСТІ</w:t>
      </w:r>
    </w:p>
    <w:p w:rsidR="00363046" w:rsidRPr="00363046" w:rsidRDefault="00363046" w:rsidP="00363046">
      <w:pPr>
        <w:tabs>
          <w:tab w:val="left" w:pos="4320"/>
          <w:tab w:val="left" w:pos="4860"/>
        </w:tabs>
        <w:spacing w:after="0" w:line="240" w:lineRule="auto"/>
        <w:jc w:val="center"/>
        <w:rPr>
          <w:rFonts w:ascii="Times New Roman" w:eastAsia="Times New Roman" w:hAnsi="Times New Roman"/>
          <w:b/>
          <w:sz w:val="28"/>
          <w:szCs w:val="28"/>
          <w:lang w:val="uk-UA" w:eastAsia="ru-RU"/>
        </w:rPr>
      </w:pPr>
      <w:r w:rsidRPr="00363046">
        <w:rPr>
          <w:rFonts w:ascii="Times New Roman" w:eastAsia="Times New Roman" w:hAnsi="Times New Roman"/>
          <w:b/>
          <w:sz w:val="28"/>
          <w:szCs w:val="28"/>
          <w:lang w:val="uk-UA" w:eastAsia="ru-RU"/>
        </w:rPr>
        <w:t>_______ СЕСІЯ ВОСЬМОГО  СКЛИКАННЯ</w:t>
      </w:r>
    </w:p>
    <w:p w:rsidR="00363046" w:rsidRPr="00363046" w:rsidRDefault="00363046" w:rsidP="00363046">
      <w:pPr>
        <w:spacing w:after="0" w:line="240" w:lineRule="auto"/>
        <w:jc w:val="center"/>
        <w:rPr>
          <w:rFonts w:ascii="Times New Roman" w:eastAsia="Times New Roman" w:hAnsi="Times New Roman"/>
          <w:b/>
          <w:sz w:val="28"/>
          <w:szCs w:val="28"/>
          <w:lang w:val="uk-UA" w:eastAsia="ru-RU"/>
        </w:rPr>
      </w:pPr>
      <w:r w:rsidRPr="00363046">
        <w:rPr>
          <w:rFonts w:ascii="Times New Roman" w:eastAsia="Times New Roman" w:hAnsi="Times New Roman"/>
          <w:b/>
          <w:sz w:val="28"/>
          <w:szCs w:val="28"/>
          <w:lang w:val="uk-UA" w:eastAsia="ru-RU"/>
        </w:rPr>
        <w:t>РІШЕННЯ</w:t>
      </w:r>
    </w:p>
    <w:p w:rsidR="00363046" w:rsidRPr="00363046" w:rsidRDefault="00363046" w:rsidP="00363046">
      <w:pPr>
        <w:spacing w:after="0" w:line="240" w:lineRule="auto"/>
        <w:rPr>
          <w:rFonts w:ascii="Courier New" w:eastAsia="Times New Roman" w:hAnsi="Courier New" w:cs="Courier New"/>
          <w:sz w:val="28"/>
          <w:szCs w:val="28"/>
          <w:lang w:val="uk-UA" w:eastAsia="ru-RU"/>
        </w:rPr>
      </w:pPr>
    </w:p>
    <w:p w:rsidR="00363046" w:rsidRPr="00363046" w:rsidRDefault="00363046" w:rsidP="00363046">
      <w:pPr>
        <w:spacing w:after="0" w:line="240" w:lineRule="auto"/>
        <w:jc w:val="both"/>
        <w:rPr>
          <w:rFonts w:ascii="Times New Roman" w:eastAsia="Times New Roman" w:hAnsi="Times New Roman"/>
          <w:sz w:val="28"/>
          <w:szCs w:val="28"/>
          <w:lang w:val="uk-UA" w:eastAsia="ru-RU"/>
        </w:rPr>
      </w:pPr>
      <w:r w:rsidRPr="00363046">
        <w:rPr>
          <w:rFonts w:ascii="Times New Roman" w:eastAsia="Times New Roman" w:hAnsi="Times New Roman"/>
          <w:sz w:val="28"/>
          <w:szCs w:val="28"/>
          <w:lang w:val="uk-UA" w:eastAsia="ru-RU"/>
        </w:rPr>
        <w:t xml:space="preserve">від «» _____ 2023 року                                                                               № </w:t>
      </w:r>
    </w:p>
    <w:p w:rsidR="00363046" w:rsidRPr="00363046" w:rsidRDefault="00363046" w:rsidP="00363046">
      <w:pPr>
        <w:spacing w:after="0" w:line="240" w:lineRule="auto"/>
        <w:jc w:val="center"/>
        <w:rPr>
          <w:rFonts w:ascii="Times New Roman" w:eastAsia="Times New Roman" w:hAnsi="Times New Roman"/>
          <w:sz w:val="28"/>
          <w:szCs w:val="28"/>
          <w:lang w:val="uk-UA" w:eastAsia="ru-RU"/>
        </w:rPr>
      </w:pPr>
      <w:r w:rsidRPr="00363046">
        <w:rPr>
          <w:rFonts w:ascii="Times New Roman" w:eastAsia="Times New Roman" w:hAnsi="Times New Roman"/>
          <w:sz w:val="28"/>
          <w:szCs w:val="28"/>
          <w:lang w:val="uk-UA" w:eastAsia="ru-RU"/>
        </w:rPr>
        <w:t>с. Первозванівка</w:t>
      </w:r>
    </w:p>
    <w:p w:rsidR="00142767" w:rsidRDefault="00142767" w:rsidP="0002584D">
      <w:pPr>
        <w:shd w:val="clear" w:color="auto" w:fill="FFFFFF"/>
        <w:spacing w:after="0" w:line="240" w:lineRule="auto"/>
        <w:outlineLvl w:val="0"/>
        <w:rPr>
          <w:rFonts w:ascii="Times New Roman" w:hAnsi="Times New Roman"/>
          <w:b/>
          <w:sz w:val="28"/>
          <w:szCs w:val="28"/>
          <w:lang w:val="uk-UA"/>
        </w:rPr>
      </w:pPr>
    </w:p>
    <w:p w:rsidR="0002584D" w:rsidRDefault="0002584D" w:rsidP="001D2BA2">
      <w:pPr>
        <w:shd w:val="clear" w:color="auto" w:fill="FFFFFF"/>
        <w:spacing w:after="0" w:line="240" w:lineRule="auto"/>
        <w:ind w:right="4535"/>
        <w:jc w:val="both"/>
        <w:outlineLvl w:val="0"/>
        <w:rPr>
          <w:rFonts w:ascii="Times New Roman" w:eastAsia="Times New Roman" w:hAnsi="Times New Roman"/>
          <w:b/>
          <w:kern w:val="36"/>
          <w:sz w:val="28"/>
          <w:szCs w:val="28"/>
          <w:lang w:val="uk-UA" w:eastAsia="ru-RU"/>
        </w:rPr>
      </w:pPr>
      <w:r w:rsidRPr="0002584D">
        <w:rPr>
          <w:rFonts w:ascii="Times New Roman" w:hAnsi="Times New Roman"/>
          <w:b/>
          <w:sz w:val="28"/>
          <w:szCs w:val="28"/>
          <w:lang w:val="uk-UA"/>
        </w:rPr>
        <w:t>Про</w:t>
      </w:r>
      <w:r w:rsidR="00142767">
        <w:rPr>
          <w:rFonts w:ascii="Times New Roman" w:hAnsi="Times New Roman"/>
          <w:b/>
          <w:sz w:val="28"/>
          <w:szCs w:val="28"/>
          <w:lang w:val="uk-UA"/>
        </w:rPr>
        <w:t xml:space="preserve"> затвердження </w:t>
      </w:r>
      <w:r w:rsidR="00BC208B">
        <w:rPr>
          <w:rFonts w:ascii="Times New Roman" w:eastAsia="Times New Roman" w:hAnsi="Times New Roman"/>
          <w:b/>
          <w:kern w:val="36"/>
          <w:sz w:val="28"/>
          <w:szCs w:val="28"/>
          <w:lang w:val="uk-UA" w:eastAsia="ru-RU"/>
        </w:rPr>
        <w:t xml:space="preserve">Програми </w:t>
      </w:r>
      <w:r w:rsidR="00504CFD">
        <w:rPr>
          <w:rFonts w:ascii="Times New Roman" w:eastAsia="Times New Roman" w:hAnsi="Times New Roman"/>
          <w:b/>
          <w:kern w:val="36"/>
          <w:sz w:val="28"/>
          <w:szCs w:val="28"/>
          <w:lang w:val="uk-UA" w:eastAsia="ru-RU"/>
        </w:rPr>
        <w:t xml:space="preserve">Первозванівської сільської ради </w:t>
      </w:r>
      <w:r w:rsidR="00A833A9">
        <w:rPr>
          <w:rFonts w:ascii="Times New Roman" w:eastAsia="Times New Roman" w:hAnsi="Times New Roman"/>
          <w:b/>
          <w:kern w:val="36"/>
          <w:sz w:val="28"/>
          <w:szCs w:val="28"/>
          <w:lang w:val="uk-UA" w:eastAsia="ru-RU"/>
        </w:rPr>
        <w:t xml:space="preserve">«Безпечна громада» </w:t>
      </w:r>
      <w:r w:rsidR="001D2BA2">
        <w:rPr>
          <w:rFonts w:ascii="Times New Roman" w:eastAsia="Times New Roman" w:hAnsi="Times New Roman"/>
          <w:b/>
          <w:kern w:val="36"/>
          <w:sz w:val="28"/>
          <w:szCs w:val="28"/>
          <w:lang w:val="uk-UA" w:eastAsia="ru-RU"/>
        </w:rPr>
        <w:t>на 2024-2025</w:t>
      </w:r>
      <w:r w:rsidR="00305C57">
        <w:rPr>
          <w:rFonts w:ascii="Times New Roman" w:eastAsia="Times New Roman" w:hAnsi="Times New Roman"/>
          <w:b/>
          <w:kern w:val="36"/>
          <w:sz w:val="28"/>
          <w:szCs w:val="28"/>
          <w:lang w:val="uk-UA" w:eastAsia="ru-RU"/>
        </w:rPr>
        <w:t xml:space="preserve"> роки</w:t>
      </w:r>
    </w:p>
    <w:p w:rsidR="0002584D" w:rsidRDefault="0002584D" w:rsidP="0002584D">
      <w:pPr>
        <w:shd w:val="clear" w:color="auto" w:fill="FFFFFF"/>
        <w:spacing w:after="0" w:line="240" w:lineRule="auto"/>
        <w:outlineLvl w:val="0"/>
        <w:rPr>
          <w:rFonts w:ascii="Times New Roman" w:eastAsia="Times New Roman" w:hAnsi="Times New Roman"/>
          <w:b/>
          <w:kern w:val="36"/>
          <w:sz w:val="28"/>
          <w:szCs w:val="28"/>
          <w:lang w:val="uk-UA" w:eastAsia="ru-RU"/>
        </w:rPr>
      </w:pPr>
    </w:p>
    <w:p w:rsidR="00BC208B" w:rsidRPr="00D959A1" w:rsidRDefault="00BC208B" w:rsidP="00E731F6">
      <w:pPr>
        <w:autoSpaceDE w:val="0"/>
        <w:autoSpaceDN w:val="0"/>
        <w:adjustRightInd w:val="0"/>
        <w:spacing w:after="0"/>
        <w:ind w:firstLine="567"/>
        <w:jc w:val="both"/>
        <w:rPr>
          <w:rFonts w:ascii="Times New Roman" w:hAnsi="Times New Roman"/>
          <w:sz w:val="28"/>
          <w:szCs w:val="28"/>
          <w:lang w:val="uk-UA"/>
        </w:rPr>
      </w:pPr>
      <w:r w:rsidRPr="00BC208B">
        <w:rPr>
          <w:rFonts w:ascii="Times New Roman" w:hAnsi="Times New Roman"/>
          <w:sz w:val="28"/>
          <w:szCs w:val="28"/>
          <w:lang w:val="uk-UA"/>
        </w:rPr>
        <w:t xml:space="preserve">Відповідно </w:t>
      </w:r>
      <w:r w:rsidRPr="00E33EF0">
        <w:rPr>
          <w:rFonts w:ascii="Times New Roman" w:hAnsi="Times New Roman"/>
          <w:sz w:val="28"/>
          <w:szCs w:val="28"/>
          <w:lang w:val="uk-UA"/>
        </w:rPr>
        <w:t>до ст.</w:t>
      </w:r>
      <w:r w:rsidR="00E33EF0" w:rsidRPr="00E33EF0">
        <w:rPr>
          <w:rFonts w:ascii="Times New Roman" w:hAnsi="Times New Roman"/>
          <w:color w:val="000000"/>
          <w:sz w:val="28"/>
          <w:szCs w:val="28"/>
          <w:shd w:val="clear" w:color="auto" w:fill="FFFFFF"/>
          <w:lang w:val="uk-UA"/>
        </w:rPr>
        <w:t>26</w:t>
      </w:r>
      <w:r w:rsidRPr="00BC208B">
        <w:rPr>
          <w:rFonts w:ascii="Times New Roman" w:hAnsi="Times New Roman"/>
          <w:color w:val="000000"/>
          <w:sz w:val="28"/>
          <w:szCs w:val="28"/>
          <w:shd w:val="clear" w:color="auto" w:fill="FFFFFF"/>
          <w:lang w:val="uk-UA"/>
        </w:rPr>
        <w:t xml:space="preserve"> Закону України</w:t>
      </w:r>
      <w:r w:rsidRPr="00BC208B">
        <w:rPr>
          <w:rFonts w:ascii="Times New Roman" w:hAnsi="Times New Roman"/>
          <w:color w:val="000000"/>
          <w:sz w:val="28"/>
          <w:szCs w:val="28"/>
          <w:shd w:val="clear" w:color="auto" w:fill="FFFFFF"/>
          <w:lang w:val="en-US"/>
        </w:rPr>
        <w:t> </w:t>
      </w:r>
      <w:r w:rsidRPr="00BC208B">
        <w:rPr>
          <w:rFonts w:ascii="Times New Roman" w:hAnsi="Times New Roman"/>
          <w:color w:val="000000"/>
          <w:sz w:val="28"/>
          <w:szCs w:val="28"/>
          <w:shd w:val="clear" w:color="auto" w:fill="FFFFFF"/>
          <w:lang w:val="uk-UA"/>
        </w:rPr>
        <w:t xml:space="preserve"> «Про мі</w:t>
      </w:r>
      <w:r w:rsidR="00D959A1">
        <w:rPr>
          <w:rFonts w:ascii="Times New Roman" w:hAnsi="Times New Roman"/>
          <w:color w:val="000000"/>
          <w:sz w:val="28"/>
          <w:szCs w:val="28"/>
          <w:shd w:val="clear" w:color="auto" w:fill="FFFFFF"/>
          <w:lang w:val="uk-UA"/>
        </w:rPr>
        <w:t>сцеве самоврядування в Україні</w:t>
      </w:r>
      <w:r w:rsidR="00D959A1" w:rsidRPr="00D959A1">
        <w:rPr>
          <w:rFonts w:ascii="Times New Roman" w:hAnsi="Times New Roman"/>
          <w:color w:val="000000"/>
          <w:sz w:val="28"/>
          <w:szCs w:val="28"/>
          <w:shd w:val="clear" w:color="auto" w:fill="FFFFFF"/>
          <w:lang w:val="uk-UA"/>
        </w:rPr>
        <w:t xml:space="preserve">», </w:t>
      </w:r>
      <w:r w:rsidRPr="00D959A1">
        <w:rPr>
          <w:rFonts w:ascii="Times New Roman" w:hAnsi="Times New Roman"/>
          <w:sz w:val="28"/>
          <w:szCs w:val="28"/>
          <w:lang w:val="uk-UA"/>
        </w:rPr>
        <w:t>сільська рада</w:t>
      </w:r>
    </w:p>
    <w:p w:rsidR="00BC208B" w:rsidRPr="00BC208B" w:rsidRDefault="00D959A1" w:rsidP="00D959A1">
      <w:pPr>
        <w:spacing w:after="0"/>
        <w:jc w:val="center"/>
        <w:rPr>
          <w:rFonts w:ascii="Times New Roman" w:hAnsi="Times New Roman"/>
          <w:b/>
          <w:sz w:val="28"/>
          <w:szCs w:val="28"/>
          <w:lang w:val="uk-UA"/>
        </w:rPr>
      </w:pPr>
      <w:r>
        <w:rPr>
          <w:rFonts w:ascii="Times New Roman" w:hAnsi="Times New Roman"/>
          <w:b/>
          <w:sz w:val="28"/>
          <w:szCs w:val="28"/>
          <w:lang w:val="uk-UA"/>
        </w:rPr>
        <w:t>ВИРІШИЛА:</w:t>
      </w:r>
    </w:p>
    <w:p w:rsidR="00BC208B" w:rsidRPr="00BC208B" w:rsidRDefault="00BC208B" w:rsidP="00B32E8D">
      <w:pPr>
        <w:shd w:val="clear" w:color="auto" w:fill="FFFFFF"/>
        <w:spacing w:after="0"/>
        <w:ind w:firstLine="567"/>
        <w:jc w:val="both"/>
        <w:rPr>
          <w:rFonts w:ascii="Times New Roman" w:hAnsi="Times New Roman"/>
          <w:bCs/>
          <w:spacing w:val="-1"/>
          <w:sz w:val="28"/>
          <w:szCs w:val="28"/>
          <w:lang w:val="uk-UA"/>
        </w:rPr>
      </w:pPr>
      <w:r w:rsidRPr="00BC208B">
        <w:rPr>
          <w:rFonts w:ascii="Times New Roman" w:hAnsi="Times New Roman"/>
          <w:bCs/>
          <w:spacing w:val="-1"/>
          <w:sz w:val="28"/>
          <w:szCs w:val="28"/>
          <w:lang w:val="uk-UA"/>
        </w:rPr>
        <w:t xml:space="preserve">1. Затвердити Програму Первозванівської </w:t>
      </w:r>
      <w:r w:rsidR="00E731F6">
        <w:rPr>
          <w:rFonts w:ascii="Times New Roman" w:hAnsi="Times New Roman"/>
          <w:bCs/>
          <w:spacing w:val="-1"/>
          <w:sz w:val="28"/>
          <w:szCs w:val="28"/>
          <w:lang w:val="uk-UA"/>
        </w:rPr>
        <w:t>сільської ради</w:t>
      </w:r>
      <w:r w:rsidRPr="00BC208B">
        <w:rPr>
          <w:rFonts w:ascii="Times New Roman" w:hAnsi="Times New Roman"/>
          <w:bCs/>
          <w:spacing w:val="-1"/>
          <w:sz w:val="28"/>
          <w:szCs w:val="28"/>
          <w:lang w:val="uk-UA"/>
        </w:rPr>
        <w:t xml:space="preserve"> «</w:t>
      </w:r>
      <w:r w:rsidR="0097393F">
        <w:rPr>
          <w:rFonts w:ascii="Times New Roman" w:hAnsi="Times New Roman"/>
          <w:bCs/>
          <w:spacing w:val="-1"/>
          <w:sz w:val="28"/>
          <w:szCs w:val="28"/>
          <w:lang w:val="uk-UA"/>
        </w:rPr>
        <w:t xml:space="preserve">Безпечна громада» </w:t>
      </w:r>
      <w:r w:rsidR="009F6DFF">
        <w:rPr>
          <w:rFonts w:ascii="Times New Roman" w:hAnsi="Times New Roman"/>
          <w:bCs/>
          <w:spacing w:val="-1"/>
          <w:sz w:val="28"/>
          <w:szCs w:val="28"/>
          <w:lang w:val="uk-UA"/>
        </w:rPr>
        <w:t>на 2024-2025</w:t>
      </w:r>
      <w:r w:rsidR="00305C57">
        <w:rPr>
          <w:rFonts w:ascii="Times New Roman" w:hAnsi="Times New Roman"/>
          <w:bCs/>
          <w:spacing w:val="-1"/>
          <w:sz w:val="28"/>
          <w:szCs w:val="28"/>
          <w:lang w:val="uk-UA"/>
        </w:rPr>
        <w:t xml:space="preserve"> роки</w:t>
      </w:r>
      <w:r w:rsidRPr="00BC208B">
        <w:rPr>
          <w:rFonts w:ascii="Times New Roman" w:hAnsi="Times New Roman"/>
          <w:bCs/>
          <w:spacing w:val="-1"/>
          <w:sz w:val="28"/>
          <w:szCs w:val="28"/>
          <w:lang w:val="uk-UA"/>
        </w:rPr>
        <w:t>.</w:t>
      </w:r>
    </w:p>
    <w:p w:rsidR="00A859C4" w:rsidRPr="00A859C4" w:rsidRDefault="00BC208B" w:rsidP="00A859C4">
      <w:pPr>
        <w:pStyle w:val="a7"/>
        <w:tabs>
          <w:tab w:val="left" w:pos="851"/>
        </w:tabs>
        <w:spacing w:after="0" w:line="240" w:lineRule="auto"/>
        <w:ind w:left="0" w:firstLine="567"/>
        <w:jc w:val="both"/>
        <w:rPr>
          <w:rFonts w:ascii="Times New Roman" w:hAnsi="Times New Roman"/>
          <w:b/>
          <w:sz w:val="28"/>
          <w:szCs w:val="28"/>
          <w:lang w:val="uk-UA"/>
        </w:rPr>
      </w:pPr>
      <w:r w:rsidRPr="00A859C4">
        <w:rPr>
          <w:rFonts w:ascii="Times New Roman" w:hAnsi="Times New Roman"/>
          <w:bCs/>
          <w:spacing w:val="-1"/>
          <w:sz w:val="28"/>
          <w:szCs w:val="28"/>
          <w:lang w:val="uk-UA"/>
        </w:rPr>
        <w:t xml:space="preserve">2. </w:t>
      </w:r>
      <w:r w:rsidR="00A859C4" w:rsidRPr="00A859C4">
        <w:rPr>
          <w:rFonts w:ascii="Times New Roman" w:hAnsi="Times New Roman"/>
          <w:sz w:val="28"/>
          <w:szCs w:val="28"/>
          <w:lang w:val="uk-UA"/>
        </w:rPr>
        <w:t xml:space="preserve">Контроль за виконанням цього рішення покласти на постійну комісію </w:t>
      </w:r>
      <w:r w:rsidR="00A859C4" w:rsidRPr="00A859C4">
        <w:rPr>
          <w:rFonts w:ascii="Times New Roman" w:hAnsi="Times New Roman"/>
          <w:bCs/>
          <w:sz w:val="28"/>
          <w:szCs w:val="28"/>
          <w:lang w:val="uk-UA"/>
        </w:rPr>
        <w:t>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02584D" w:rsidRPr="00A859C4" w:rsidRDefault="0002584D" w:rsidP="00A859C4">
      <w:pPr>
        <w:shd w:val="clear" w:color="auto" w:fill="FFFFFF"/>
        <w:spacing w:after="0"/>
        <w:ind w:firstLine="567"/>
        <w:jc w:val="both"/>
        <w:rPr>
          <w:rFonts w:ascii="Times New Roman" w:eastAsia="Times New Roman" w:hAnsi="Times New Roman"/>
          <w:kern w:val="36"/>
          <w:sz w:val="28"/>
          <w:szCs w:val="28"/>
          <w:lang w:val="uk-UA" w:eastAsia="ru-RU"/>
        </w:rPr>
      </w:pPr>
    </w:p>
    <w:p w:rsidR="009F6DFF" w:rsidRPr="009F6DFF" w:rsidRDefault="009F6DFF" w:rsidP="009F6DFF">
      <w:pPr>
        <w:spacing w:after="0" w:line="240" w:lineRule="auto"/>
        <w:contextualSpacing/>
        <w:jc w:val="both"/>
        <w:rPr>
          <w:rFonts w:ascii="Times New Roman" w:hAnsi="Times New Roman"/>
          <w:b/>
          <w:sz w:val="28"/>
          <w:szCs w:val="28"/>
          <w:lang w:val="uk-UA"/>
        </w:rPr>
      </w:pPr>
      <w:r w:rsidRPr="009F6DFF">
        <w:rPr>
          <w:rFonts w:ascii="Times New Roman" w:hAnsi="Times New Roman"/>
          <w:b/>
          <w:bCs/>
          <w:sz w:val="28"/>
          <w:szCs w:val="28"/>
          <w:lang w:val="uk-UA"/>
        </w:rPr>
        <w:t xml:space="preserve">Сільський голова                                                                  </w:t>
      </w:r>
      <w:proofErr w:type="spellStart"/>
      <w:r w:rsidRPr="009F6DFF">
        <w:rPr>
          <w:rFonts w:ascii="Times New Roman" w:hAnsi="Times New Roman"/>
          <w:b/>
          <w:bCs/>
          <w:sz w:val="28"/>
          <w:szCs w:val="28"/>
          <w:lang w:val="uk-UA"/>
        </w:rPr>
        <w:t>Прасковія</w:t>
      </w:r>
      <w:proofErr w:type="spellEnd"/>
      <w:r w:rsidRPr="009F6DFF">
        <w:rPr>
          <w:rFonts w:ascii="Times New Roman" w:hAnsi="Times New Roman"/>
          <w:b/>
          <w:bCs/>
          <w:sz w:val="28"/>
          <w:szCs w:val="28"/>
          <w:lang w:val="uk-UA"/>
        </w:rPr>
        <w:t xml:space="preserve">  МУДРАК</w:t>
      </w:r>
    </w:p>
    <w:p w:rsidR="0002584D" w:rsidRPr="0002584D" w:rsidRDefault="0002584D" w:rsidP="0002584D">
      <w:pPr>
        <w:shd w:val="clear" w:color="auto" w:fill="FFFFFF"/>
        <w:spacing w:after="0" w:line="240" w:lineRule="auto"/>
        <w:jc w:val="center"/>
        <w:outlineLvl w:val="0"/>
        <w:rPr>
          <w:rFonts w:ascii="Times New Roman" w:eastAsia="Times New Roman" w:hAnsi="Times New Roman"/>
          <w:b/>
          <w:kern w:val="36"/>
          <w:sz w:val="28"/>
          <w:szCs w:val="28"/>
          <w:lang w:val="uk-UA" w:eastAsia="ru-RU"/>
        </w:rPr>
      </w:pPr>
    </w:p>
    <w:p w:rsidR="00623517" w:rsidRDefault="00623517"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9F6DFF" w:rsidRDefault="009F6DFF" w:rsidP="0002584D">
      <w:pPr>
        <w:rPr>
          <w:rFonts w:ascii="Times New Roman" w:hAnsi="Times New Roman"/>
          <w:sz w:val="28"/>
          <w:szCs w:val="28"/>
          <w:lang w:val="uk-UA"/>
        </w:rPr>
      </w:pPr>
    </w:p>
    <w:p w:rsidR="009F6DFF" w:rsidRDefault="009F6DFF" w:rsidP="0002584D">
      <w:pPr>
        <w:rPr>
          <w:rFonts w:ascii="Times New Roman" w:hAnsi="Times New Roman"/>
          <w:sz w:val="28"/>
          <w:szCs w:val="28"/>
          <w:lang w:val="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lastRenderedPageBreak/>
        <w:t>ПАСПОРТ Програми</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sz w:val="28"/>
          <w:szCs w:val="28"/>
          <w:lang w:val="uk-UA" w:eastAsia="uk-UA"/>
        </w:rPr>
      </w:pPr>
      <w:r w:rsidRPr="00363046">
        <w:rPr>
          <w:rFonts w:ascii="Times New Roman" w:eastAsia="Times New Roman" w:hAnsi="Times New Roman"/>
          <w:b/>
          <w:bCs/>
          <w:sz w:val="28"/>
          <w:szCs w:val="28"/>
          <w:lang w:val="uk-UA" w:eastAsia="uk-UA"/>
        </w:rPr>
        <w:t>«Безпечна громада» 20</w:t>
      </w:r>
      <w:r w:rsidR="009F6DFF">
        <w:rPr>
          <w:rFonts w:ascii="Times New Roman" w:eastAsia="Times New Roman" w:hAnsi="Times New Roman"/>
          <w:b/>
          <w:bCs/>
          <w:sz w:val="28"/>
          <w:szCs w:val="28"/>
          <w:lang w:val="uk-UA" w:eastAsia="uk-UA"/>
        </w:rPr>
        <w:t>24-2025</w:t>
      </w:r>
      <w:r w:rsidRPr="00363046">
        <w:rPr>
          <w:rFonts w:ascii="Times New Roman" w:eastAsia="Times New Roman" w:hAnsi="Times New Roman"/>
          <w:b/>
          <w:bCs/>
          <w:sz w:val="28"/>
          <w:szCs w:val="28"/>
          <w:lang w:val="uk-UA" w:eastAsia="uk-UA"/>
        </w:rPr>
        <w:t xml:space="preserve"> рік</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w:t>
      </w:r>
    </w:p>
    <w:tbl>
      <w:tblPr>
        <w:tblW w:w="9744" w:type="dxa"/>
        <w:tblCellSpacing w:w="0" w:type="dxa"/>
        <w:tblBorders>
          <w:top w:val="single" w:sz="6" w:space="0" w:color="DBDBDB"/>
          <w:left w:val="outset" w:sz="6" w:space="0" w:color="auto"/>
          <w:bottom w:val="outset" w:sz="6" w:space="0" w:color="auto"/>
          <w:right w:val="single" w:sz="6" w:space="0" w:color="DBDBDB"/>
        </w:tblBorders>
        <w:shd w:val="clear" w:color="auto" w:fill="FFFFFF"/>
        <w:tblCellMar>
          <w:left w:w="0" w:type="dxa"/>
          <w:right w:w="0" w:type="dxa"/>
        </w:tblCellMar>
        <w:tblLook w:val="04A0" w:firstRow="1" w:lastRow="0" w:firstColumn="1" w:lastColumn="0" w:noHBand="0" w:noVBand="1"/>
      </w:tblPr>
      <w:tblGrid>
        <w:gridCol w:w="875"/>
        <w:gridCol w:w="4411"/>
        <w:gridCol w:w="4458"/>
      </w:tblGrid>
      <w:tr w:rsidR="00363046" w:rsidRPr="00363046" w:rsidTr="009F6DFF">
        <w:trPr>
          <w:tblCellSpacing w:w="0" w:type="dxa"/>
        </w:trPr>
        <w:tc>
          <w:tcPr>
            <w:tcW w:w="87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1.</w:t>
            </w:r>
          </w:p>
        </w:tc>
        <w:tc>
          <w:tcPr>
            <w:tcW w:w="4411"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Ініціатор розроблення Програми</w:t>
            </w:r>
          </w:p>
        </w:tc>
        <w:tc>
          <w:tcPr>
            <w:tcW w:w="4458"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9F6DFF">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Первозванівська сільська рада</w:t>
            </w:r>
          </w:p>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w:t>
            </w:r>
          </w:p>
        </w:tc>
      </w:tr>
      <w:tr w:rsidR="00363046" w:rsidRPr="00D47FBE" w:rsidTr="009F6DFF">
        <w:trPr>
          <w:tblCellSpacing w:w="0" w:type="dxa"/>
        </w:trPr>
        <w:tc>
          <w:tcPr>
            <w:tcW w:w="87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2.</w:t>
            </w:r>
          </w:p>
        </w:tc>
        <w:tc>
          <w:tcPr>
            <w:tcW w:w="4411"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Розробник Програми</w:t>
            </w:r>
          </w:p>
        </w:tc>
        <w:tc>
          <w:tcPr>
            <w:tcW w:w="4458"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Фінансовий відділ Первозванівської сільської ради</w:t>
            </w:r>
          </w:p>
        </w:tc>
      </w:tr>
      <w:tr w:rsidR="00363046" w:rsidRPr="00D47FBE" w:rsidTr="009F6DFF">
        <w:trPr>
          <w:tblCellSpacing w:w="0" w:type="dxa"/>
        </w:trPr>
        <w:tc>
          <w:tcPr>
            <w:tcW w:w="87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3.</w:t>
            </w:r>
          </w:p>
        </w:tc>
        <w:tc>
          <w:tcPr>
            <w:tcW w:w="4411"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Відповідальний виконавець Програми</w:t>
            </w:r>
          </w:p>
        </w:tc>
        <w:tc>
          <w:tcPr>
            <w:tcW w:w="4458"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Фінансовий відділ Первозванівської сільської ради, відділ освіти, молоді та спорту, культури та туризму виконавчого комітету Первозванівської сільської ради, відділ бухгалтерського обліку та звітності Первозванівської сільської ради</w:t>
            </w:r>
          </w:p>
        </w:tc>
      </w:tr>
      <w:tr w:rsidR="00363046" w:rsidRPr="00363046" w:rsidTr="009F6DFF">
        <w:trPr>
          <w:tblCellSpacing w:w="0" w:type="dxa"/>
        </w:trPr>
        <w:tc>
          <w:tcPr>
            <w:tcW w:w="87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4.</w:t>
            </w:r>
          </w:p>
        </w:tc>
        <w:tc>
          <w:tcPr>
            <w:tcW w:w="4411"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Співвиконавці Програми</w:t>
            </w:r>
          </w:p>
        </w:tc>
        <w:tc>
          <w:tcPr>
            <w:tcW w:w="4458"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w:t>
            </w:r>
          </w:p>
        </w:tc>
      </w:tr>
      <w:tr w:rsidR="00363046" w:rsidRPr="00363046" w:rsidTr="009F6DFF">
        <w:trPr>
          <w:tblCellSpacing w:w="0" w:type="dxa"/>
        </w:trPr>
        <w:tc>
          <w:tcPr>
            <w:tcW w:w="87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5.</w:t>
            </w:r>
          </w:p>
        </w:tc>
        <w:tc>
          <w:tcPr>
            <w:tcW w:w="4411"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Термін реалізації Програми</w:t>
            </w:r>
          </w:p>
        </w:tc>
        <w:tc>
          <w:tcPr>
            <w:tcW w:w="4458"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902C8C" w:rsidP="00363046">
            <w:pPr>
              <w:spacing w:after="0" w:line="300" w:lineRule="atLeast"/>
              <w:jc w:val="center"/>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2024-2025</w:t>
            </w:r>
            <w:r w:rsidR="00363046" w:rsidRPr="00363046">
              <w:rPr>
                <w:rFonts w:ascii="Times New Roman" w:eastAsia="Times New Roman" w:hAnsi="Times New Roman"/>
                <w:sz w:val="28"/>
                <w:szCs w:val="28"/>
                <w:lang w:val="uk-UA" w:eastAsia="uk-UA"/>
              </w:rPr>
              <w:t xml:space="preserve"> роки</w:t>
            </w:r>
          </w:p>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w:t>
            </w:r>
          </w:p>
        </w:tc>
      </w:tr>
      <w:tr w:rsidR="00363046" w:rsidRPr="00363046" w:rsidTr="009F6DFF">
        <w:trPr>
          <w:tblCellSpacing w:w="0" w:type="dxa"/>
        </w:trPr>
        <w:tc>
          <w:tcPr>
            <w:tcW w:w="87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6.</w:t>
            </w:r>
          </w:p>
        </w:tc>
        <w:tc>
          <w:tcPr>
            <w:tcW w:w="4411"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Фінансування Програми</w:t>
            </w:r>
          </w:p>
        </w:tc>
        <w:tc>
          <w:tcPr>
            <w:tcW w:w="4458"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Місцевий бюджет</w:t>
            </w:r>
          </w:p>
        </w:tc>
      </w:tr>
      <w:tr w:rsidR="00363046" w:rsidRPr="00363046" w:rsidTr="009F6DFF">
        <w:trPr>
          <w:tblCellSpacing w:w="0" w:type="dxa"/>
        </w:trPr>
        <w:tc>
          <w:tcPr>
            <w:tcW w:w="875"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7.</w:t>
            </w:r>
          </w:p>
        </w:tc>
        <w:tc>
          <w:tcPr>
            <w:tcW w:w="4411"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Орієнтовний загальний обсяг фінансових ресурсів, необхідних для реалізації Програми</w:t>
            </w:r>
          </w:p>
        </w:tc>
        <w:tc>
          <w:tcPr>
            <w:tcW w:w="4458" w:type="dxa"/>
            <w:tcBorders>
              <w:top w:val="nil"/>
              <w:left w:val="single" w:sz="6" w:space="0" w:color="DBDBDB"/>
              <w:bottom w:val="single" w:sz="6" w:space="0" w:color="DBDBDB"/>
              <w:right w:val="nil"/>
            </w:tcBorders>
            <w:shd w:val="clear" w:color="auto" w:fill="FFFFFF"/>
            <w:tcMar>
              <w:top w:w="90" w:type="dxa"/>
              <w:left w:w="90" w:type="dxa"/>
              <w:bottom w:w="90" w:type="dxa"/>
              <w:right w:w="90" w:type="dxa"/>
            </w:tcMar>
            <w:hideMark/>
          </w:tcPr>
          <w:p w:rsidR="00363046" w:rsidRPr="00363046" w:rsidRDefault="00363046" w:rsidP="00363046">
            <w:pPr>
              <w:spacing w:after="0" w:line="300" w:lineRule="atLeast"/>
              <w:jc w:val="center"/>
              <w:rPr>
                <w:rFonts w:ascii="Times New Roman" w:eastAsia="Times New Roman" w:hAnsi="Times New Roman"/>
                <w:sz w:val="28"/>
                <w:szCs w:val="28"/>
                <w:lang w:val="uk-UA" w:eastAsia="uk-UA"/>
              </w:rPr>
            </w:pPr>
            <w:r w:rsidRPr="00363046">
              <w:rPr>
                <w:rFonts w:ascii="Times New Roman" w:eastAsia="Times New Roman" w:hAnsi="Times New Roman"/>
                <w:color w:val="FF0000"/>
                <w:sz w:val="28"/>
                <w:szCs w:val="28"/>
                <w:lang w:val="uk-UA" w:eastAsia="uk-UA"/>
              </w:rPr>
              <w:t>500,0 тис. грн.</w:t>
            </w:r>
          </w:p>
        </w:tc>
      </w:tr>
    </w:tbl>
    <w:p w:rsidR="00363046" w:rsidRPr="00363046" w:rsidRDefault="00363046" w:rsidP="00363046">
      <w:pPr>
        <w:shd w:val="clear" w:color="auto" w:fill="FFFFFF"/>
        <w:spacing w:after="0" w:line="351" w:lineRule="atLeast"/>
        <w:ind w:firstLine="150"/>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color w:val="333333"/>
          <w:sz w:val="20"/>
          <w:szCs w:val="20"/>
          <w:lang w:val="uk-UA" w:eastAsia="uk-UA"/>
        </w:rPr>
      </w:pPr>
      <w:r w:rsidRPr="00363046">
        <w:rPr>
          <w:rFonts w:ascii="Times New Roman" w:eastAsia="Times New Roman" w:hAnsi="Times New Roman"/>
          <w:color w:val="333333"/>
          <w:sz w:val="20"/>
          <w:szCs w:val="20"/>
          <w:lang w:val="uk-UA" w:eastAsia="uk-UA"/>
        </w:rPr>
        <w:t> </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color w:val="333333"/>
          <w:sz w:val="20"/>
          <w:szCs w:val="20"/>
          <w:lang w:val="uk-UA" w:eastAsia="uk-UA"/>
        </w:rPr>
      </w:pPr>
      <w:r w:rsidRPr="00363046">
        <w:rPr>
          <w:rFonts w:ascii="Times New Roman" w:eastAsia="Times New Roman" w:hAnsi="Times New Roman"/>
          <w:color w:val="333333"/>
          <w:sz w:val="20"/>
          <w:szCs w:val="20"/>
          <w:lang w:val="uk-UA" w:eastAsia="uk-UA"/>
        </w:rPr>
        <w:t> </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color w:val="333333"/>
          <w:sz w:val="20"/>
          <w:szCs w:val="20"/>
          <w:lang w:val="uk-UA" w:eastAsia="uk-UA"/>
        </w:rPr>
      </w:pPr>
      <w:r w:rsidRPr="00363046">
        <w:rPr>
          <w:rFonts w:ascii="Times New Roman" w:eastAsia="Times New Roman" w:hAnsi="Times New Roman"/>
          <w:color w:val="333333"/>
          <w:sz w:val="20"/>
          <w:szCs w:val="20"/>
          <w:lang w:val="uk-UA" w:eastAsia="uk-UA"/>
        </w:rPr>
        <w:t> </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color w:val="333333"/>
          <w:sz w:val="20"/>
          <w:szCs w:val="20"/>
          <w:lang w:val="uk-UA" w:eastAsia="uk-UA"/>
        </w:rPr>
      </w:pPr>
      <w:r w:rsidRPr="00363046">
        <w:rPr>
          <w:rFonts w:ascii="Times New Roman" w:eastAsia="Times New Roman" w:hAnsi="Times New Roman"/>
          <w:color w:val="333333"/>
          <w:sz w:val="20"/>
          <w:szCs w:val="20"/>
          <w:lang w:val="uk-UA" w:eastAsia="uk-UA"/>
        </w:rPr>
        <w:t> </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color w:val="333333"/>
          <w:sz w:val="20"/>
          <w:szCs w:val="20"/>
          <w:lang w:val="uk-UA" w:eastAsia="uk-UA"/>
        </w:rPr>
      </w:pPr>
      <w:r w:rsidRPr="00363046">
        <w:rPr>
          <w:rFonts w:ascii="Times New Roman" w:eastAsia="Times New Roman" w:hAnsi="Times New Roman"/>
          <w:color w:val="333333"/>
          <w:sz w:val="20"/>
          <w:szCs w:val="20"/>
          <w:lang w:val="uk-UA" w:eastAsia="uk-UA"/>
        </w:rPr>
        <w:t> </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color w:val="333333"/>
          <w:sz w:val="20"/>
          <w:szCs w:val="20"/>
          <w:lang w:val="uk-UA" w:eastAsia="uk-UA"/>
        </w:rPr>
      </w:pPr>
      <w:r w:rsidRPr="00363046">
        <w:rPr>
          <w:rFonts w:ascii="Times New Roman" w:eastAsia="Times New Roman" w:hAnsi="Times New Roman"/>
          <w:color w:val="333333"/>
          <w:sz w:val="20"/>
          <w:szCs w:val="20"/>
          <w:lang w:val="uk-UA" w:eastAsia="uk-UA"/>
        </w:rPr>
        <w:t> </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Arial" w:eastAsia="Times New Roman" w:hAnsi="Arial" w:cs="Arial"/>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Arial" w:eastAsia="Times New Roman" w:hAnsi="Arial" w:cs="Arial"/>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Arial" w:eastAsia="Times New Roman" w:hAnsi="Arial" w:cs="Arial"/>
          <w:color w:val="333333"/>
          <w:sz w:val="20"/>
          <w:szCs w:val="20"/>
          <w:lang w:val="uk-UA" w:eastAsia="uk-UA"/>
        </w:rPr>
      </w:pPr>
    </w:p>
    <w:p w:rsidR="00363046" w:rsidRDefault="00363046" w:rsidP="00363046">
      <w:pPr>
        <w:shd w:val="clear" w:color="auto" w:fill="FFFFFF"/>
        <w:spacing w:after="0" w:line="351" w:lineRule="atLeast"/>
        <w:ind w:firstLine="150"/>
        <w:jc w:val="center"/>
        <w:rPr>
          <w:rFonts w:ascii="Arial" w:eastAsia="Times New Roman" w:hAnsi="Arial" w:cs="Arial"/>
          <w:color w:val="333333"/>
          <w:sz w:val="20"/>
          <w:szCs w:val="20"/>
          <w:lang w:val="uk-UA" w:eastAsia="uk-UA"/>
        </w:rPr>
      </w:pPr>
    </w:p>
    <w:p w:rsidR="00902C8C" w:rsidRDefault="00902C8C" w:rsidP="00363046">
      <w:pPr>
        <w:shd w:val="clear" w:color="auto" w:fill="FFFFFF"/>
        <w:spacing w:after="0" w:line="351" w:lineRule="atLeast"/>
        <w:ind w:firstLine="150"/>
        <w:jc w:val="center"/>
        <w:rPr>
          <w:rFonts w:ascii="Arial" w:eastAsia="Times New Roman" w:hAnsi="Arial" w:cs="Arial"/>
          <w:color w:val="333333"/>
          <w:sz w:val="20"/>
          <w:szCs w:val="20"/>
          <w:lang w:val="uk-UA" w:eastAsia="uk-UA"/>
        </w:rPr>
      </w:pPr>
    </w:p>
    <w:p w:rsidR="00902C8C" w:rsidRPr="00363046" w:rsidRDefault="00902C8C" w:rsidP="00363046">
      <w:pPr>
        <w:shd w:val="clear" w:color="auto" w:fill="FFFFFF"/>
        <w:spacing w:after="0" w:line="351" w:lineRule="atLeast"/>
        <w:ind w:firstLine="150"/>
        <w:jc w:val="center"/>
        <w:rPr>
          <w:rFonts w:ascii="Arial" w:eastAsia="Times New Roman" w:hAnsi="Arial" w:cs="Arial"/>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Arial" w:eastAsia="Times New Roman" w:hAnsi="Arial" w:cs="Arial"/>
          <w:color w:val="333333"/>
          <w:sz w:val="20"/>
          <w:szCs w:val="20"/>
          <w:lang w:val="uk-UA" w:eastAsia="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color w:val="333333"/>
          <w:sz w:val="28"/>
          <w:szCs w:val="28"/>
          <w:lang w:val="uk-UA" w:eastAsia="uk-UA"/>
        </w:rPr>
      </w:pPr>
      <w:r w:rsidRPr="00363046">
        <w:rPr>
          <w:rFonts w:ascii="Times New Roman" w:eastAsia="Times New Roman" w:hAnsi="Times New Roman"/>
          <w:b/>
          <w:bCs/>
          <w:color w:val="333333"/>
          <w:sz w:val="28"/>
          <w:szCs w:val="28"/>
          <w:lang w:val="uk-UA" w:eastAsia="uk-UA"/>
        </w:rPr>
        <w:lastRenderedPageBreak/>
        <w:t>ПРОГРАМА</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color w:val="333333"/>
          <w:sz w:val="28"/>
          <w:szCs w:val="28"/>
          <w:lang w:val="uk-UA" w:eastAsia="uk-UA"/>
        </w:rPr>
      </w:pPr>
      <w:r w:rsidRPr="00363046">
        <w:rPr>
          <w:rFonts w:ascii="Times New Roman" w:eastAsia="Times New Roman" w:hAnsi="Times New Roman"/>
          <w:b/>
          <w:bCs/>
          <w:color w:val="333333"/>
          <w:sz w:val="28"/>
          <w:szCs w:val="28"/>
          <w:lang w:val="uk-UA" w:eastAsia="uk-UA"/>
        </w:rPr>
        <w:t xml:space="preserve">Первозванівської сільської ради </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color w:val="333333"/>
          <w:sz w:val="32"/>
          <w:szCs w:val="32"/>
          <w:lang w:val="uk-UA" w:eastAsia="uk-UA"/>
        </w:rPr>
      </w:pPr>
      <w:r w:rsidRPr="00363046">
        <w:rPr>
          <w:rFonts w:ascii="Times New Roman" w:eastAsia="Times New Roman" w:hAnsi="Times New Roman"/>
          <w:b/>
          <w:bCs/>
          <w:color w:val="333333"/>
          <w:sz w:val="32"/>
          <w:szCs w:val="32"/>
          <w:lang w:val="uk-UA" w:eastAsia="uk-UA"/>
        </w:rPr>
        <w:t>«Безпечна громада» 20</w:t>
      </w:r>
      <w:r w:rsidR="00902C8C">
        <w:rPr>
          <w:rFonts w:ascii="Times New Roman" w:eastAsia="Times New Roman" w:hAnsi="Times New Roman"/>
          <w:b/>
          <w:bCs/>
          <w:color w:val="333333"/>
          <w:sz w:val="32"/>
          <w:szCs w:val="32"/>
          <w:lang w:val="uk-UA" w:eastAsia="uk-UA"/>
        </w:rPr>
        <w:t>24-2025</w:t>
      </w:r>
      <w:r w:rsidRPr="00363046">
        <w:rPr>
          <w:rFonts w:ascii="Times New Roman" w:eastAsia="Times New Roman" w:hAnsi="Times New Roman"/>
          <w:b/>
          <w:bCs/>
          <w:color w:val="333333"/>
          <w:sz w:val="32"/>
          <w:szCs w:val="32"/>
          <w:lang w:val="uk-UA" w:eastAsia="uk-UA"/>
        </w:rPr>
        <w:t xml:space="preserve"> рік</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color w:val="333333"/>
          <w:sz w:val="28"/>
          <w:szCs w:val="28"/>
          <w:lang w:val="uk-UA" w:eastAsia="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color w:val="333333"/>
          <w:sz w:val="28"/>
          <w:szCs w:val="28"/>
          <w:lang w:val="uk-UA" w:eastAsia="uk-UA"/>
        </w:rPr>
      </w:pPr>
      <w:r w:rsidRPr="00363046">
        <w:rPr>
          <w:rFonts w:ascii="Times New Roman" w:eastAsia="Times New Roman" w:hAnsi="Times New Roman"/>
          <w:b/>
          <w:bCs/>
          <w:color w:val="333333"/>
          <w:sz w:val="28"/>
          <w:szCs w:val="28"/>
          <w:lang w:val="uk-UA" w:eastAsia="uk-UA"/>
        </w:rPr>
        <w:t>1.Визначення проблеми, на розв’язання якої спрямована Програма</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color w:val="333333"/>
          <w:sz w:val="28"/>
          <w:szCs w:val="28"/>
          <w:lang w:val="uk-UA" w:eastAsia="uk-UA"/>
        </w:rPr>
      </w:pP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Посилення безпеки громадян, забезпечення нормальної життєдіяльності населених пунктів Первозванівської сільської ради – це ключові пріоритети спільної роботи правоохоронних органів та  сільської влади. В цій же площині виникає нагальна потреба у скоординованій, злагодженій роботі, яка спрямована на підвищення оперативності реагування на надзвичайні та небезпечні ситуації. При цьому нові засоби та методи гарантування безпеки  мають обов’язково відповідати основним вимогам сьогодення – забезпеченню надійності, стійкості та безперебійності роботи в цілодобовому режимі.</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На території громади розташовані об’єкти благоустрою, адміністративні будівлі, заклади освіти, культури та охорони здоров’я, торгівельні заклади, комунальні та житлові об’єкти, інші громадські будівлі тощо, які потребують розширення системи відео спостереження, також актуальним є питання посилення без</w:t>
      </w:r>
      <w:r w:rsidR="00FE434C">
        <w:rPr>
          <w:rFonts w:ascii="Times New Roman" w:eastAsia="Times New Roman" w:hAnsi="Times New Roman"/>
          <w:sz w:val="28"/>
          <w:szCs w:val="28"/>
          <w:lang w:val="uk-UA" w:eastAsia="uk-UA"/>
        </w:rPr>
        <w:t>пеки дорожнього руху в центрі,</w:t>
      </w:r>
      <w:r w:rsidRPr="00363046">
        <w:rPr>
          <w:rFonts w:ascii="Times New Roman" w:eastAsia="Times New Roman" w:hAnsi="Times New Roman"/>
          <w:sz w:val="28"/>
          <w:szCs w:val="28"/>
          <w:lang w:val="uk-UA" w:eastAsia="uk-UA"/>
        </w:rPr>
        <w:t xml:space="preserve"> при в’їзді </w:t>
      </w:r>
      <w:r w:rsidR="00FE434C">
        <w:rPr>
          <w:rFonts w:ascii="Times New Roman" w:eastAsia="Times New Roman" w:hAnsi="Times New Roman"/>
          <w:sz w:val="28"/>
          <w:szCs w:val="28"/>
          <w:lang w:val="uk-UA" w:eastAsia="uk-UA"/>
        </w:rPr>
        <w:t xml:space="preserve">та виїзді з </w:t>
      </w:r>
      <w:r w:rsidRPr="00363046">
        <w:rPr>
          <w:rFonts w:ascii="Times New Roman" w:eastAsia="Times New Roman" w:hAnsi="Times New Roman"/>
          <w:sz w:val="28"/>
          <w:szCs w:val="28"/>
          <w:lang w:val="uk-UA" w:eastAsia="uk-UA"/>
        </w:rPr>
        <w:t>населених пунктів. Це вимагає встановлення сучасних систем, здатних реагувати на тривожні події, здійснювати інтелектуальну обробку зображення, моніторинг середовища, забезпечувати контроль ситуації та нормальної роботи систем та обладнання.</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Отже, створення Програми обумовлено потребою впровадження комплексу програмно-апаратних та організаційних заходів для посилення безпеки населення, захисту стратегічних об’єктів та об’єктів забезпечення життєдіяльності громади, безпеки дорожнього руху.</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Крім того, особливої уваги потребує забезпечення належного контролю проведення масових заходів, мітингів.</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sz w:val="28"/>
          <w:szCs w:val="28"/>
          <w:lang w:val="uk-UA" w:eastAsia="uk-UA"/>
        </w:rPr>
      </w:pPr>
      <w:r w:rsidRPr="00363046">
        <w:rPr>
          <w:rFonts w:ascii="Times New Roman" w:eastAsia="Times New Roman" w:hAnsi="Times New Roman"/>
          <w:b/>
          <w:bCs/>
          <w:sz w:val="28"/>
          <w:szCs w:val="28"/>
          <w:lang w:val="uk-UA" w:eastAsia="uk-UA"/>
        </w:rPr>
        <w:t> </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sz w:val="28"/>
          <w:szCs w:val="28"/>
          <w:lang w:val="uk-UA" w:eastAsia="uk-UA"/>
        </w:rPr>
      </w:pPr>
      <w:r w:rsidRPr="00363046">
        <w:rPr>
          <w:rFonts w:ascii="Times New Roman" w:eastAsia="Times New Roman" w:hAnsi="Times New Roman"/>
          <w:b/>
          <w:bCs/>
          <w:sz w:val="28"/>
          <w:szCs w:val="28"/>
          <w:lang w:val="uk-UA" w:eastAsia="uk-UA"/>
        </w:rPr>
        <w:t>2. Мета та завдання Програми</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sz w:val="28"/>
          <w:szCs w:val="28"/>
          <w:lang w:val="uk-UA" w:eastAsia="uk-UA"/>
        </w:rPr>
      </w:pP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Мета даної Програми - посилення безпеки населення, захисту важливих об’єктів громади та комунального майна, підтримка нормальної життєдіяльності громади, посилення безпеки дорожнього руху, підвищення рівня розкриття правопорушень.</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Основними завданнями Програми є:</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1)    Посилення заходів безпеки та захисту життя і здоров’я мешканців громади;</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2)    Забезпечення стабільного функціонування важливих для нормальної життєдіяльності об’єктів громади шляхом впровадження додаткових заходів захисту, нагляду та контролю ситуацій;</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xml:space="preserve">3)   Комплексна взаємодія, координація спільних дій та зусиль влади і правоохоронних органів, спрямованих на забезпечення оперативного, ефективного, злагодженого реагування на надзвичайні події, запобігання та </w:t>
      </w:r>
      <w:r w:rsidRPr="00363046">
        <w:rPr>
          <w:rFonts w:ascii="Times New Roman" w:eastAsia="Times New Roman" w:hAnsi="Times New Roman"/>
          <w:sz w:val="28"/>
          <w:szCs w:val="28"/>
          <w:lang w:val="uk-UA" w:eastAsia="uk-UA"/>
        </w:rPr>
        <w:lastRenderedPageBreak/>
        <w:t>подолання небезпечних ситуацій, збереження спокою та нормального функціонування  об’єктів;</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4) Створення єдиної локальної мере</w:t>
      </w:r>
      <w:r w:rsidR="00BA788B">
        <w:rPr>
          <w:rFonts w:ascii="Times New Roman" w:eastAsia="Times New Roman" w:hAnsi="Times New Roman"/>
          <w:sz w:val="28"/>
          <w:szCs w:val="28"/>
          <w:lang w:val="uk-UA" w:eastAsia="uk-UA"/>
        </w:rPr>
        <w:t>жі, в яку будуть об’єднані всі</w:t>
      </w:r>
      <w:r w:rsidRPr="00363046">
        <w:rPr>
          <w:rFonts w:ascii="Times New Roman" w:eastAsia="Times New Roman" w:hAnsi="Times New Roman"/>
          <w:sz w:val="28"/>
          <w:szCs w:val="28"/>
          <w:lang w:val="uk-UA" w:eastAsia="uk-UA"/>
        </w:rPr>
        <w:t xml:space="preserve"> камери зовнішнього відео нагляду та інші елементи системи безпеки об’єктів усіх форм власності;</w:t>
      </w:r>
    </w:p>
    <w:p w:rsidR="00363046" w:rsidRPr="00363046" w:rsidRDefault="00BA788B"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5)</w:t>
      </w:r>
      <w:r w:rsidR="00363046" w:rsidRPr="00363046">
        <w:rPr>
          <w:rFonts w:ascii="Times New Roman" w:eastAsia="Times New Roman" w:hAnsi="Times New Roman"/>
          <w:sz w:val="28"/>
          <w:szCs w:val="28"/>
          <w:lang w:val="uk-UA" w:eastAsia="uk-UA"/>
        </w:rPr>
        <w:t xml:space="preserve"> Централізований постійний контроль подій, які відбуваються у громаді, моніторинг показників та прийняття оперативних та стратегічних управлінських рішень;</w:t>
      </w:r>
    </w:p>
    <w:p w:rsidR="00363046" w:rsidRPr="00363046" w:rsidRDefault="005D2153"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6)</w:t>
      </w:r>
      <w:r w:rsidR="00363046" w:rsidRPr="00363046">
        <w:rPr>
          <w:rFonts w:ascii="Times New Roman" w:eastAsia="Times New Roman" w:hAnsi="Times New Roman"/>
          <w:sz w:val="28"/>
          <w:szCs w:val="28"/>
          <w:lang w:val="uk-UA" w:eastAsia="uk-UA"/>
        </w:rPr>
        <w:t xml:space="preserve"> Підвищення безпеки дорожнього руху, посилення рівня дисципліни учасників дорожнього руху, оперативне реагування на дорожньо-транспортні події та небезпечні ситуації;</w:t>
      </w:r>
    </w:p>
    <w:p w:rsidR="00363046" w:rsidRPr="00363046" w:rsidRDefault="005D2153"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7)</w:t>
      </w:r>
      <w:r w:rsidR="00363046" w:rsidRPr="00363046">
        <w:rPr>
          <w:rFonts w:ascii="Times New Roman" w:eastAsia="Times New Roman" w:hAnsi="Times New Roman"/>
          <w:sz w:val="28"/>
          <w:szCs w:val="28"/>
          <w:lang w:val="uk-UA" w:eastAsia="uk-UA"/>
        </w:rPr>
        <w:t xml:space="preserve"> Профілактика і попередження злочинності, здійснення фіксації та збору доказової бази при скоєнні правопорушень;</w:t>
      </w:r>
    </w:p>
    <w:p w:rsidR="00363046" w:rsidRPr="00363046" w:rsidRDefault="005D2153"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8)</w:t>
      </w:r>
      <w:r w:rsidR="00363046" w:rsidRPr="00363046">
        <w:rPr>
          <w:rFonts w:ascii="Times New Roman" w:eastAsia="Times New Roman" w:hAnsi="Times New Roman"/>
          <w:sz w:val="28"/>
          <w:szCs w:val="28"/>
          <w:lang w:val="uk-UA" w:eastAsia="uk-UA"/>
        </w:rPr>
        <w:t xml:space="preserve"> Здійснення моніторингу стану об’єктів благоустрою (прибирання, дотримання правил благоустрою тощо).</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sz w:val="28"/>
          <w:szCs w:val="28"/>
          <w:lang w:val="uk-UA" w:eastAsia="uk-UA"/>
        </w:rPr>
      </w:pPr>
      <w:r w:rsidRPr="00363046">
        <w:rPr>
          <w:rFonts w:ascii="Times New Roman" w:eastAsia="Times New Roman" w:hAnsi="Times New Roman"/>
          <w:b/>
          <w:bCs/>
          <w:sz w:val="28"/>
          <w:szCs w:val="28"/>
          <w:lang w:val="uk-UA" w:eastAsia="uk-UA"/>
        </w:rPr>
        <w:t> </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sz w:val="28"/>
          <w:szCs w:val="28"/>
          <w:lang w:val="uk-UA" w:eastAsia="uk-UA"/>
        </w:rPr>
      </w:pPr>
      <w:r w:rsidRPr="00363046">
        <w:rPr>
          <w:rFonts w:ascii="Times New Roman" w:eastAsia="Times New Roman" w:hAnsi="Times New Roman"/>
          <w:b/>
          <w:bCs/>
          <w:sz w:val="28"/>
          <w:szCs w:val="28"/>
          <w:lang w:val="uk-UA" w:eastAsia="uk-UA"/>
        </w:rPr>
        <w:t>3. Обґрунтування шляхів і засобів розв’язання проблеми</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sz w:val="28"/>
          <w:szCs w:val="28"/>
          <w:lang w:val="uk-UA" w:eastAsia="uk-UA"/>
        </w:rPr>
      </w:pPr>
      <w:r w:rsidRPr="00363046">
        <w:rPr>
          <w:rFonts w:ascii="Times New Roman" w:eastAsia="Times New Roman" w:hAnsi="Times New Roman"/>
          <w:b/>
          <w:bCs/>
          <w:sz w:val="28"/>
          <w:szCs w:val="28"/>
          <w:lang w:val="uk-UA" w:eastAsia="uk-UA"/>
        </w:rPr>
        <w:t> </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xml:space="preserve">Вказаною програмою передбачається встановлення відеокамер та встановлення накопичувачів інформаційних даних з цих камер. Їх підключення заплановане до моніторів </w:t>
      </w:r>
      <w:bookmarkStart w:id="0" w:name="_GoBack"/>
      <w:bookmarkEnd w:id="0"/>
      <w:r w:rsidRPr="00363046">
        <w:rPr>
          <w:rFonts w:ascii="Times New Roman" w:eastAsia="Times New Roman" w:hAnsi="Times New Roman"/>
          <w:sz w:val="28"/>
          <w:szCs w:val="28"/>
          <w:lang w:val="uk-UA" w:eastAsia="uk-UA"/>
        </w:rPr>
        <w:t>в адміністративних будівлях Первозванівської сільської ради.</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Розширена системи відеоспостереження зможе покращити криміногенну ситуацію сільських населених пунктів. Дасть можливість фіксації та збору доказів з місць скоєння правопорушень сприятиме, як розкриттю кримінальних злочинів, так і їх профілактиці.</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Таким чином, існуюча ситуація вимагає створення систем безпеки нового покоління, які безперервно та надійно, у цілодобовому режимі:</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будуть вести спостереження за всіма подіями, що відбуваються в громаді;</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служитимуть для запобігання надзвичайних ситуацій, а в разі їх виникнення негайно інформуватимуть відповідні служби для оперативного їх усунення.</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sz w:val="28"/>
          <w:szCs w:val="28"/>
          <w:lang w:val="uk-UA" w:eastAsia="uk-UA"/>
        </w:rPr>
      </w:pPr>
      <w:r w:rsidRPr="00363046">
        <w:rPr>
          <w:rFonts w:ascii="Times New Roman" w:eastAsia="Times New Roman" w:hAnsi="Times New Roman"/>
          <w:b/>
          <w:bCs/>
          <w:sz w:val="28"/>
          <w:szCs w:val="28"/>
          <w:lang w:val="uk-UA" w:eastAsia="uk-UA"/>
        </w:rPr>
        <w:t>4.</w:t>
      </w:r>
      <w:r w:rsidRPr="00363046">
        <w:rPr>
          <w:rFonts w:ascii="Times New Roman" w:eastAsia="Times New Roman" w:hAnsi="Times New Roman"/>
          <w:sz w:val="28"/>
          <w:szCs w:val="28"/>
          <w:lang w:val="uk-UA" w:eastAsia="uk-UA"/>
        </w:rPr>
        <w:t> </w:t>
      </w:r>
      <w:r w:rsidRPr="00363046">
        <w:rPr>
          <w:rFonts w:ascii="Times New Roman" w:eastAsia="Times New Roman" w:hAnsi="Times New Roman"/>
          <w:b/>
          <w:bCs/>
          <w:sz w:val="28"/>
          <w:szCs w:val="28"/>
          <w:lang w:val="uk-UA" w:eastAsia="uk-UA"/>
        </w:rPr>
        <w:t>Фінансове забезпечення Програми та порядок фінансування</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sz w:val="28"/>
          <w:szCs w:val="28"/>
          <w:lang w:val="uk-UA" w:eastAsia="uk-UA"/>
        </w:rPr>
      </w:pP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Фінансування Програми здійсню</w:t>
      </w:r>
      <w:r w:rsidR="001D322E">
        <w:rPr>
          <w:rFonts w:ascii="Times New Roman" w:eastAsia="Times New Roman" w:hAnsi="Times New Roman"/>
          <w:sz w:val="28"/>
          <w:szCs w:val="28"/>
          <w:lang w:val="uk-UA" w:eastAsia="uk-UA"/>
        </w:rPr>
        <w:t>ється за рахунок коштів бюджету</w:t>
      </w:r>
      <w:r w:rsidRPr="00363046">
        <w:rPr>
          <w:rFonts w:ascii="Times New Roman" w:eastAsia="Times New Roman" w:hAnsi="Times New Roman"/>
          <w:sz w:val="28"/>
          <w:szCs w:val="28"/>
          <w:lang w:val="uk-UA" w:eastAsia="uk-UA"/>
        </w:rPr>
        <w:t xml:space="preserve"> територіальної громади Первозванівської сільської ради у сумі  </w:t>
      </w:r>
      <w:r w:rsidRPr="00363046">
        <w:rPr>
          <w:rFonts w:ascii="Times New Roman" w:eastAsia="Times New Roman" w:hAnsi="Times New Roman"/>
          <w:color w:val="FF0000"/>
          <w:sz w:val="28"/>
          <w:szCs w:val="28"/>
          <w:lang w:val="uk-UA" w:eastAsia="uk-UA"/>
        </w:rPr>
        <w:t>500,0 тис. грн</w:t>
      </w:r>
      <w:r w:rsidRPr="00363046">
        <w:rPr>
          <w:rFonts w:ascii="Times New Roman" w:eastAsia="Times New Roman" w:hAnsi="Times New Roman"/>
          <w:sz w:val="28"/>
          <w:szCs w:val="28"/>
          <w:lang w:val="uk-UA" w:eastAsia="uk-UA"/>
        </w:rPr>
        <w:t>.</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sz w:val="28"/>
          <w:szCs w:val="28"/>
          <w:lang w:val="uk-UA" w:eastAsia="uk-UA"/>
        </w:rPr>
      </w:pP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sz w:val="28"/>
          <w:szCs w:val="28"/>
          <w:lang w:val="uk-UA" w:eastAsia="uk-UA"/>
        </w:rPr>
      </w:pPr>
      <w:r w:rsidRPr="00363046">
        <w:rPr>
          <w:rFonts w:ascii="Times New Roman" w:eastAsia="Times New Roman" w:hAnsi="Times New Roman"/>
          <w:b/>
          <w:bCs/>
          <w:sz w:val="28"/>
          <w:szCs w:val="28"/>
          <w:lang w:val="uk-UA" w:eastAsia="uk-UA"/>
        </w:rPr>
        <w:t>5.Очікувані результати виконання Програми:</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sz w:val="28"/>
          <w:szCs w:val="28"/>
          <w:lang w:val="uk-UA" w:eastAsia="uk-UA"/>
        </w:rPr>
      </w:pP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скоординована робота сільської влади та правоохоронних органів для посилення безпеки громадян;</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підтримка громадського порядку у громаді;</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успішна протидія можливим загрозам, провокаціям, проявам тероризму;</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покращення криміногенного стану;</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lastRenderedPageBreak/>
        <w:t>-   підтримка нормальної життєдіяльності громади, стабільної роботи її важливих об’єктів;</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попередження та успішне подолання небезпечних та надзвичайних ситуацій, мінімізація їх наслідків;</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підвищення рівня дисципліни учасників дорожнього руху, зменшення дорожньо-транспортних пригод, кількості злочинів, пов’язаних з використанням автотранспорту, підвищення безпеки дорожнього руху;</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зростання ефективності прийняття оперативних та стратегічних управлінських рішень щодо забезпечення безпеки у громаді.</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створення єдиної локальної мережі;</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централізований моніторинг подій у громаді;</w:t>
      </w: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встановлення камер відеоспостереження та інших елементів мережі.</w:t>
      </w:r>
    </w:p>
    <w:p w:rsidR="00363046" w:rsidRPr="00363046" w:rsidRDefault="00363046" w:rsidP="00363046">
      <w:pPr>
        <w:shd w:val="clear" w:color="auto" w:fill="FFFFFF"/>
        <w:spacing w:after="0" w:line="351" w:lineRule="atLeast"/>
        <w:ind w:firstLine="150"/>
        <w:jc w:val="both"/>
        <w:rPr>
          <w:rFonts w:ascii="Times New Roman" w:eastAsia="Times New Roman" w:hAnsi="Times New Roman"/>
          <w:b/>
          <w:bCs/>
          <w:sz w:val="28"/>
          <w:szCs w:val="28"/>
          <w:lang w:val="uk-UA" w:eastAsia="uk-UA"/>
        </w:rPr>
      </w:pPr>
      <w:r w:rsidRPr="00363046">
        <w:rPr>
          <w:rFonts w:ascii="Times New Roman" w:eastAsia="Times New Roman" w:hAnsi="Times New Roman"/>
          <w:b/>
          <w:bCs/>
          <w:sz w:val="28"/>
          <w:szCs w:val="28"/>
          <w:lang w:val="uk-UA" w:eastAsia="uk-UA"/>
        </w:rPr>
        <w:t xml:space="preserve">                       </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b/>
          <w:bCs/>
          <w:sz w:val="28"/>
          <w:szCs w:val="28"/>
          <w:lang w:val="uk-UA" w:eastAsia="uk-UA"/>
        </w:rPr>
      </w:pPr>
      <w:r w:rsidRPr="00363046">
        <w:rPr>
          <w:rFonts w:ascii="Times New Roman" w:eastAsia="Times New Roman" w:hAnsi="Times New Roman"/>
          <w:b/>
          <w:bCs/>
          <w:sz w:val="28"/>
          <w:szCs w:val="28"/>
          <w:lang w:val="uk-UA" w:eastAsia="uk-UA"/>
        </w:rPr>
        <w:t>6. Термін дії програми</w:t>
      </w:r>
    </w:p>
    <w:p w:rsidR="00363046" w:rsidRPr="00363046" w:rsidRDefault="00363046" w:rsidP="00363046">
      <w:pPr>
        <w:shd w:val="clear" w:color="auto" w:fill="FFFFFF"/>
        <w:spacing w:after="0" w:line="351" w:lineRule="atLeast"/>
        <w:ind w:firstLine="150"/>
        <w:jc w:val="center"/>
        <w:rPr>
          <w:rFonts w:ascii="Times New Roman" w:eastAsia="Times New Roman" w:hAnsi="Times New Roman"/>
          <w:sz w:val="28"/>
          <w:szCs w:val="28"/>
          <w:lang w:val="uk-UA" w:eastAsia="uk-UA"/>
        </w:rPr>
      </w:pPr>
    </w:p>
    <w:p w:rsidR="00363046" w:rsidRPr="00363046" w:rsidRDefault="00363046" w:rsidP="00363046">
      <w:pPr>
        <w:shd w:val="clear" w:color="auto" w:fill="FFFFFF"/>
        <w:spacing w:after="0" w:line="240" w:lineRule="auto"/>
        <w:ind w:firstLine="709"/>
        <w:jc w:val="both"/>
        <w:rPr>
          <w:rFonts w:ascii="Times New Roman" w:eastAsia="Times New Roman" w:hAnsi="Times New Roman"/>
          <w:sz w:val="28"/>
          <w:szCs w:val="28"/>
          <w:lang w:val="uk-UA" w:eastAsia="uk-UA"/>
        </w:rPr>
      </w:pPr>
      <w:r w:rsidRPr="00363046">
        <w:rPr>
          <w:rFonts w:ascii="Times New Roman" w:eastAsia="Times New Roman" w:hAnsi="Times New Roman"/>
          <w:sz w:val="28"/>
          <w:szCs w:val="28"/>
          <w:lang w:val="uk-UA" w:eastAsia="uk-UA"/>
        </w:rPr>
        <w:t xml:space="preserve"> Програма діє на території Первозванівської сільської </w:t>
      </w:r>
      <w:r w:rsidR="007B77AF">
        <w:rPr>
          <w:rFonts w:ascii="Times New Roman" w:eastAsia="Times New Roman" w:hAnsi="Times New Roman"/>
          <w:sz w:val="28"/>
          <w:szCs w:val="28"/>
          <w:lang w:val="uk-UA" w:eastAsia="uk-UA"/>
        </w:rPr>
        <w:t xml:space="preserve">ради </w:t>
      </w:r>
      <w:r w:rsidRPr="00363046">
        <w:rPr>
          <w:rFonts w:ascii="Times New Roman" w:eastAsia="Times New Roman" w:hAnsi="Times New Roman"/>
          <w:sz w:val="28"/>
          <w:szCs w:val="28"/>
          <w:lang w:val="uk-UA" w:eastAsia="uk-UA"/>
        </w:rPr>
        <w:t xml:space="preserve">протягом </w:t>
      </w:r>
      <w:r w:rsidR="007B77AF">
        <w:rPr>
          <w:rFonts w:ascii="Times New Roman" w:eastAsia="Times New Roman" w:hAnsi="Times New Roman"/>
          <w:sz w:val="28"/>
          <w:szCs w:val="28"/>
          <w:lang w:val="uk-UA" w:eastAsia="uk-UA"/>
        </w:rPr>
        <w:t>2024-2025</w:t>
      </w:r>
      <w:r w:rsidRPr="00363046">
        <w:rPr>
          <w:rFonts w:ascii="Times New Roman" w:eastAsia="Times New Roman" w:hAnsi="Times New Roman"/>
          <w:sz w:val="28"/>
          <w:szCs w:val="28"/>
          <w:lang w:val="uk-UA" w:eastAsia="uk-UA"/>
        </w:rPr>
        <w:t xml:space="preserve"> року.</w:t>
      </w:r>
    </w:p>
    <w:p w:rsidR="00363046" w:rsidRPr="00363046" w:rsidRDefault="00363046" w:rsidP="00363046">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Default="00363046" w:rsidP="0002584D">
      <w:pPr>
        <w:rPr>
          <w:rFonts w:ascii="Times New Roman" w:hAnsi="Times New Roman"/>
          <w:sz w:val="28"/>
          <w:szCs w:val="28"/>
          <w:lang w:val="uk-UA"/>
        </w:rPr>
      </w:pPr>
    </w:p>
    <w:p w:rsidR="00363046" w:rsidRPr="0002584D" w:rsidRDefault="00363046" w:rsidP="0002584D">
      <w:pPr>
        <w:rPr>
          <w:rFonts w:ascii="Times New Roman" w:hAnsi="Times New Roman"/>
          <w:sz w:val="28"/>
          <w:szCs w:val="28"/>
          <w:lang w:val="uk-UA"/>
        </w:rPr>
      </w:pPr>
    </w:p>
    <w:sectPr w:rsidR="00363046" w:rsidRPr="0002584D" w:rsidSect="00363046">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F02"/>
    <w:multiLevelType w:val="hybridMultilevel"/>
    <w:tmpl w:val="6D908DD8"/>
    <w:lvl w:ilvl="0" w:tplc="0409000F">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17"/>
    <w:rsid w:val="0002584D"/>
    <w:rsid w:val="00142767"/>
    <w:rsid w:val="00143C43"/>
    <w:rsid w:val="001D2BA2"/>
    <w:rsid w:val="001D322E"/>
    <w:rsid w:val="00305C57"/>
    <w:rsid w:val="00363046"/>
    <w:rsid w:val="004034BF"/>
    <w:rsid w:val="004937E2"/>
    <w:rsid w:val="00504CFD"/>
    <w:rsid w:val="005D2153"/>
    <w:rsid w:val="00623517"/>
    <w:rsid w:val="00651AC2"/>
    <w:rsid w:val="007727DA"/>
    <w:rsid w:val="007B77AF"/>
    <w:rsid w:val="00902C8C"/>
    <w:rsid w:val="0097393F"/>
    <w:rsid w:val="009F6DFF"/>
    <w:rsid w:val="00A833A9"/>
    <w:rsid w:val="00A859C4"/>
    <w:rsid w:val="00B11B7D"/>
    <w:rsid w:val="00B32E8D"/>
    <w:rsid w:val="00BA788B"/>
    <w:rsid w:val="00BC208B"/>
    <w:rsid w:val="00C86BD3"/>
    <w:rsid w:val="00D47FBE"/>
    <w:rsid w:val="00D959A1"/>
    <w:rsid w:val="00DB6966"/>
    <w:rsid w:val="00E33EF0"/>
    <w:rsid w:val="00E731F6"/>
    <w:rsid w:val="00FB2C57"/>
    <w:rsid w:val="00FE23D1"/>
    <w:rsid w:val="00FE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2767"/>
    <w:pPr>
      <w:autoSpaceDE w:val="0"/>
      <w:autoSpaceDN w:val="0"/>
      <w:spacing w:after="220" w:line="220" w:lineRule="atLeast"/>
      <w:ind w:left="840" w:right="-360"/>
    </w:pPr>
    <w:rPr>
      <w:rFonts w:ascii="Times New Roman" w:eastAsia="Times New Roman" w:hAnsi="Times New Roman"/>
      <w:sz w:val="20"/>
      <w:szCs w:val="20"/>
      <w:lang w:eastAsia="ru-RU"/>
    </w:rPr>
  </w:style>
  <w:style w:type="character" w:customStyle="1" w:styleId="a4">
    <w:name w:val="Основной текст Знак"/>
    <w:basedOn w:val="a0"/>
    <w:link w:val="a3"/>
    <w:rsid w:val="00142767"/>
    <w:rPr>
      <w:rFonts w:ascii="Times New Roman" w:eastAsia="Times New Roman" w:hAnsi="Times New Roman" w:cs="Times New Roman"/>
      <w:sz w:val="20"/>
      <w:szCs w:val="20"/>
      <w:lang w:eastAsia="ru-RU"/>
    </w:rPr>
  </w:style>
  <w:style w:type="paragraph" w:customStyle="1" w:styleId="1">
    <w:name w:val="Без интервала1"/>
    <w:rsid w:val="00142767"/>
    <w:pPr>
      <w:spacing w:after="0" w:line="240" w:lineRule="auto"/>
    </w:pPr>
    <w:rPr>
      <w:rFonts w:ascii="Calibri" w:eastAsia="Times New Roman" w:hAnsi="Calibri" w:cs="Times New Roman"/>
      <w:lang w:eastAsia="ru-RU"/>
    </w:rPr>
  </w:style>
  <w:style w:type="paragraph" w:styleId="a5">
    <w:name w:val="Plain Text"/>
    <w:basedOn w:val="a"/>
    <w:link w:val="a6"/>
    <w:uiPriority w:val="99"/>
    <w:rsid w:val="0014276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rsid w:val="00142767"/>
    <w:rPr>
      <w:rFonts w:ascii="Courier New" w:eastAsia="Times New Roman" w:hAnsi="Courier New" w:cs="Courier New"/>
      <w:sz w:val="20"/>
      <w:szCs w:val="20"/>
      <w:lang w:eastAsia="ru-RU"/>
    </w:rPr>
  </w:style>
  <w:style w:type="paragraph" w:styleId="a7">
    <w:name w:val="List Paragraph"/>
    <w:basedOn w:val="a"/>
    <w:uiPriority w:val="34"/>
    <w:qFormat/>
    <w:rsid w:val="00A859C4"/>
    <w:pPr>
      <w:ind w:left="720"/>
      <w:contextualSpacing/>
    </w:pPr>
    <w:rPr>
      <w:lang w:val="en-US"/>
    </w:rPr>
  </w:style>
  <w:style w:type="paragraph" w:styleId="a8">
    <w:name w:val="Balloon Text"/>
    <w:basedOn w:val="a"/>
    <w:link w:val="a9"/>
    <w:uiPriority w:val="99"/>
    <w:semiHidden/>
    <w:unhideWhenUsed/>
    <w:rsid w:val="00DB69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696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84D"/>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2767"/>
    <w:pPr>
      <w:autoSpaceDE w:val="0"/>
      <w:autoSpaceDN w:val="0"/>
      <w:spacing w:after="220" w:line="220" w:lineRule="atLeast"/>
      <w:ind w:left="840" w:right="-360"/>
    </w:pPr>
    <w:rPr>
      <w:rFonts w:ascii="Times New Roman" w:eastAsia="Times New Roman" w:hAnsi="Times New Roman"/>
      <w:sz w:val="20"/>
      <w:szCs w:val="20"/>
      <w:lang w:eastAsia="ru-RU"/>
    </w:rPr>
  </w:style>
  <w:style w:type="character" w:customStyle="1" w:styleId="a4">
    <w:name w:val="Основной текст Знак"/>
    <w:basedOn w:val="a0"/>
    <w:link w:val="a3"/>
    <w:rsid w:val="00142767"/>
    <w:rPr>
      <w:rFonts w:ascii="Times New Roman" w:eastAsia="Times New Roman" w:hAnsi="Times New Roman" w:cs="Times New Roman"/>
      <w:sz w:val="20"/>
      <w:szCs w:val="20"/>
      <w:lang w:eastAsia="ru-RU"/>
    </w:rPr>
  </w:style>
  <w:style w:type="paragraph" w:customStyle="1" w:styleId="1">
    <w:name w:val="Без интервала1"/>
    <w:rsid w:val="00142767"/>
    <w:pPr>
      <w:spacing w:after="0" w:line="240" w:lineRule="auto"/>
    </w:pPr>
    <w:rPr>
      <w:rFonts w:ascii="Calibri" w:eastAsia="Times New Roman" w:hAnsi="Calibri" w:cs="Times New Roman"/>
      <w:lang w:eastAsia="ru-RU"/>
    </w:rPr>
  </w:style>
  <w:style w:type="paragraph" w:styleId="a5">
    <w:name w:val="Plain Text"/>
    <w:basedOn w:val="a"/>
    <w:link w:val="a6"/>
    <w:uiPriority w:val="99"/>
    <w:rsid w:val="00142767"/>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uiPriority w:val="99"/>
    <w:rsid w:val="00142767"/>
    <w:rPr>
      <w:rFonts w:ascii="Courier New" w:eastAsia="Times New Roman" w:hAnsi="Courier New" w:cs="Courier New"/>
      <w:sz w:val="20"/>
      <w:szCs w:val="20"/>
      <w:lang w:eastAsia="ru-RU"/>
    </w:rPr>
  </w:style>
  <w:style w:type="paragraph" w:styleId="a7">
    <w:name w:val="List Paragraph"/>
    <w:basedOn w:val="a"/>
    <w:uiPriority w:val="34"/>
    <w:qFormat/>
    <w:rsid w:val="00A859C4"/>
    <w:pPr>
      <w:ind w:left="720"/>
      <w:contextualSpacing/>
    </w:pPr>
    <w:rPr>
      <w:lang w:val="en-US"/>
    </w:rPr>
  </w:style>
  <w:style w:type="paragraph" w:styleId="a8">
    <w:name w:val="Balloon Text"/>
    <w:basedOn w:val="a"/>
    <w:link w:val="a9"/>
    <w:uiPriority w:val="99"/>
    <w:semiHidden/>
    <w:unhideWhenUsed/>
    <w:rsid w:val="00DB69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B69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1082</Words>
  <Characters>6169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acernitro5x@outlook.com</cp:lastModifiedBy>
  <cp:revision>16</cp:revision>
  <cp:lastPrinted>2021-05-24T13:42:00Z</cp:lastPrinted>
  <dcterms:created xsi:type="dcterms:W3CDTF">2021-04-06T12:47:00Z</dcterms:created>
  <dcterms:modified xsi:type="dcterms:W3CDTF">2023-12-06T08:26:00Z</dcterms:modified>
</cp:coreProperties>
</file>