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F7D0" w14:textId="77777777" w:rsidR="00361561" w:rsidRDefault="00361561" w:rsidP="0036156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14:paraId="69EDDBF9" w14:textId="77777777" w:rsidR="00361561" w:rsidRDefault="00361561" w:rsidP="0036156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до рішення виконавчого комітету</w:t>
      </w:r>
    </w:p>
    <w:p w14:paraId="651CD192" w14:textId="77777777" w:rsidR="00361561" w:rsidRDefault="00361561" w:rsidP="0036156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14:paraId="1DA0C062" w14:textId="77777777" w:rsidR="00361561" w:rsidRDefault="00361561" w:rsidP="0036156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від «14» лютого 2024 року № 14</w:t>
      </w:r>
      <w:r w:rsidRPr="00E71375">
        <w:rPr>
          <w:rFonts w:ascii="Times New Roman" w:hAnsi="Times New Roman" w:cs="Times New Roman"/>
          <w:sz w:val="28"/>
          <w:szCs w:val="28"/>
        </w:rPr>
        <w:t>  </w:t>
      </w:r>
    </w:p>
    <w:p w14:paraId="3B012A1F" w14:textId="77777777" w:rsidR="00361561" w:rsidRPr="00C636D6" w:rsidRDefault="00361561" w:rsidP="0036156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</w:rPr>
        <w:t>         </w:t>
      </w:r>
    </w:p>
    <w:p w14:paraId="36B9BBC8" w14:textId="77777777" w:rsidR="00361561" w:rsidRPr="00E71375" w:rsidRDefault="00361561" w:rsidP="00361561">
      <w:pPr>
        <w:shd w:val="clear" w:color="auto" w:fill="FFFFFF"/>
        <w:spacing w:before="75" w:after="7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14:paraId="0E65BD4D" w14:textId="77777777" w:rsidR="00361561" w:rsidRPr="00E71375" w:rsidRDefault="00361561" w:rsidP="003615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назв топонімів, що звеличують, увіковічують, пропагують або символізують державу-окупанта або її визначні, пам’ятні, історичні та культурні місця, міста, дати, події, її діячів, які здійснювали військову агресію проти України та інших суверенних країн, державну тоталітарну політику та практику</w:t>
      </w:r>
      <w:r w:rsidRPr="00E71375">
        <w:rPr>
          <w:rFonts w:ascii="Times New Roman" w:hAnsi="Times New Roman" w:cs="Times New Roman"/>
          <w:b/>
          <w:sz w:val="28"/>
          <w:szCs w:val="28"/>
        </w:rPr>
        <w:t> </w:t>
      </w:r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території</w:t>
      </w:r>
    </w:p>
    <w:p w14:paraId="701BFE0C" w14:textId="77777777" w:rsidR="00361561" w:rsidRPr="00EE0FE4" w:rsidRDefault="00361561" w:rsidP="003615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ради</w:t>
      </w:r>
    </w:p>
    <w:p w14:paraId="7CEE12B5" w14:textId="77777777" w:rsidR="00361561" w:rsidRPr="00E71375" w:rsidRDefault="00361561" w:rsidP="00361561">
      <w:pPr>
        <w:numPr>
          <w:ilvl w:val="0"/>
          <w:numId w:val="2"/>
        </w:numPr>
        <w:shd w:val="clear" w:color="auto" w:fill="FFFFFF"/>
        <w:spacing w:after="0" w:line="300" w:lineRule="atLeast"/>
        <w:ind w:left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14:paraId="5450AFCD" w14:textId="77777777" w:rsidR="00361561" w:rsidRPr="00E71375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 w:rsidRPr="00E713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звеличують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увіковічують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пропагують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символізують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державу-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окупанта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визначні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пам’ятні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агресію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суверенних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тоталітарну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практику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E713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розроблене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провулків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скверів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367523AA" w14:textId="77777777" w:rsidR="00361561" w:rsidRPr="00A50BD2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1.3</w:t>
      </w:r>
      <w:r w:rsidRPr="00E7137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:</w:t>
      </w:r>
    </w:p>
    <w:p w14:paraId="46E60294" w14:textId="77777777" w:rsidR="00361561" w:rsidRPr="001078A3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8A3">
        <w:rPr>
          <w:rFonts w:ascii="Times New Roman" w:hAnsi="Times New Roman" w:cs="Times New Roman"/>
          <w:b/>
          <w:iCs/>
          <w:sz w:val="28"/>
          <w:szCs w:val="28"/>
          <w:lang w:val="uk-UA"/>
        </w:rPr>
        <w:t>об’єкти топоніміки</w:t>
      </w:r>
      <w:r w:rsidRPr="001078A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</w:t>
      </w:r>
      <w:r w:rsidRPr="00E7137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078A3">
        <w:rPr>
          <w:rFonts w:ascii="Times New Roman" w:hAnsi="Times New Roman" w:cs="Times New Roman"/>
          <w:sz w:val="28"/>
          <w:szCs w:val="28"/>
          <w:lang w:val="uk-UA"/>
        </w:rPr>
        <w:t>вулиці, провулки, площі, парки, сквери та інші об’єкти</w:t>
      </w:r>
      <w:r w:rsidRPr="00E71375">
        <w:rPr>
          <w:rFonts w:ascii="Times New Roman" w:hAnsi="Times New Roman" w:cs="Times New Roman"/>
          <w:sz w:val="28"/>
          <w:szCs w:val="28"/>
        </w:rPr>
        <w:t> </w:t>
      </w:r>
      <w:r w:rsidRPr="001078A3">
        <w:rPr>
          <w:rFonts w:ascii="Times New Roman" w:hAnsi="Times New Roman" w:cs="Times New Roman"/>
          <w:sz w:val="28"/>
          <w:szCs w:val="28"/>
          <w:lang w:val="uk-UA"/>
        </w:rPr>
        <w:t xml:space="preserve"> які знаходиться в територіальній громаді;</w:t>
      </w:r>
    </w:p>
    <w:p w14:paraId="00FDCF19" w14:textId="77777777" w:rsidR="00361561" w:rsidRPr="001078A3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8A3">
        <w:rPr>
          <w:rFonts w:ascii="Times New Roman" w:hAnsi="Times New Roman" w:cs="Times New Roman"/>
          <w:b/>
          <w:iCs/>
          <w:sz w:val="28"/>
          <w:szCs w:val="28"/>
          <w:lang w:val="uk-UA"/>
        </w:rPr>
        <w:t>ву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лиця населених пунктів (далі - в</w:t>
      </w:r>
      <w:r w:rsidRPr="001078A3">
        <w:rPr>
          <w:rFonts w:ascii="Times New Roman" w:hAnsi="Times New Roman" w:cs="Times New Roman"/>
          <w:b/>
          <w:iCs/>
          <w:sz w:val="28"/>
          <w:szCs w:val="28"/>
          <w:lang w:val="uk-UA"/>
        </w:rPr>
        <w:t>улиця</w:t>
      </w:r>
      <w:r w:rsidRPr="001078A3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E7137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078A3">
        <w:rPr>
          <w:rFonts w:ascii="Times New Roman" w:hAnsi="Times New Roman" w:cs="Times New Roman"/>
          <w:sz w:val="28"/>
          <w:szCs w:val="28"/>
          <w:lang w:val="uk-UA"/>
        </w:rPr>
        <w:t xml:space="preserve">– смуга сільської території, обмежена </w:t>
      </w:r>
      <w:proofErr w:type="spellStart"/>
      <w:r w:rsidRPr="001078A3">
        <w:rPr>
          <w:rFonts w:ascii="Times New Roman" w:hAnsi="Times New Roman" w:cs="Times New Roman"/>
          <w:sz w:val="28"/>
          <w:szCs w:val="28"/>
          <w:lang w:val="uk-UA"/>
        </w:rPr>
        <w:t>геодезично</w:t>
      </w:r>
      <w:proofErr w:type="spellEnd"/>
      <w:r w:rsidRPr="001078A3">
        <w:rPr>
          <w:rFonts w:ascii="Times New Roman" w:hAnsi="Times New Roman" w:cs="Times New Roman"/>
          <w:sz w:val="28"/>
          <w:szCs w:val="28"/>
          <w:lang w:val="uk-UA"/>
        </w:rPr>
        <w:t xml:space="preserve"> фіксованими червоними лініями, яка призначена для руху транспортних засобів та/або пішоходів, з усіма розташованими в її межах спорудами та інженерними мережами – складовими елементами вулиці;</w:t>
      </w:r>
    </w:p>
    <w:p w14:paraId="23FE91B4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провулок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незначна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за шириною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габаритом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вулицями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проїзду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пішохідного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проходу;</w:t>
      </w:r>
    </w:p>
    <w:p w14:paraId="782872E4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площа</w:t>
      </w:r>
      <w:proofErr w:type="spellEnd"/>
      <w:r w:rsidRPr="00835C7C">
        <w:rPr>
          <w:rFonts w:ascii="Times New Roman" w:hAnsi="Times New Roman" w:cs="Times New Roman"/>
          <w:b/>
          <w:sz w:val="28"/>
          <w:szCs w:val="28"/>
        </w:rPr>
        <w:t> </w:t>
      </w:r>
      <w:r w:rsidRPr="00E71375">
        <w:rPr>
          <w:rFonts w:ascii="Times New Roman" w:hAnsi="Times New Roman" w:cs="Times New Roman"/>
          <w:sz w:val="28"/>
          <w:szCs w:val="28"/>
        </w:rPr>
        <w:t xml:space="preserve">– велика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незабудована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містобудівною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документацією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;</w:t>
      </w:r>
    </w:p>
    <w:p w14:paraId="42CC8BA1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C7C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парк</w:t>
      </w:r>
      <w:r w:rsidRPr="00E71375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E713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упорядкована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й озеленена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самостійним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архітектурно-організаційним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комплексом, в межах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короткочасний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;</w:t>
      </w:r>
    </w:p>
    <w:p w14:paraId="3C1565D9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C7C">
        <w:rPr>
          <w:rFonts w:ascii="Times New Roman" w:hAnsi="Times New Roman" w:cs="Times New Roman"/>
          <w:b/>
          <w:iCs/>
          <w:sz w:val="28"/>
          <w:szCs w:val="28"/>
        </w:rPr>
        <w:t>сквер</w:t>
      </w:r>
      <w:r w:rsidRPr="00835C7C">
        <w:rPr>
          <w:rFonts w:ascii="Times New Roman" w:hAnsi="Times New Roman" w:cs="Times New Roman"/>
          <w:b/>
          <w:sz w:val="28"/>
          <w:szCs w:val="28"/>
        </w:rPr>
        <w:t> </w:t>
      </w:r>
      <w:r w:rsidRPr="00E7137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упорядкована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й озеленена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яка є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архітектурно-художнього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до Генплану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червоними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закріпленням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геодезичними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фіксованими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знаками, в межах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короткочасний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;</w:t>
      </w:r>
    </w:p>
    <w:p w14:paraId="1BF0FED1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ініціатива</w:t>
      </w:r>
      <w:proofErr w:type="spellEnd"/>
      <w:r w:rsidRPr="00835C7C">
        <w:rPr>
          <w:rFonts w:ascii="Times New Roman" w:hAnsi="Times New Roman" w:cs="Times New Roman"/>
          <w:b/>
          <w:iCs/>
          <w:sz w:val="28"/>
          <w:szCs w:val="28"/>
        </w:rPr>
        <w:t xml:space="preserve"> про </w:t>
      </w: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найменування</w:t>
      </w:r>
      <w:proofErr w:type="spellEnd"/>
      <w:r w:rsidRPr="00835C7C">
        <w:rPr>
          <w:rFonts w:ascii="Times New Roman" w:hAnsi="Times New Roman" w:cs="Times New Roman"/>
          <w:b/>
          <w:iCs/>
          <w:sz w:val="28"/>
          <w:szCs w:val="28"/>
        </w:rPr>
        <w:t>/</w:t>
      </w: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перейменування</w:t>
      </w:r>
      <w:proofErr w:type="spellEnd"/>
      <w:r w:rsidRPr="00835C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об’єкту</w:t>
      </w:r>
      <w:proofErr w:type="spellEnd"/>
      <w:r w:rsidRPr="00835C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i/>
          <w:iCs/>
          <w:sz w:val="28"/>
          <w:szCs w:val="28"/>
        </w:rPr>
        <w:t xml:space="preserve"> – 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для початку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конкретно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E71375">
        <w:rPr>
          <w:rFonts w:ascii="Times New Roman" w:hAnsi="Times New Roman" w:cs="Times New Roman"/>
          <w:sz w:val="28"/>
          <w:szCs w:val="28"/>
        </w:rPr>
        <w:t>;</w:t>
      </w:r>
    </w:p>
    <w:p w14:paraId="076C4842" w14:textId="77777777" w:rsidR="00361561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пропозиція</w:t>
      </w:r>
      <w:proofErr w:type="spellEnd"/>
      <w:r w:rsidRPr="00835C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щодо</w:t>
      </w:r>
      <w:proofErr w:type="spellEnd"/>
      <w:r w:rsidRPr="00835C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найменування</w:t>
      </w:r>
      <w:proofErr w:type="spellEnd"/>
      <w:r w:rsidRPr="00835C7C">
        <w:rPr>
          <w:rFonts w:ascii="Times New Roman" w:hAnsi="Times New Roman" w:cs="Times New Roman"/>
          <w:b/>
          <w:iCs/>
          <w:sz w:val="28"/>
          <w:szCs w:val="28"/>
        </w:rPr>
        <w:t>/</w:t>
      </w: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перейменування</w:t>
      </w:r>
      <w:proofErr w:type="spellEnd"/>
      <w:r w:rsidRPr="00835C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об’єкту</w:t>
      </w:r>
      <w:proofErr w:type="spellEnd"/>
      <w:r w:rsidRPr="00835C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топоніміки</w:t>
      </w:r>
      <w:proofErr w:type="spellEnd"/>
      <w:r w:rsidRPr="00835C7C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далі</w:t>
      </w:r>
      <w:proofErr w:type="spellEnd"/>
      <w:r w:rsidRPr="00835C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35C7C">
        <w:rPr>
          <w:rFonts w:ascii="Times New Roman" w:hAnsi="Times New Roman" w:cs="Times New Roman"/>
          <w:b/>
          <w:iCs/>
          <w:sz w:val="28"/>
          <w:szCs w:val="28"/>
        </w:rPr>
        <w:t>пропозиція</w:t>
      </w:r>
      <w:proofErr w:type="spellEnd"/>
      <w:r w:rsidRPr="00835C7C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E71375">
        <w:rPr>
          <w:rFonts w:ascii="Times New Roman" w:hAnsi="Times New Roman" w:cs="Times New Roman"/>
          <w:i/>
          <w:iCs/>
          <w:sz w:val="28"/>
          <w:szCs w:val="28"/>
        </w:rPr>
        <w:t xml:space="preserve"> – 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існуючу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601CC585" w14:textId="77777777" w:rsidR="00361561" w:rsidRPr="00A50BD2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26C56" w14:textId="77777777" w:rsidR="00361561" w:rsidRPr="00E71375" w:rsidRDefault="00361561" w:rsidP="00361561">
      <w:pPr>
        <w:shd w:val="clear" w:color="auto" w:fill="FFFFFF"/>
        <w:spacing w:after="0" w:line="300" w:lineRule="atLeast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Найменування або перейменування об’єктів топоніміки</w:t>
      </w:r>
      <w:r w:rsidRPr="00E71375">
        <w:rPr>
          <w:rFonts w:ascii="Times New Roman" w:hAnsi="Times New Roman" w:cs="Times New Roman"/>
          <w:sz w:val="28"/>
          <w:szCs w:val="28"/>
        </w:rPr>
        <w:t> </w:t>
      </w:r>
    </w:p>
    <w:p w14:paraId="05930419" w14:textId="77777777" w:rsidR="00361561" w:rsidRPr="00E71375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.1. Найменування та перейменування об’єктів топоніміки на території територіальної громади здійснюється з метою задоволення потреб територіальної громади в однаковому розумінні і використанні назв вулиць, провулків, площ, скверів та інших об'єктів розташованих на території територіальної громади, а також з метою закріплення місцевих топонімів, увічнення пам'яті фізичних осіб, назв ювілейних та святкових дат, назв і дат історичних подій, пов'язаних з історією України</w:t>
      </w:r>
      <w:r w:rsidRPr="00E71375">
        <w:rPr>
          <w:rFonts w:ascii="Times New Roman" w:hAnsi="Times New Roman" w:cs="Times New Roman"/>
          <w:sz w:val="28"/>
          <w:szCs w:val="28"/>
        </w:rPr>
        <w:t> 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та територіальної громади.</w:t>
      </w:r>
    </w:p>
    <w:p w14:paraId="7410F949" w14:textId="77777777" w:rsidR="00361561" w:rsidRPr="00E71375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.2. Найменування та перейменування об’єктів топоніміки проводиться з обов’язковим врахуванням загальних інтересів територіальної громади, а також географічних, історичних, топонімічних, культурних та інших особливостей об’єктів топоніміки, які планується найменувати та перейменувати.</w:t>
      </w:r>
    </w:p>
    <w:p w14:paraId="4A386D4A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.3. При найменуванні та перейменуванні об’єктів топоніміки не допускається повторення вже існуючих назв інших об’єктів топоніміки, які знаходяться у межах села територіальної громади.</w:t>
      </w:r>
    </w:p>
    <w:p w14:paraId="71C58ED0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.4. Імена фізичних осіб присвоюються з метою увічнення пам’яті про осіб, які:</w:t>
      </w:r>
    </w:p>
    <w:p w14:paraId="4304C716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.4.1.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71375">
        <w:rPr>
          <w:rFonts w:ascii="Times New Roman" w:hAnsi="Times New Roman" w:cs="Times New Roman"/>
          <w:sz w:val="28"/>
          <w:szCs w:val="28"/>
        </w:rPr>
        <w:t xml:space="preserve">несли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вклад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миру і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авторитету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295664D8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.4.2.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Здійснили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героїчний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звершення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726781BD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.4.3.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07E9369C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Об’єктам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присвоюється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18E0B765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.6.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вдова,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вдівець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– батьки,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рідні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також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7FE8646C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E71375">
        <w:rPr>
          <w:rFonts w:ascii="Times New Roman" w:hAnsi="Times New Roman" w:cs="Times New Roman"/>
          <w:sz w:val="28"/>
          <w:szCs w:val="28"/>
        </w:rPr>
        <w:t xml:space="preserve">Назви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присвоюються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метою:</w:t>
      </w:r>
    </w:p>
    <w:p w14:paraId="11616F0F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.7.1.</w:t>
      </w:r>
      <w:r w:rsidRPr="00E71375">
        <w:rPr>
          <w:rFonts w:ascii="Times New Roman" w:hAnsi="Times New Roman" w:cs="Times New Roman"/>
          <w:sz w:val="28"/>
          <w:szCs w:val="28"/>
        </w:rPr>
        <w:t xml:space="preserve">Популяризації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звершення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61EE549C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.7.2.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14:paraId="0F30CD6D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.7.3.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5E457F86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.8.</w:t>
      </w:r>
      <w:r w:rsidRPr="00E71375">
        <w:rPr>
          <w:rFonts w:ascii="Times New Roman" w:hAnsi="Times New Roman" w:cs="Times New Roman"/>
          <w:sz w:val="28"/>
          <w:szCs w:val="28"/>
        </w:rPr>
        <w:t xml:space="preserve">Об’єктам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присвоюються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осіб,</w:t>
      </w:r>
      <w:r w:rsidRPr="00E71375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і дат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присвоюються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2B3A28F9" w14:textId="77777777" w:rsidR="00361561" w:rsidRPr="00E71375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.9.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присвоюються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об’єктам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7142A482" w14:textId="77777777" w:rsidR="00361561" w:rsidRPr="00E71375" w:rsidRDefault="00361561" w:rsidP="00361561">
      <w:p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.10.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згадуватися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діячі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тоталітарної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антидержавних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спрямувань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російські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радянські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24ADF714" w14:textId="77777777" w:rsidR="00361561" w:rsidRPr="00E71375" w:rsidRDefault="00361561" w:rsidP="00361561">
      <w:p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71375">
        <w:rPr>
          <w:rFonts w:ascii="Times New Roman" w:hAnsi="Times New Roman" w:cs="Times New Roman"/>
          <w:sz w:val="28"/>
          <w:szCs w:val="28"/>
        </w:rPr>
        <w:t xml:space="preserve">Ініціаторами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бути:</w:t>
      </w:r>
    </w:p>
    <w:p w14:paraId="40EC8AD0" w14:textId="77777777" w:rsidR="00361561" w:rsidRPr="00E71375" w:rsidRDefault="00361561" w:rsidP="00361561">
      <w:p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.11.1.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;</w:t>
      </w:r>
    </w:p>
    <w:p w14:paraId="4D963184" w14:textId="77777777" w:rsidR="00361561" w:rsidRPr="00E71375" w:rsidRDefault="00361561" w:rsidP="00361561">
      <w:p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>.11.2. 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голова;</w:t>
      </w:r>
    </w:p>
    <w:p w14:paraId="15F67AA2" w14:textId="77777777" w:rsidR="00361561" w:rsidRPr="00E71375" w:rsidRDefault="00361561" w:rsidP="00361561">
      <w:p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>.11.3. 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депутатська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ради;</w:t>
      </w:r>
    </w:p>
    <w:p w14:paraId="2BCB5EFC" w14:textId="77777777" w:rsidR="00361561" w:rsidRPr="00E71375" w:rsidRDefault="00361561" w:rsidP="00361561">
      <w:p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.11.4.</w:t>
      </w:r>
      <w:r w:rsidRPr="00E71375">
        <w:rPr>
          <w:rFonts w:ascii="Times New Roman" w:hAnsi="Times New Roman" w:cs="Times New Roman"/>
          <w:sz w:val="28"/>
          <w:szCs w:val="28"/>
        </w:rPr>
        <w:t xml:space="preserve">Громадські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;</w:t>
      </w:r>
    </w:p>
    <w:p w14:paraId="3407C3FD" w14:textId="77777777" w:rsidR="00361561" w:rsidRPr="00E71375" w:rsidRDefault="00361561" w:rsidP="00361561">
      <w:p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.11.5.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37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proofErr w:type="gram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).</w:t>
      </w:r>
    </w:p>
    <w:p w14:paraId="28F67D9B" w14:textId="77777777" w:rsidR="00361561" w:rsidRPr="00E71375" w:rsidRDefault="00361561" w:rsidP="00361561">
      <w:p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.12.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ініціатором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133D5BBC" w14:textId="77777777" w:rsidR="00361561" w:rsidRPr="00E71375" w:rsidRDefault="00361561" w:rsidP="00361561">
      <w:p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.13.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ініціатором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голова, то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33F4E628" w14:textId="77777777" w:rsidR="00361561" w:rsidRPr="00E71375" w:rsidRDefault="00361561" w:rsidP="00361561">
      <w:pPr>
        <w:shd w:val="clear" w:color="auto" w:fill="FFFFFF"/>
        <w:spacing w:before="75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.14.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ініціатором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депутатська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ради, то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552E6279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.15.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ініціатором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орган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lastRenderedPageBreak/>
        <w:t>самоорганізації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листом за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скріплюється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печаткою (за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).</w:t>
      </w:r>
    </w:p>
    <w:p w14:paraId="6F84A2E8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.16.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ініціатором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E7137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листом за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підписів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4E6A8E26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.17.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:</w:t>
      </w:r>
    </w:p>
    <w:p w14:paraId="68DC28FC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.17.1.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підготував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контактних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;</w:t>
      </w:r>
    </w:p>
    <w:p w14:paraId="611D3BF0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.17.2. Протокол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органу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ініціювання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399151B6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.17.3.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Пояснювальну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записку з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обґрунтуванням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16F87FB2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.17.4.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присвоюються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увічнення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2.4 та 2.7 Порядку.</w:t>
      </w:r>
    </w:p>
    <w:p w14:paraId="56479B91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.17.5.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1427E398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.18.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5952F07F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1375">
        <w:rPr>
          <w:rFonts w:ascii="Times New Roman" w:hAnsi="Times New Roman" w:cs="Times New Roman"/>
          <w:sz w:val="28"/>
          <w:szCs w:val="28"/>
        </w:rPr>
        <w:t xml:space="preserve">.19.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71375">
        <w:rPr>
          <w:rFonts w:ascii="Times New Roman" w:hAnsi="Times New Roman" w:cs="Times New Roman"/>
          <w:sz w:val="28"/>
          <w:szCs w:val="28"/>
        </w:rPr>
        <w:t xml:space="preserve">та 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proofErr w:type="gram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провулків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проспектів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скверів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10D67" w14:textId="77777777" w:rsidR="00361561" w:rsidRPr="00E71375" w:rsidRDefault="00361561" w:rsidP="00361561">
      <w:pPr>
        <w:shd w:val="clear" w:color="auto" w:fill="FFFFFF"/>
        <w:spacing w:after="0" w:line="30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громадського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під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 час 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об’єкти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</w:rPr>
        <w:t>топоніміки</w:t>
      </w:r>
      <w:proofErr w:type="spellEnd"/>
    </w:p>
    <w:p w14:paraId="1DCC1D62" w14:textId="77777777" w:rsidR="00361561" w:rsidRPr="00E71375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71375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7137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proofErr w:type="gram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E713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) проводиться з метою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</w:t>
      </w:r>
      <w:r w:rsidRPr="00E7137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3A9000D5" w14:textId="77777777" w:rsidR="00361561" w:rsidRPr="00E71375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71375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 Законом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особам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об’єктам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псевдонімів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lastRenderedPageBreak/>
        <w:t>фізичних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і дат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», Порядку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особам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об’єктам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за ними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об’єктам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псевдонімів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і дат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2012 р. № 989 і повинно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виноситься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строк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у рамках такого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417CC91D" w14:textId="77777777" w:rsidR="00361561" w:rsidRPr="00E71375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71375">
        <w:rPr>
          <w:rFonts w:ascii="Times New Roman" w:hAnsi="Times New Roman" w:cs="Times New Roman"/>
          <w:sz w:val="28"/>
          <w:szCs w:val="28"/>
        </w:rPr>
        <w:t xml:space="preserve">.3.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E71375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6B3C404A" w14:textId="77777777" w:rsidR="00361561" w:rsidRPr="00E71375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71375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йог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за круглим стол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нтерне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 -</w:t>
      </w:r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анкетування</w:t>
      </w:r>
      <w:r w:rsidRPr="00E713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017B4029" w14:textId="77777777" w:rsidR="00361561" w:rsidRPr="00E71375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71375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надсилаються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у строк,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повідомленні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7059204F" w14:textId="77777777" w:rsidR="00361561" w:rsidRPr="00E71375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E71375">
        <w:rPr>
          <w:rFonts w:ascii="Times New Roman" w:hAnsi="Times New Roman" w:cs="Times New Roman"/>
          <w:sz w:val="28"/>
          <w:szCs w:val="28"/>
        </w:rPr>
        <w:t>Пропозиції (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організатором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2639787A" w14:textId="77777777" w:rsidR="00361561" w:rsidRPr="00E71375" w:rsidRDefault="00361561" w:rsidP="00361561">
      <w:pPr>
        <w:shd w:val="clear" w:color="auto" w:fill="FFFFFF"/>
        <w:spacing w:before="72" w:after="120" w:line="300" w:lineRule="atLeast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Комісія з найменування та перейменування</w:t>
      </w:r>
      <w:r w:rsidRPr="00E713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вулиць, провулків, площ, парків, скверів та інших об’єктів</w:t>
      </w:r>
      <w:r w:rsidRPr="00E71375">
        <w:rPr>
          <w:rFonts w:ascii="Times New Roman" w:hAnsi="Times New Roman" w:cs="Times New Roman"/>
          <w:sz w:val="28"/>
          <w:szCs w:val="28"/>
        </w:rPr>
        <w:t> </w:t>
      </w:r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розташованих на території</w:t>
      </w:r>
      <w:r w:rsidRPr="00E71375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</w:p>
    <w:p w14:paraId="05CFB66B" w14:textId="77777777" w:rsidR="00361561" w:rsidRPr="00E71375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.1. Комісія з найменування та перейменування назв вулиць, провулків, проспектів, площ та скверів на території 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 (далі – Комісія) утворюється з метою глибокого фахового вивчення і підготовки до розгляду </w:t>
      </w:r>
      <w:r w:rsidRPr="00A44A9A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</w:t>
      </w:r>
      <w:proofErr w:type="spellStart"/>
      <w:r w:rsidRPr="00A44A9A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питань з найменування та перейменування об'єктів </w:t>
      </w:r>
      <w:r w:rsidRPr="00E71375">
        <w:rPr>
          <w:rFonts w:ascii="Times New Roman" w:hAnsi="Times New Roman" w:cs="Times New Roman"/>
          <w:sz w:val="28"/>
          <w:szCs w:val="28"/>
        </w:rPr>
        <w:t> 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топоніміки.</w:t>
      </w:r>
    </w:p>
    <w:p w14:paraId="0C95CF09" w14:textId="77777777" w:rsidR="00361561" w:rsidRPr="00E71375" w:rsidRDefault="00361561" w:rsidP="0036156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.2. Комісія створюється згідно рішення виконавчого комітету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14:paraId="6A344D88" w14:textId="77777777" w:rsidR="00361561" w:rsidRPr="00E71375" w:rsidRDefault="00361561" w:rsidP="003615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.3. Голова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головує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738F3C43" w14:textId="77777777" w:rsidR="00361561" w:rsidRPr="00E71375" w:rsidRDefault="00361561" w:rsidP="003615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.4. Голова,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і члени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засадах.</w:t>
      </w:r>
    </w:p>
    <w:p w14:paraId="5907B8B8" w14:textId="77777777" w:rsidR="00361561" w:rsidRPr="00E71375" w:rsidRDefault="00361561" w:rsidP="003615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.5. До складу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діячі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37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proofErr w:type="gram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184657B8" w14:textId="77777777" w:rsidR="00361561" w:rsidRPr="00E71375" w:rsidRDefault="00361561" w:rsidP="003615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.6. Склад, голову та секретаря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5D9FDE65" w14:textId="77777777" w:rsidR="00361561" w:rsidRPr="00E71375" w:rsidRDefault="00361561" w:rsidP="003615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.7. Голова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головує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5923BD81" w14:textId="77777777" w:rsidR="00361561" w:rsidRPr="00E71375" w:rsidRDefault="00361561" w:rsidP="003615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.8. Робота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проводиться гласно.</w:t>
      </w:r>
    </w:p>
    <w:p w14:paraId="4B29DE85" w14:textId="77777777" w:rsidR="00361561" w:rsidRPr="00E71375" w:rsidRDefault="00361561" w:rsidP="003615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.9.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Організаційне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відділ 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gramEnd"/>
      <w:r w:rsidRPr="00E71375">
        <w:rPr>
          <w:rFonts w:ascii="Times New Roman" w:hAnsi="Times New Roman" w:cs="Times New Roman"/>
          <w:sz w:val="28"/>
          <w:szCs w:val="28"/>
          <w:lang w:val="uk-UA"/>
        </w:rPr>
        <w:t>,молоді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та спорту  культури та туризму 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14:paraId="204A7A4C" w14:textId="77777777" w:rsidR="00361561" w:rsidRPr="00E71375" w:rsidRDefault="00361561" w:rsidP="003615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.10.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проводиться не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64427140" w14:textId="77777777" w:rsidR="00361561" w:rsidRPr="00E71375" w:rsidRDefault="00361561" w:rsidP="003615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.11.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запрошенням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ради з правом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голосу.</w:t>
      </w:r>
    </w:p>
    <w:p w14:paraId="63FF9491" w14:textId="77777777" w:rsidR="00361561" w:rsidRPr="00E71375" w:rsidRDefault="00361561" w:rsidP="00361561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.12.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чинними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підзаконними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5EF3633A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.13.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правочинними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3A329F22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.14.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зобов’язана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:</w:t>
      </w:r>
    </w:p>
    <w:p w14:paraId="430FA6E1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.14.1.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усні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;</w:t>
      </w:r>
    </w:p>
    <w:p w14:paraId="4A81E32C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.14.2.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;</w:t>
      </w:r>
    </w:p>
    <w:p w14:paraId="73F4FC3A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.14.3.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ювілейної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святкової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;</w:t>
      </w:r>
    </w:p>
    <w:p w14:paraId="187D36D5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.14.4.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через 30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16AD434D" w14:textId="77777777" w:rsidR="00361561" w:rsidRPr="00E71375" w:rsidRDefault="00361561" w:rsidP="003615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.15.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14:paraId="0FFBA41D" w14:textId="77777777" w:rsidR="00361561" w:rsidRPr="00E71375" w:rsidRDefault="00361561" w:rsidP="00361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.15.1.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перейменування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топоніміки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;</w:t>
      </w:r>
    </w:p>
    <w:p w14:paraId="43D3966C" w14:textId="77777777" w:rsidR="00361561" w:rsidRPr="00E71375" w:rsidRDefault="00361561" w:rsidP="00361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.15.2.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історико-краєзнавчу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експертиз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;</w:t>
      </w:r>
    </w:p>
    <w:p w14:paraId="273E7551" w14:textId="77777777" w:rsidR="00361561" w:rsidRPr="00E71375" w:rsidRDefault="00361561" w:rsidP="00361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.15.3. З метою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збиратися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позачергово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2227743A" w14:textId="77777777" w:rsidR="00361561" w:rsidRPr="00E71375" w:rsidRDefault="00361561" w:rsidP="00361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.16.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прийнятим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проголосувало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голоси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розділилися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порівну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голос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оформлює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протоколу.</w:t>
      </w:r>
    </w:p>
    <w:p w14:paraId="5EA299B4" w14:textId="77777777" w:rsidR="00361561" w:rsidRPr="00E71375" w:rsidRDefault="00361561" w:rsidP="00361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.17. Протокол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підписують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голова та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1EEF76EB" w14:textId="77777777" w:rsidR="00361561" w:rsidRPr="00DA1A5A" w:rsidRDefault="00361561" w:rsidP="00361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71375">
        <w:rPr>
          <w:rFonts w:ascii="Times New Roman" w:hAnsi="Times New Roman" w:cs="Times New Roman"/>
          <w:sz w:val="28"/>
          <w:szCs w:val="28"/>
        </w:rPr>
        <w:t xml:space="preserve">.18.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проголосувала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.</w:t>
      </w:r>
    </w:p>
    <w:p w14:paraId="63B1D7C1" w14:textId="77777777" w:rsidR="00361561" w:rsidRPr="00E71375" w:rsidRDefault="00361561" w:rsidP="00361561">
      <w:pPr>
        <w:shd w:val="clear" w:color="auto" w:fill="FFFFFF"/>
        <w:spacing w:after="0" w:line="300" w:lineRule="atLeast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5.</w:t>
      </w:r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>Узагальнення пропозицій, які надійшли під час розгляду питань</w:t>
      </w:r>
      <w:r w:rsidRPr="00E713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найменування або перейменування об’єкту топоніміки на території</w:t>
      </w:r>
      <w:r w:rsidRPr="00E71375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</w:p>
    <w:p w14:paraId="38AF04C5" w14:textId="77777777" w:rsidR="00361561" w:rsidRPr="00E71375" w:rsidRDefault="00361561" w:rsidP="00361561">
      <w:pPr>
        <w:shd w:val="clear" w:color="auto" w:fill="FFFFFF"/>
        <w:spacing w:before="75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.1. Узагальнення всіх поданих усних, письмових, електронних пропозицій з питання найменування або перейменування об’єкту топоніміки, які надійшли до сільської ради під час громадського обговорення та відповідають вимогам цього Положення, здійснює комісія шляхом підготовки звіту про результати роботи комісії.</w:t>
      </w:r>
    </w:p>
    <w:p w14:paraId="2D56C47F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.2. Варіанти назв найменування або перейменування об’єкту топоніміки, які надійшли до сільської ради, але не відповідають вимогам цього Положення, вносяться в окремий розділ звіту про результати роботи комісії.</w:t>
      </w:r>
    </w:p>
    <w:p w14:paraId="74BD0830" w14:textId="77777777" w:rsidR="00361561" w:rsidRPr="00E71375" w:rsidRDefault="00361561" w:rsidP="003615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.3. Звіт про результати роботи комісії виноситься на розгляд виконавчого комітету сільської ради, який готує та вносить на розгляд ради питання щодо найменування/перейменування об’єкту топоніміки з урахуванням усіх пропозицій, які відповідають вимогам цього Порядку.</w:t>
      </w:r>
    </w:p>
    <w:p w14:paraId="12F0014B" w14:textId="77777777" w:rsidR="00361561" w:rsidRPr="00E71375" w:rsidRDefault="00361561" w:rsidP="00361561">
      <w:pPr>
        <w:shd w:val="clear" w:color="auto" w:fill="FFFFFF"/>
        <w:spacing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.4. На розгляд засідання ради готуються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рішень, кількість яких дорівнює всім варіантам найменування/перейменування, які були включені до звіту про результати роботи комісії як такі, що відповідають вимогам цього Положення.</w:t>
      </w:r>
    </w:p>
    <w:p w14:paraId="1C6E446F" w14:textId="77777777" w:rsidR="00361561" w:rsidRPr="00E71375" w:rsidRDefault="00361561" w:rsidP="00361561">
      <w:pPr>
        <w:shd w:val="clear" w:color="auto" w:fill="FFFFFF"/>
        <w:spacing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.5. Найменування та перейменування об’єктів топоніміки на території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територіальної громади здійснюється виключно шляхом прийняття рішення сільською радою.</w:t>
      </w:r>
    </w:p>
    <w:p w14:paraId="4D4413EA" w14:textId="77777777" w:rsidR="00361561" w:rsidRPr="00E71375" w:rsidRDefault="00361561" w:rsidP="00361561">
      <w:pPr>
        <w:shd w:val="clear" w:color="auto" w:fill="FFFFFF"/>
        <w:spacing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.6. Рішення сільської ради про найменування або перейменування об’єктів топоніміки доводяться до відома громадськості через засоби масової інформації та через офіційний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14:paraId="47BCDDAF" w14:textId="77777777" w:rsidR="00361561" w:rsidRPr="00E71375" w:rsidRDefault="00361561" w:rsidP="00361561">
      <w:pPr>
        <w:shd w:val="clear" w:color="auto" w:fill="FFFFFF"/>
        <w:spacing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.7. Найменовані або перейменовані об’єкти топоніміки підлягають обов’язковому внесенню до Реєстру вулиць та інших поіменованих об'єктів у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Первозванівській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 раді .</w:t>
      </w:r>
    </w:p>
    <w:p w14:paraId="33916F12" w14:textId="77777777" w:rsidR="00361561" w:rsidRPr="00E71375" w:rsidRDefault="00361561" w:rsidP="00361561">
      <w:pPr>
        <w:shd w:val="clear" w:color="auto" w:fill="FFFFFF"/>
        <w:spacing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.8. Фінансування заходів, пов’язаних із найменуванням або перейменуванням об’єктів топоніміки проводиться за рахунок коштів сільського бюджету, або інших не заборонених законодавством джерел фінансування.</w:t>
      </w:r>
    </w:p>
    <w:p w14:paraId="6D5EDFFA" w14:textId="77777777" w:rsidR="00361561" w:rsidRPr="00E71375" w:rsidRDefault="00361561" w:rsidP="00361561">
      <w:pPr>
        <w:shd w:val="clear" w:color="auto" w:fill="FFFFFF"/>
        <w:spacing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.9. Процедура розгляду ініціативи</w:t>
      </w:r>
      <w:r w:rsidRPr="00E71375">
        <w:rPr>
          <w:rFonts w:ascii="Times New Roman" w:hAnsi="Times New Roman" w:cs="Times New Roman"/>
          <w:sz w:val="28"/>
          <w:szCs w:val="28"/>
        </w:rPr>
        <w:t> 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найменування або перейменування об’єкту топоніміки вважається завершеною після винесення на розгляд сесії сільської ради підготовлених виконавчим комітетом відповідно до вимог Положення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рішень незалежно від результатів голосування депутатів сільської ради.</w:t>
      </w:r>
    </w:p>
    <w:p w14:paraId="6BC35CE0" w14:textId="77777777" w:rsidR="00361561" w:rsidRPr="00E71375" w:rsidRDefault="00361561" w:rsidP="00361561">
      <w:pPr>
        <w:shd w:val="clear" w:color="auto" w:fill="FFFFFF"/>
        <w:spacing w:after="120" w:line="30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6.</w:t>
      </w:r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Повторний розгляд ініціативи найменування або перейменування об’єктів топоніміки на території</w:t>
      </w:r>
      <w:r w:rsidRPr="00E71375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 </w:t>
      </w:r>
      <w:r w:rsidRPr="00E71375">
        <w:rPr>
          <w:rFonts w:ascii="Times New Roman" w:hAnsi="Times New Roman" w:cs="Times New Roman"/>
          <w:sz w:val="28"/>
          <w:szCs w:val="28"/>
        </w:rPr>
        <w:t> </w:t>
      </w:r>
    </w:p>
    <w:p w14:paraId="40CEDC4F" w14:textId="77777777" w:rsidR="00361561" w:rsidRPr="00E71375" w:rsidRDefault="00361561" w:rsidP="00361561">
      <w:pPr>
        <w:shd w:val="clear" w:color="auto" w:fill="FFFFFF"/>
        <w:spacing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.1. Повторний розгляд ініціативи</w:t>
      </w:r>
      <w:r w:rsidRPr="00E71375">
        <w:rPr>
          <w:rFonts w:ascii="Times New Roman" w:hAnsi="Times New Roman" w:cs="Times New Roman"/>
          <w:sz w:val="28"/>
          <w:szCs w:val="28"/>
        </w:rPr>
        <w:t> 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найменування об’єкту топоніміки на території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, щодо якої здійснювався прийом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пропозицій та проводилися громадські обговорення, можливий не раніше ніж через 1 місяць з дня проведення громадського обговорення незалежно від результатів розгляду попередньої ініціативи.</w:t>
      </w:r>
    </w:p>
    <w:p w14:paraId="5AE6A1EF" w14:textId="77777777" w:rsidR="00361561" w:rsidRPr="00E71375" w:rsidRDefault="00361561" w:rsidP="00361561">
      <w:pPr>
        <w:shd w:val="clear" w:color="auto" w:fill="FFFFFF"/>
        <w:spacing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.2. Повторний розгляд ініціативи про перейменування об’єкту топоніміки на території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щодо якої здійснювався прийом пропозицій та проводилися громадські обговорення, можливий не раніше ніж через 1 рік з дня проведення громадського обговорення незалежно від результатів розгляду попередньої ініціативи.</w:t>
      </w:r>
    </w:p>
    <w:p w14:paraId="5CDF227E" w14:textId="77777777" w:rsidR="00361561" w:rsidRPr="00E01739" w:rsidRDefault="00361561" w:rsidP="00361561">
      <w:pPr>
        <w:shd w:val="clear" w:color="auto" w:fill="FFFFFF"/>
        <w:spacing w:after="120" w:line="300" w:lineRule="atLeast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 w:rsidRPr="00E0173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Прикінцеві положення</w:t>
      </w:r>
    </w:p>
    <w:p w14:paraId="773B1F5A" w14:textId="77777777" w:rsidR="00361561" w:rsidRDefault="00361561" w:rsidP="00361561">
      <w:pPr>
        <w:shd w:val="clear" w:color="auto" w:fill="FFFFFF"/>
        <w:spacing w:after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.1. Зміни та доповнення до Положення</w:t>
      </w:r>
      <w:r w:rsidRPr="00E71375">
        <w:rPr>
          <w:rFonts w:ascii="Times New Roman" w:hAnsi="Times New Roman" w:cs="Times New Roman"/>
          <w:sz w:val="28"/>
          <w:szCs w:val="28"/>
        </w:rPr>
        <w:t> 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про найменування та перейменування вулиць, провулків, площ, парків, скверів та інших об’єктів на території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 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вносяться рішенням сільської ради.</w:t>
      </w:r>
    </w:p>
    <w:p w14:paraId="61675340" w14:textId="4A5BDD80" w:rsidR="00F077A8" w:rsidRPr="00361561" w:rsidRDefault="00F077A8" w:rsidP="00361561">
      <w:pPr>
        <w:shd w:val="clear" w:color="auto" w:fill="FFFFFF"/>
        <w:spacing w:after="7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77A8" w:rsidRPr="00361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072"/>
    <w:multiLevelType w:val="multilevel"/>
    <w:tmpl w:val="6EFA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4804"/>
    <w:multiLevelType w:val="hybridMultilevel"/>
    <w:tmpl w:val="7D1C0166"/>
    <w:lvl w:ilvl="0" w:tplc="968CE3FA">
      <w:start w:val="4"/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 w16cid:durableId="19845079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195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A8"/>
    <w:rsid w:val="000B1C5B"/>
    <w:rsid w:val="00361561"/>
    <w:rsid w:val="00F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D916"/>
  <w15:chartTrackingRefBased/>
  <w15:docId w15:val="{E51880E6-2970-46AC-BC54-C8580D6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5B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5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11666</Words>
  <Characters>6650</Characters>
  <Application>Microsoft Office Word</Application>
  <DocSecurity>0</DocSecurity>
  <Lines>55</Lines>
  <Paragraphs>36</Paragraphs>
  <ScaleCrop>false</ScaleCrop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2024-02-29T12:05:00Z</dcterms:created>
  <dcterms:modified xsi:type="dcterms:W3CDTF">2024-02-29T12:05:00Z</dcterms:modified>
</cp:coreProperties>
</file>