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5B27" w14:textId="77777777" w:rsidR="00862A31" w:rsidRPr="006E0E40" w:rsidRDefault="00862A31" w:rsidP="00862A31">
      <w:pPr>
        <w:spacing w:after="0" w:line="240" w:lineRule="auto"/>
        <w:ind w:left="4678"/>
        <w:rPr>
          <w:rFonts w:eastAsia="Calibri" w:cs="Times New Roman"/>
          <w:b/>
          <w:szCs w:val="28"/>
        </w:rPr>
      </w:pPr>
      <w:r w:rsidRPr="006E0E40">
        <w:rPr>
          <w:rFonts w:eastAsia="Calibri" w:cs="Times New Roman"/>
          <w:b/>
          <w:szCs w:val="28"/>
        </w:rPr>
        <w:t xml:space="preserve">Додаток </w:t>
      </w:r>
    </w:p>
    <w:p w14:paraId="4E98C068" w14:textId="77777777" w:rsidR="00862A31" w:rsidRDefault="00862A31" w:rsidP="00862A31">
      <w:pPr>
        <w:spacing w:after="0" w:line="240" w:lineRule="auto"/>
        <w:ind w:left="4678"/>
        <w:rPr>
          <w:rFonts w:eastAsia="Calibri" w:cs="Times New Roman"/>
          <w:b/>
          <w:szCs w:val="28"/>
        </w:rPr>
      </w:pPr>
      <w:r w:rsidRPr="006E0E40">
        <w:rPr>
          <w:rFonts w:eastAsia="Calibri" w:cs="Times New Roman"/>
          <w:b/>
          <w:szCs w:val="28"/>
        </w:rPr>
        <w:t xml:space="preserve">до рішення </w:t>
      </w:r>
      <w:proofErr w:type="spellStart"/>
      <w:r w:rsidRPr="006E0E40">
        <w:rPr>
          <w:rFonts w:eastAsia="Calibri" w:cs="Times New Roman"/>
          <w:b/>
          <w:szCs w:val="28"/>
        </w:rPr>
        <w:t>Первозванівської</w:t>
      </w:r>
      <w:proofErr w:type="spellEnd"/>
      <w:r w:rsidRPr="006E0E40">
        <w:rPr>
          <w:rFonts w:eastAsia="Calibri" w:cs="Times New Roman"/>
          <w:b/>
          <w:szCs w:val="28"/>
        </w:rPr>
        <w:t xml:space="preserve"> сільської ради</w:t>
      </w:r>
      <w:r>
        <w:rPr>
          <w:rFonts w:eastAsia="Calibri" w:cs="Times New Roman"/>
          <w:b/>
          <w:szCs w:val="28"/>
        </w:rPr>
        <w:t xml:space="preserve"> від 01.03.2024 року № 2413</w:t>
      </w:r>
    </w:p>
    <w:p w14:paraId="551A3C6F" w14:textId="77777777" w:rsidR="00862A31" w:rsidRPr="006E0E40" w:rsidRDefault="00862A31" w:rsidP="00862A31">
      <w:pPr>
        <w:spacing w:after="0" w:line="240" w:lineRule="auto"/>
        <w:ind w:left="4678"/>
        <w:rPr>
          <w:rFonts w:eastAsia="Calibri" w:cs="Times New Roman"/>
          <w:b/>
          <w:szCs w:val="28"/>
        </w:rPr>
      </w:pPr>
    </w:p>
    <w:p w14:paraId="6A8D4251" w14:textId="77777777" w:rsidR="00862A31" w:rsidRDefault="00862A31" w:rsidP="00862A31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noProof/>
          <w:szCs w:val="28"/>
          <w:lang w:eastAsia="ru-RU"/>
        </w:rPr>
        <w:drawing>
          <wp:inline distT="0" distB="0" distL="0" distR="0" wp14:anchorId="5CEAF461" wp14:editId="3CAE049B">
            <wp:extent cx="6122670" cy="2738407"/>
            <wp:effectExtent l="0" t="0" r="0" b="5080"/>
            <wp:docPr id="223" name="Рисунок 223" descr="C:\Users\IGOR_ZEMLA\Pictures\с. Калинівка ставок на аукці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GOR_ZEMLA\Pictures\с. Калинівка ставок на аукці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3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60F04" w14:textId="77777777" w:rsidR="00862A31" w:rsidRDefault="00862A31" w:rsidP="00862A31">
      <w:pPr>
        <w:spacing w:after="0"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br w:type="page"/>
      </w:r>
    </w:p>
    <w:p w14:paraId="333C51E6" w14:textId="77777777" w:rsidR="001E3086" w:rsidRPr="00862A31" w:rsidRDefault="001E3086" w:rsidP="00862A31"/>
    <w:sectPr w:rsidR="001E3086" w:rsidRPr="00862A31" w:rsidSect="000566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56613"/>
    <w:rsid w:val="000722E6"/>
    <w:rsid w:val="001E3086"/>
    <w:rsid w:val="00834F8D"/>
    <w:rsid w:val="00862A31"/>
    <w:rsid w:val="0089570A"/>
    <w:rsid w:val="008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4</cp:revision>
  <dcterms:created xsi:type="dcterms:W3CDTF">2024-03-14T07:13:00Z</dcterms:created>
  <dcterms:modified xsi:type="dcterms:W3CDTF">2024-03-15T09:37:00Z</dcterms:modified>
</cp:coreProperties>
</file>