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EC9F" w14:textId="77777777" w:rsidR="00D96FE5" w:rsidRDefault="00D96FE5" w:rsidP="005F1CE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14:paraId="36B544F6" w14:textId="77777777" w:rsidR="00D96FE5" w:rsidRDefault="00D96FE5" w:rsidP="00D96FE5">
      <w:pPr>
        <w:ind w:left="5670"/>
        <w:rPr>
          <w:sz w:val="28"/>
          <w:szCs w:val="28"/>
          <w:lang w:val="uk-UA"/>
        </w:rPr>
      </w:pPr>
    </w:p>
    <w:p w14:paraId="632369DB" w14:textId="77777777" w:rsidR="00D96FE5" w:rsidRDefault="00D96FE5" w:rsidP="005F1CE3">
      <w:pPr>
        <w:ind w:left="5387"/>
        <w:rPr>
          <w:rFonts w:eastAsia="Calibri"/>
          <w:b/>
          <w:sz w:val="28"/>
          <w:szCs w:val="28"/>
          <w:lang w:val="uk-UA" w:eastAsia="ar-SA"/>
        </w:rPr>
      </w:pPr>
      <w:r>
        <w:rPr>
          <w:rFonts w:eastAsia="Calibri"/>
          <w:b/>
          <w:sz w:val="28"/>
          <w:szCs w:val="28"/>
          <w:lang w:val="uk-UA" w:eastAsia="ar-SA"/>
        </w:rPr>
        <w:t>ЗАТВЕРДЖЕНО</w:t>
      </w:r>
    </w:p>
    <w:p w14:paraId="60A0E440" w14:textId="77777777" w:rsidR="00D96FE5" w:rsidRPr="005F1CE3" w:rsidRDefault="00D035D6" w:rsidP="005F1CE3">
      <w:pPr>
        <w:ind w:left="5387"/>
        <w:rPr>
          <w:rFonts w:eastAsia="Calibri"/>
          <w:sz w:val="28"/>
          <w:szCs w:val="28"/>
          <w:lang w:val="uk-UA" w:eastAsia="ar-SA"/>
        </w:rPr>
      </w:pPr>
      <w:r w:rsidRPr="005F1CE3">
        <w:rPr>
          <w:rFonts w:eastAsia="Calibri"/>
          <w:sz w:val="28"/>
          <w:szCs w:val="28"/>
          <w:lang w:val="uk-UA" w:eastAsia="ar-SA"/>
        </w:rPr>
        <w:t>Рішення ХХ</w:t>
      </w:r>
      <w:r w:rsidRPr="005F1CE3">
        <w:rPr>
          <w:rFonts w:eastAsia="Calibri"/>
          <w:sz w:val="28"/>
          <w:szCs w:val="28"/>
          <w:lang w:val="en-US" w:eastAsia="ar-SA"/>
        </w:rPr>
        <w:t>V</w:t>
      </w:r>
      <w:r w:rsidR="00D96FE5" w:rsidRPr="005F1CE3">
        <w:rPr>
          <w:rFonts w:eastAsia="Calibri"/>
          <w:sz w:val="28"/>
          <w:szCs w:val="28"/>
          <w:lang w:val="uk-UA" w:eastAsia="ar-SA"/>
        </w:rPr>
        <w:t xml:space="preserve"> сесії VІІІ скликання Первозванівської сільської ради</w:t>
      </w:r>
    </w:p>
    <w:p w14:paraId="17616875" w14:textId="77777777" w:rsidR="00D96FE5" w:rsidRPr="005F1CE3" w:rsidRDefault="00D96FE5" w:rsidP="005F1CE3">
      <w:pPr>
        <w:ind w:left="5387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5F1CE3">
        <w:rPr>
          <w:rFonts w:eastAsia="Calibri"/>
          <w:sz w:val="28"/>
          <w:szCs w:val="28"/>
          <w:lang w:val="uk-UA" w:eastAsia="ar-SA"/>
        </w:rPr>
        <w:t>від «</w:t>
      </w:r>
      <w:r w:rsidR="005F1CE3" w:rsidRPr="005F1CE3">
        <w:rPr>
          <w:rFonts w:eastAsia="Calibri"/>
          <w:sz w:val="28"/>
          <w:szCs w:val="28"/>
          <w:lang w:val="en-US" w:eastAsia="ar-SA"/>
        </w:rPr>
        <w:t>22</w:t>
      </w:r>
      <w:r w:rsidR="005F1CE3">
        <w:rPr>
          <w:rFonts w:eastAsia="Calibri"/>
          <w:sz w:val="28"/>
          <w:szCs w:val="28"/>
          <w:lang w:val="uk-UA" w:eastAsia="ar-SA"/>
        </w:rPr>
        <w:t>» грудня</w:t>
      </w:r>
      <w:r w:rsidRPr="005F1CE3">
        <w:rPr>
          <w:rFonts w:eastAsia="Calibri"/>
          <w:sz w:val="28"/>
          <w:szCs w:val="28"/>
          <w:lang w:val="uk-UA" w:eastAsia="ar-SA"/>
        </w:rPr>
        <w:t xml:space="preserve"> 2022 року № </w:t>
      </w:r>
      <w:r w:rsidR="005F1CE3">
        <w:rPr>
          <w:rFonts w:eastAsia="Calibri"/>
          <w:sz w:val="28"/>
          <w:szCs w:val="28"/>
          <w:lang w:val="uk-UA" w:eastAsia="ar-SA"/>
        </w:rPr>
        <w:t>1803</w:t>
      </w:r>
    </w:p>
    <w:p w14:paraId="0EF117FD" w14:textId="77777777" w:rsidR="00D96FE5" w:rsidRDefault="00D96FE5" w:rsidP="00D96FE5">
      <w:pPr>
        <w:rPr>
          <w:sz w:val="28"/>
          <w:szCs w:val="28"/>
          <w:lang w:val="uk-UA"/>
        </w:rPr>
      </w:pPr>
    </w:p>
    <w:p w14:paraId="52320353" w14:textId="77777777" w:rsidR="00D96FE5" w:rsidRDefault="00D96FE5" w:rsidP="00D96F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</w:t>
      </w:r>
    </w:p>
    <w:p w14:paraId="63B66CC1" w14:textId="77777777" w:rsidR="00D96FE5" w:rsidRDefault="00D96FE5" w:rsidP="00D96F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грошових добових норм витрат на забезпечення харчуванням  </w:t>
      </w:r>
    </w:p>
    <w:p w14:paraId="68770DA4" w14:textId="77777777" w:rsidR="00D96FE5" w:rsidRDefault="00D96FE5" w:rsidP="00D96F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учасників спортивних заходів місцевого рівня за рахунок коштів місцевого бюджету  </w:t>
      </w:r>
    </w:p>
    <w:p w14:paraId="3A532B23" w14:textId="77777777" w:rsidR="00D96FE5" w:rsidRDefault="00D96FE5" w:rsidP="00D96FE5">
      <w:pPr>
        <w:jc w:val="center"/>
        <w:rPr>
          <w:sz w:val="28"/>
          <w:szCs w:val="28"/>
          <w:lang w:val="uk-UA"/>
        </w:rPr>
      </w:pPr>
    </w:p>
    <w:p w14:paraId="23AAC066" w14:textId="77777777" w:rsidR="00D96FE5" w:rsidRDefault="00D96FE5" w:rsidP="00D96F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порядок визначає механізм забезпечення харчуванням за рахунок коштів сільського бюджету (далі бюджетні кошти) учасників спортивних заходів місцевого рівня (далі  - спортивні заходи). </w:t>
      </w:r>
    </w:p>
    <w:p w14:paraId="68A3C4FF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6DC95076" w14:textId="77777777" w:rsidR="00D96FE5" w:rsidRDefault="00D96FE5" w:rsidP="00D96F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спортивних заходів, учасники яких забезпечуються харчуванням за рахунок бюджетних коштів, належать:</w:t>
      </w:r>
    </w:p>
    <w:p w14:paraId="5F20B94C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05719153" w14:textId="77777777" w:rsidR="00D96FE5" w:rsidRDefault="00D96FE5" w:rsidP="00D96FE5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спортивні заходи, включені до  календарного плану спортивно-масових заходів Первозванівської сільської ради на відповідний рік, затвердженого наказом керівника структурного підрозділу сільської ради, який забезпечує реалізацію на території сільської ради державної політики з питань фізичної культури та спорту, зокрема чемпіонати сільської ради, розіграші Кубків, навчально-тренувальні збори збірних команд  сільської ради з видів спорту. </w:t>
      </w:r>
    </w:p>
    <w:p w14:paraId="70E0C22A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7985BB1E" w14:textId="77777777" w:rsidR="00D96FE5" w:rsidRDefault="00D96FE5" w:rsidP="00D96F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бюджетних коштів під час проведення спортивних заходів забезпечуються харчуванням такі їх учасники:</w:t>
      </w:r>
    </w:p>
    <w:p w14:paraId="1A686377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31BC7F8F" w14:textId="77777777" w:rsidR="00D96FE5" w:rsidRPr="00685E9D" w:rsidRDefault="00D96FE5" w:rsidP="00685E9D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спортивних заходів – спортсмени, тренери, спортивні судді та інші фахівці,  які  забезпечують організацію та  проведення таких заходів</w:t>
      </w:r>
      <w:r w:rsidR="00685E9D">
        <w:rPr>
          <w:sz w:val="28"/>
          <w:szCs w:val="28"/>
          <w:lang w:val="uk-UA"/>
        </w:rPr>
        <w:t xml:space="preserve"> </w:t>
      </w:r>
      <w:r w:rsidRPr="00685E9D">
        <w:rPr>
          <w:sz w:val="28"/>
          <w:szCs w:val="28"/>
          <w:lang w:val="uk-UA"/>
        </w:rPr>
        <w:t>(керівники заходів, допоміжні та обслуговуючі працівники, що забезпечують їх проведення), які відповідно до положень (регламентів) про проведення зазначених заходів включені до списку їх учасників згідно з розпорядчим актом організатора, що проводить спортивний захід;</w:t>
      </w:r>
    </w:p>
    <w:p w14:paraId="277654B0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019B9F36" w14:textId="77777777" w:rsidR="00D96FE5" w:rsidRDefault="00D96FE5" w:rsidP="00D96FE5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навчально-тренувальних зборів збірних команд з видів спорту – спортсмени та тренери збірних команд (головний, провідний, старший тренер з виду спорту, начальник команди, лікар, тренер-механік, масажист), які включені до списку учасників зборів згідно з розпорядчим актом організатора, що проводить такі збори;</w:t>
      </w:r>
    </w:p>
    <w:p w14:paraId="4A3781BB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4E78B5BB" w14:textId="77777777" w:rsidR="00D96FE5" w:rsidRDefault="00D96FE5" w:rsidP="00D96FE5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спортивних заходів, що проводяться за місцем розташування закладів освіти  – постійний та змінний склад спортсменів.</w:t>
      </w:r>
    </w:p>
    <w:p w14:paraId="07E0A13A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4F95DCD3" w14:textId="77777777" w:rsidR="00D96FE5" w:rsidRDefault="00D96FE5" w:rsidP="00D96F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забезпечення харчуванням здійснюються в межах та за рахунок бюджетних коштів.</w:t>
      </w:r>
    </w:p>
    <w:p w14:paraId="434571AE" w14:textId="77777777" w:rsidR="00D96FE5" w:rsidRDefault="00D96FE5" w:rsidP="00D96F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Грошова добова норма витрат на забезпечення харчуванням учасників спортивних заходів затверджується наказом керівника структурного підрозділу виконавчого комітету сільської ради, який забезпечує реалізацію за погодженням з фінансовим відділом Первозванівської сільської ради відповідно до добової норми готових до вживання продуктів харчування та коефіцієнтів застосування норм готових до вживання продуктів харчування у раціоні учасників спортивних заходів з урахуванням добового розподілу енергетичних потреб, групи видів спорт, виду спортивного заходу (далі – коефіцієнти), виходячи з рівня середньо ринкових роздрібних цін на відповідні продукти харчування за даними головного управління статистики в Кіровоградській області.</w:t>
      </w:r>
    </w:p>
    <w:p w14:paraId="5A26F0AF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Зазначені норми витрат можуть переглядатись щороку до 01 квітня на підставі даних головного управління статистики в Кіровоградській області щодо рівня </w:t>
      </w:r>
      <w:proofErr w:type="spellStart"/>
      <w:r>
        <w:rPr>
          <w:sz w:val="28"/>
          <w:szCs w:val="28"/>
          <w:lang w:val="uk-UA"/>
        </w:rPr>
        <w:t>середньоринкових</w:t>
      </w:r>
      <w:proofErr w:type="spellEnd"/>
      <w:r>
        <w:rPr>
          <w:sz w:val="28"/>
          <w:szCs w:val="28"/>
          <w:lang w:val="uk-UA"/>
        </w:rPr>
        <w:t xml:space="preserve"> роздрібних цін на відповідні продукти харчування станом на 01 січня поточного року.  </w:t>
      </w:r>
    </w:p>
    <w:p w14:paraId="22EC4690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5D5BC5BF" w14:textId="77777777" w:rsidR="00D96FE5" w:rsidRDefault="00D96FE5" w:rsidP="00D96F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спортивних заходів організатор, що проводить такі заходи, забезпечує харчуванням їх учасників відповідно до положення про проведення зазначених заходів та добових норм і коефіцієнтів.</w:t>
      </w:r>
    </w:p>
    <w:p w14:paraId="24BE1C83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відсутності з об’єктивних причин можливості та доцільності організації повноцінного харчування спортивних суддів, забезпечення їх харчуванням може </w:t>
      </w:r>
      <w:proofErr w:type="spellStart"/>
      <w:r>
        <w:rPr>
          <w:sz w:val="28"/>
          <w:szCs w:val="28"/>
          <w:lang w:val="uk-UA"/>
        </w:rPr>
        <w:t>здійснюватись</w:t>
      </w:r>
      <w:proofErr w:type="spellEnd"/>
      <w:r>
        <w:rPr>
          <w:sz w:val="28"/>
          <w:szCs w:val="28"/>
          <w:lang w:val="uk-UA"/>
        </w:rPr>
        <w:t xml:space="preserve"> шляхом перерахування в установленому порядку бюджетних коштів на їх власні платіжні картки або виплати таких коштів готівкою з урахуванням добових норм цього Порядку.</w:t>
      </w:r>
    </w:p>
    <w:p w14:paraId="2C588530" w14:textId="77777777" w:rsidR="00D96FE5" w:rsidRDefault="00D96FE5" w:rsidP="00D96FE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14:paraId="5AFA53BC" w14:textId="77777777" w:rsidR="00D96FE5" w:rsidRDefault="00D96FE5" w:rsidP="00D96FE5">
      <w:pPr>
        <w:ind w:left="855"/>
        <w:jc w:val="both"/>
        <w:rPr>
          <w:sz w:val="28"/>
          <w:szCs w:val="28"/>
          <w:lang w:val="uk-UA"/>
        </w:rPr>
      </w:pPr>
    </w:p>
    <w:p w14:paraId="506B3035" w14:textId="77777777" w:rsidR="00D96FE5" w:rsidRDefault="00D96FE5" w:rsidP="00D96FE5">
      <w:pPr>
        <w:ind w:left="855"/>
        <w:jc w:val="both"/>
        <w:rPr>
          <w:sz w:val="28"/>
          <w:szCs w:val="28"/>
          <w:lang w:val="uk-UA"/>
        </w:rPr>
      </w:pPr>
    </w:p>
    <w:p w14:paraId="3B254416" w14:textId="77777777" w:rsidR="00D96FE5" w:rsidRDefault="00D96FE5" w:rsidP="00D96FE5">
      <w:pPr>
        <w:ind w:left="855"/>
        <w:jc w:val="both"/>
        <w:rPr>
          <w:sz w:val="28"/>
          <w:szCs w:val="28"/>
          <w:lang w:val="uk-UA"/>
        </w:rPr>
      </w:pPr>
    </w:p>
    <w:p w14:paraId="1FB1C9E0" w14:textId="77777777" w:rsidR="00D96FE5" w:rsidRDefault="00D96FE5" w:rsidP="00D96FE5">
      <w:pPr>
        <w:ind w:firstLine="720"/>
        <w:jc w:val="both"/>
        <w:rPr>
          <w:b/>
          <w:sz w:val="28"/>
          <w:szCs w:val="28"/>
          <w:lang w:val="uk-UA"/>
        </w:rPr>
      </w:pPr>
    </w:p>
    <w:p w14:paraId="029A4D9A" w14:textId="77777777" w:rsidR="00D96FE5" w:rsidRDefault="00D96FE5" w:rsidP="00D96FE5">
      <w:pPr>
        <w:ind w:firstLine="720"/>
        <w:jc w:val="both"/>
        <w:rPr>
          <w:b/>
          <w:sz w:val="28"/>
          <w:szCs w:val="28"/>
          <w:lang w:val="uk-UA"/>
        </w:rPr>
      </w:pPr>
    </w:p>
    <w:p w14:paraId="749FBB66" w14:textId="77777777" w:rsidR="00D96FE5" w:rsidRDefault="00D96FE5" w:rsidP="00D96FE5">
      <w:pPr>
        <w:jc w:val="both"/>
        <w:rPr>
          <w:b/>
          <w:sz w:val="28"/>
          <w:szCs w:val="28"/>
          <w:lang w:val="uk-UA"/>
        </w:rPr>
      </w:pPr>
    </w:p>
    <w:p w14:paraId="2EE52993" w14:textId="77777777" w:rsidR="00D96FE5" w:rsidRDefault="00D96FE5" w:rsidP="00D96FE5">
      <w:pPr>
        <w:jc w:val="both"/>
        <w:rPr>
          <w:b/>
          <w:sz w:val="28"/>
          <w:szCs w:val="28"/>
          <w:lang w:val="uk-UA"/>
        </w:rPr>
      </w:pPr>
    </w:p>
    <w:p w14:paraId="2878BE00" w14:textId="77777777" w:rsidR="00D96FE5" w:rsidRDefault="00D96FE5" w:rsidP="00D96FE5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</w:p>
    <w:p w14:paraId="3B1DD86C" w14:textId="77777777" w:rsidR="00D96FE5" w:rsidRDefault="00D96FE5" w:rsidP="00D96FE5">
      <w:pPr>
        <w:ind w:firstLine="720"/>
        <w:jc w:val="both"/>
        <w:rPr>
          <w:sz w:val="24"/>
          <w:szCs w:val="24"/>
          <w:lang w:val="uk-UA"/>
        </w:rPr>
      </w:pPr>
    </w:p>
    <w:p w14:paraId="03047996" w14:textId="77777777" w:rsidR="00D96FE5" w:rsidRDefault="00D96FE5" w:rsidP="00D96FE5">
      <w:pPr>
        <w:ind w:firstLine="720"/>
        <w:jc w:val="both"/>
        <w:rPr>
          <w:sz w:val="24"/>
          <w:szCs w:val="24"/>
          <w:lang w:val="uk-UA"/>
        </w:rPr>
      </w:pPr>
    </w:p>
    <w:p w14:paraId="5DB91481" w14:textId="77777777" w:rsidR="00D96FE5" w:rsidRDefault="00D96FE5" w:rsidP="00D96FE5">
      <w:pPr>
        <w:ind w:firstLine="720"/>
        <w:jc w:val="both"/>
        <w:rPr>
          <w:sz w:val="24"/>
          <w:szCs w:val="24"/>
          <w:lang w:val="uk-UA"/>
        </w:rPr>
      </w:pPr>
    </w:p>
    <w:p w14:paraId="20548EBB" w14:textId="77777777" w:rsidR="00D96FE5" w:rsidRDefault="00D96FE5" w:rsidP="00D96FE5">
      <w:pPr>
        <w:jc w:val="both"/>
        <w:rPr>
          <w:sz w:val="24"/>
          <w:szCs w:val="24"/>
          <w:lang w:val="uk-UA"/>
        </w:rPr>
      </w:pPr>
    </w:p>
    <w:p w14:paraId="66F45BB2" w14:textId="77777777" w:rsidR="00D96FE5" w:rsidRDefault="00D96FE5" w:rsidP="00D96FE5">
      <w:pPr>
        <w:jc w:val="both"/>
        <w:rPr>
          <w:sz w:val="24"/>
          <w:szCs w:val="24"/>
          <w:lang w:val="uk-UA"/>
        </w:rPr>
      </w:pPr>
    </w:p>
    <w:p w14:paraId="476EAB9B" w14:textId="77777777" w:rsidR="00D96FE5" w:rsidRDefault="00D96FE5" w:rsidP="00D96FE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BBA4161" w14:textId="77777777" w:rsidR="00D96FE5" w:rsidRDefault="00D96FE5" w:rsidP="00D96FE5">
      <w:pPr>
        <w:ind w:left="5670"/>
        <w:rPr>
          <w:sz w:val="28"/>
          <w:szCs w:val="28"/>
          <w:lang w:val="uk-UA"/>
        </w:rPr>
      </w:pPr>
    </w:p>
    <w:p w14:paraId="336B31E8" w14:textId="77777777" w:rsidR="00D96FE5" w:rsidRDefault="00D96FE5" w:rsidP="00D96FE5">
      <w:pPr>
        <w:ind w:left="5670"/>
        <w:rPr>
          <w:sz w:val="28"/>
          <w:szCs w:val="28"/>
          <w:lang w:val="uk-UA"/>
        </w:rPr>
      </w:pPr>
    </w:p>
    <w:p w14:paraId="32665AF0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1BBB71DF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010C32D6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4C06DF68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3EB5844E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54A17C60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522D591F" w14:textId="77777777" w:rsidR="0055613A" w:rsidRDefault="0055613A" w:rsidP="00D96FE5">
      <w:pPr>
        <w:ind w:left="5670"/>
        <w:rPr>
          <w:sz w:val="28"/>
          <w:szCs w:val="28"/>
          <w:lang w:val="uk-UA"/>
        </w:rPr>
      </w:pPr>
    </w:p>
    <w:p w14:paraId="1D7F561E" w14:textId="77777777" w:rsidR="001A5C24" w:rsidRPr="009940C6" w:rsidRDefault="001A5C24">
      <w:pPr>
        <w:rPr>
          <w:lang w:val="uk-UA"/>
        </w:rPr>
      </w:pPr>
    </w:p>
    <w:sectPr w:rsidR="001A5C24" w:rsidRPr="009940C6" w:rsidSect="0012463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D4E"/>
    <w:multiLevelType w:val="hybridMultilevel"/>
    <w:tmpl w:val="2C4A66AE"/>
    <w:lvl w:ilvl="0" w:tplc="2E468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11C15"/>
    <w:multiLevelType w:val="multilevel"/>
    <w:tmpl w:val="4E7E9F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67E911F2"/>
    <w:multiLevelType w:val="hybridMultilevel"/>
    <w:tmpl w:val="7AE29C58"/>
    <w:lvl w:ilvl="0" w:tplc="422844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566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408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FC"/>
    <w:rsid w:val="000760FC"/>
    <w:rsid w:val="00124639"/>
    <w:rsid w:val="001A5C24"/>
    <w:rsid w:val="00323C79"/>
    <w:rsid w:val="00344B7F"/>
    <w:rsid w:val="003B648D"/>
    <w:rsid w:val="004E59D9"/>
    <w:rsid w:val="0055613A"/>
    <w:rsid w:val="005F1CE3"/>
    <w:rsid w:val="00685E9D"/>
    <w:rsid w:val="007F29E3"/>
    <w:rsid w:val="009940C6"/>
    <w:rsid w:val="00D035D6"/>
    <w:rsid w:val="00D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489B"/>
  <w15:docId w15:val="{B9FD661A-AEDD-4029-98EE-C10BEB5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FE5"/>
    <w:pPr>
      <w:keepNext/>
      <w:jc w:val="right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F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D96FE5"/>
    <w:pPr>
      <w:ind w:left="708"/>
    </w:pPr>
  </w:style>
  <w:style w:type="paragraph" w:customStyle="1" w:styleId="2">
    <w:name w:val="Абзац списка2"/>
    <w:basedOn w:val="a"/>
    <w:rsid w:val="00D96FE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5613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Vladyslav Sydorov</cp:lastModifiedBy>
  <cp:revision>2</cp:revision>
  <cp:lastPrinted>2022-12-26T08:28:00Z</cp:lastPrinted>
  <dcterms:created xsi:type="dcterms:W3CDTF">2024-03-29T08:26:00Z</dcterms:created>
  <dcterms:modified xsi:type="dcterms:W3CDTF">2024-03-29T08:26:00Z</dcterms:modified>
</cp:coreProperties>
</file>