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C2C7" w14:textId="77777777" w:rsidR="0004763B" w:rsidRPr="001D0FD7" w:rsidRDefault="0004763B" w:rsidP="00047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12740F" w14:textId="77777777" w:rsidR="00BB395E" w:rsidRPr="005A3F36" w:rsidRDefault="00BB395E" w:rsidP="00BB395E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A3F3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Додаток </w:t>
      </w:r>
    </w:p>
    <w:p w14:paraId="31FB5F75" w14:textId="77777777" w:rsidR="00BB395E" w:rsidRPr="005A3F36" w:rsidRDefault="00BB395E" w:rsidP="00BB395E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A3F3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 рішення </w:t>
      </w:r>
      <w:proofErr w:type="spellStart"/>
      <w:r w:rsidRPr="005A3F3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5A3F3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сільської ради </w:t>
      </w:r>
    </w:p>
    <w:p w14:paraId="1389D6A9" w14:textId="77777777" w:rsidR="00BB395E" w:rsidRPr="005A3F36" w:rsidRDefault="00BB395E" w:rsidP="00BB395E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від «</w:t>
      </w:r>
      <w:r w:rsidRPr="00A058D9">
        <w:rPr>
          <w:rFonts w:ascii="Times New Roman" w:hAnsi="Times New Roman"/>
          <w:b/>
          <w:color w:val="000000"/>
          <w:sz w:val="28"/>
          <w:szCs w:val="28"/>
          <w:lang w:eastAsia="uk-UA"/>
        </w:rPr>
        <w:t>30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» серпня 2024 року № 2630</w:t>
      </w:r>
    </w:p>
    <w:p w14:paraId="29FCCBFD" w14:textId="77777777" w:rsidR="00BB395E" w:rsidRPr="001D0FD7" w:rsidRDefault="00BB395E" w:rsidP="00BB39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22A8465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за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району, Кіровоградської області:</w:t>
      </w:r>
    </w:p>
    <w:p w14:paraId="14260E94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Місцезнаходження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рада, Кропивницького району, Кіровоградської області;</w:t>
      </w:r>
    </w:p>
    <w:p w14:paraId="130A0F39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2. П</w:t>
      </w:r>
      <w:r w:rsidRPr="001D0FD7">
        <w:rPr>
          <w:rFonts w:ascii="Times New Roman" w:hAnsi="Times New Roman"/>
          <w:sz w:val="28"/>
          <w:szCs w:val="28"/>
          <w:lang w:val="uk-UA"/>
        </w:rPr>
        <w:t>лощею 2,3537 га, у тому числі по угіддях: чагарникова рослинність природного походження – 2,3537 га для ведення товарного сільськогосподарського виробництва (код КВЦПЗД – 01.01) кадастровий номер земельної ділянки 3522586600:54:000:0025.</w:t>
      </w:r>
    </w:p>
    <w:p w14:paraId="03F6ADD1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Напрямок використання – </w:t>
      </w:r>
      <w:r w:rsidRPr="001D0FD7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 (код КВЦПЗД – 01.01).</w:t>
      </w:r>
    </w:p>
    <w:p w14:paraId="2976CF91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4E05C0B2" w14:textId="77777777" w:rsidR="00BB395E" w:rsidRPr="001D0FD7" w:rsidRDefault="00BB395E" w:rsidP="00BB3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дотримання статей дотримання статей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12, 19, 22, 83, 93, 122, 123, 124, 127, 134-139 </w:t>
      </w: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Земельного кодексу України;</w:t>
      </w:r>
    </w:p>
    <w:p w14:paraId="4DBE5065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5. Умови відведення: оренда.</w:t>
      </w:r>
    </w:p>
    <w:p w14:paraId="191F0378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6. Термін оренди – 25 років.</w:t>
      </w:r>
    </w:p>
    <w:p w14:paraId="55D4BEBA" w14:textId="77777777" w:rsidR="00BB395E" w:rsidRPr="001D0FD7" w:rsidRDefault="00BB395E" w:rsidP="00BB3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7.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Стартова ціна лота з продажу права оренди на земельну ділянку 8,0603 га становить 12 % від нормативної грошової оцінки земельної ділянки, що складає 11071,89 грн. (одинадцять тисяч сімдесят одна гривня вісімдесят дев’ять копійок</w:t>
      </w:r>
      <w:r w:rsidRPr="001D0FD7">
        <w:rPr>
          <w:rFonts w:ascii="Times New Roman" w:eastAsiaTheme="minorHAnsi" w:hAnsi="Times New Roman"/>
          <w:sz w:val="28"/>
          <w:szCs w:val="28"/>
          <w:lang w:val="uk-UA" w:eastAsia="en-US"/>
        </w:rPr>
        <w:t>);</w:t>
      </w:r>
    </w:p>
    <w:p w14:paraId="5DA5BEE2" w14:textId="77777777" w:rsidR="00BB395E" w:rsidRPr="001D0FD7" w:rsidRDefault="00BB395E" w:rsidP="00BB3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8. Гарантійний внесок становить 30 % від стартової ціни продажу лота, що складає 3321,57 грн. (три тисячі триста двадцять одна гривня п’ятдесят сім копійок);</w:t>
      </w:r>
    </w:p>
    <w:p w14:paraId="3A98D1B9" w14:textId="77777777" w:rsidR="00BB395E" w:rsidRPr="001D0FD7" w:rsidRDefault="00BB395E" w:rsidP="00BB3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9. Крок земельних торгів у формі аукціону з продажу права оренди земельної ділянки становить 1 % від стартової ціни лота, що складає 110,72 грн. (сто десять гривень сімдесят дві копійок).</w:t>
      </w:r>
    </w:p>
    <w:p w14:paraId="13B27615" w14:textId="77777777" w:rsidR="00BB395E" w:rsidRPr="001D0FD7" w:rsidRDefault="00BB395E" w:rsidP="00BB39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4068CF3B" w14:textId="77777777" w:rsidR="00BB395E" w:rsidRPr="001D0FD7" w:rsidRDefault="00BB395E" w:rsidP="00BB395E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0FE2EED7" w14:textId="77777777" w:rsidR="00BB395E" w:rsidRPr="001D0FD7" w:rsidRDefault="00BB395E" w:rsidP="00BB395E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Сільський голова</w:t>
      </w:r>
      <w:r w:rsidRPr="00F01FD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proofErr w:type="spellStart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Прасковія</w:t>
      </w:r>
      <w:proofErr w:type="spellEnd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МУДРАК</w:t>
      </w:r>
    </w:p>
    <w:p w14:paraId="183786E1" w14:textId="77777777" w:rsidR="00761968" w:rsidRPr="0004763B" w:rsidRDefault="00761968" w:rsidP="0004763B"/>
    <w:sectPr w:rsidR="00761968" w:rsidRPr="00047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2F"/>
    <w:rsid w:val="0004763B"/>
    <w:rsid w:val="002C238B"/>
    <w:rsid w:val="00353CA2"/>
    <w:rsid w:val="00761968"/>
    <w:rsid w:val="00B9212F"/>
    <w:rsid w:val="00B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C1FD"/>
  <w15:chartTrackingRefBased/>
  <w15:docId w15:val="{AFC488A6-4559-495E-84AA-B280C32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2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2024-09-09T13:28:00Z</dcterms:created>
  <dcterms:modified xsi:type="dcterms:W3CDTF">2024-09-09T13:28:00Z</dcterms:modified>
</cp:coreProperties>
</file>