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6B71C2" w14:textId="77777777" w:rsidR="00AA5F56" w:rsidRDefault="00AA5F56" w:rsidP="00AA5F56">
      <w:pPr>
        <w:spacing w:after="0" w:line="240" w:lineRule="auto"/>
        <w:ind w:left="5103"/>
        <w:contextualSpacing/>
        <w:rPr>
          <w:rFonts w:ascii="Times New Roman" w:eastAsia="Calibri" w:hAnsi="Times New Roman" w:cs="Times New Roman"/>
          <w:b/>
          <w:sz w:val="28"/>
          <w:szCs w:val="28"/>
          <w:lang w:val="uk-UA" w:eastAsia="uk-UA"/>
        </w:rPr>
      </w:pPr>
    </w:p>
    <w:p w14:paraId="28F7DE7E" w14:textId="77777777" w:rsidR="00AA5F56" w:rsidRDefault="00AA5F56" w:rsidP="00AA5F56">
      <w:pPr>
        <w:spacing w:after="0" w:line="240" w:lineRule="auto"/>
        <w:ind w:left="5103"/>
        <w:contextualSpacing/>
        <w:rPr>
          <w:rFonts w:ascii="Times New Roman" w:eastAsia="Calibri" w:hAnsi="Times New Roman" w:cs="Times New Roman"/>
          <w:b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 w:eastAsia="uk-UA"/>
        </w:rPr>
        <w:t xml:space="preserve">Додаток </w:t>
      </w:r>
    </w:p>
    <w:p w14:paraId="481F5865" w14:textId="77777777" w:rsidR="00AA5F56" w:rsidRDefault="00AA5F56" w:rsidP="00AA5F56">
      <w:pPr>
        <w:spacing w:after="0" w:line="240" w:lineRule="auto"/>
        <w:ind w:left="5103"/>
        <w:contextualSpacing/>
        <w:rPr>
          <w:rFonts w:ascii="Times New Roman" w:eastAsia="Calibri" w:hAnsi="Times New Roman" w:cs="Times New Roman"/>
          <w:b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 w:eastAsia="uk-UA"/>
        </w:rPr>
        <w:t xml:space="preserve">до рішення </w:t>
      </w:r>
      <w:proofErr w:type="spellStart"/>
      <w:r>
        <w:rPr>
          <w:rFonts w:ascii="Times New Roman" w:eastAsia="Calibri" w:hAnsi="Times New Roman" w:cs="Times New Roman"/>
          <w:b/>
          <w:sz w:val="28"/>
          <w:szCs w:val="28"/>
          <w:lang w:val="uk-UA" w:eastAsia="uk-UA"/>
        </w:rPr>
        <w:t>Первозванівської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  <w:lang w:val="uk-UA" w:eastAsia="uk-UA"/>
        </w:rPr>
        <w:t xml:space="preserve"> сільської ради </w:t>
      </w:r>
    </w:p>
    <w:p w14:paraId="758F059C" w14:textId="77777777" w:rsidR="00AA5F56" w:rsidRDefault="00AA5F56" w:rsidP="00AA5F56">
      <w:pPr>
        <w:spacing w:after="0" w:line="240" w:lineRule="auto"/>
        <w:ind w:left="5103"/>
        <w:contextualSpacing/>
        <w:rPr>
          <w:rFonts w:ascii="Times New Roman" w:eastAsia="Calibri" w:hAnsi="Times New Roman" w:cs="Times New Roman"/>
          <w:b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 w:eastAsia="uk-UA"/>
        </w:rPr>
        <w:t>від «07» лютого 2025 року № 2867</w:t>
      </w:r>
    </w:p>
    <w:p w14:paraId="0AD73998" w14:textId="77777777" w:rsidR="00AA5F56" w:rsidRDefault="00AA5F56" w:rsidP="00AA5F56">
      <w:pPr>
        <w:spacing w:after="0" w:line="240" w:lineRule="auto"/>
        <w:ind w:left="1512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 </w:t>
      </w:r>
    </w:p>
    <w:p w14:paraId="7DC942DF" w14:textId="77777777" w:rsidR="00AA5F56" w:rsidRDefault="00AA5F56" w:rsidP="00AA5F56">
      <w:pPr>
        <w:spacing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Умови продажу права оренди земельної ділянки, що розташована на території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Первозванівської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сільської ради Кропивницького району, Кіровоградської області:</w:t>
      </w:r>
    </w:p>
    <w:p w14:paraId="2D17703B" w14:textId="77777777" w:rsidR="00AA5F56" w:rsidRDefault="00AA5F56" w:rsidP="00AA5F56">
      <w:pPr>
        <w:spacing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1. Місцезнаходження в межах населеного пункту с. Сонячне, Кропивницького району, Кіровоградської області;</w:t>
      </w:r>
    </w:p>
    <w:p w14:paraId="77394DCA" w14:textId="77777777" w:rsidR="00AA5F56" w:rsidRDefault="00AA5F56" w:rsidP="00AA5F56">
      <w:pPr>
        <w:spacing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2. Площа 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  <w:lang w:val="uk-UA" w:eastAsia="uk-UA"/>
        </w:rPr>
        <w:t xml:space="preserve">0,2703 га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для будівництва та обслуговування будівель торгівлі (код КВЦПЗД 03.07.) кадастровий номер 3522586600:02:000:0314 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  <w:lang w:val="uk-UA" w:eastAsia="uk-UA"/>
        </w:rPr>
        <w:t xml:space="preserve">із категорії земель житлової та громадської забудови с. Сонячне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Кропивницького району Кіровоградської області.</w:t>
      </w:r>
    </w:p>
    <w:p w14:paraId="6C6A2DB9" w14:textId="77777777" w:rsidR="00AA5F56" w:rsidRDefault="00AA5F56" w:rsidP="00AA5F5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3. Напрямок використання – (код КВЦПЗД – 03.07.)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  <w:lang w:val="uk-UA" w:eastAsia="uk-UA"/>
        </w:rPr>
        <w:t xml:space="preserve">для будівництва та обслуговування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будівель торгівлі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  <w:lang w:val="uk-UA" w:eastAsia="uk-UA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</w:p>
    <w:p w14:paraId="40690F6A" w14:textId="77777777" w:rsidR="00AA5F56" w:rsidRDefault="00AA5F56" w:rsidP="00AA5F5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4. Обов’язкові умови використання земельних ділянок:</w:t>
      </w:r>
    </w:p>
    <w:p w14:paraId="19811D11" w14:textId="77777777" w:rsidR="00AA5F56" w:rsidRDefault="00AA5F56" w:rsidP="00AA5F56">
      <w:pPr>
        <w:spacing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- Дотримання статей 12, 19, 38, 83, 93, 122, 123, 124, 127, 134-139 Земельного кодексу України.</w:t>
      </w:r>
    </w:p>
    <w:p w14:paraId="0944DA90" w14:textId="77777777" w:rsidR="00AA5F56" w:rsidRDefault="00AA5F56" w:rsidP="00AA5F5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5. Умови відведення: оренда.</w:t>
      </w:r>
    </w:p>
    <w:p w14:paraId="3181816F" w14:textId="77777777" w:rsidR="00AA5F56" w:rsidRDefault="00AA5F56" w:rsidP="00AA5F5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6. Термін оренди – 10 (десять) років.</w:t>
      </w:r>
    </w:p>
    <w:p w14:paraId="504F3EDD" w14:textId="77777777" w:rsidR="00AA5F56" w:rsidRDefault="00AA5F56" w:rsidP="00AA5F5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pacing w:val="-1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7. 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  <w:lang w:val="uk-UA" w:eastAsia="uk-UA"/>
        </w:rPr>
        <w:t>Стартова ціна лота з продажу права оренди на земельну ділянку 0,2703 га становить 12 % від нормативної грошової оцінки земельної ділянки, що складає 115563,66 грн. (сто п'ятнадцять тисяч п’ятсот шістдесят три гривні шістдесят шість копійок);</w:t>
      </w:r>
    </w:p>
    <w:p w14:paraId="0B2B7F54" w14:textId="77777777" w:rsidR="00AA5F56" w:rsidRDefault="00AA5F56" w:rsidP="00AA5F5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pacing w:val="-1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8. 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  <w:lang w:val="uk-UA" w:eastAsia="uk-UA"/>
        </w:rPr>
        <w:t>Гарантійний внесок становить 30 % від стартової ціни продажу лота, що складає 34669,10 грн. (тридцять чотири тисячі шістсот шістдесят дев’ять гривень десять копійок);</w:t>
      </w:r>
    </w:p>
    <w:p w14:paraId="1EC0613B" w14:textId="77777777" w:rsidR="00AA5F56" w:rsidRDefault="00AA5F56" w:rsidP="00AA5F5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9. </w:t>
      </w:r>
      <w:r>
        <w:rPr>
          <w:rFonts w:ascii="Times New Roman" w:eastAsia="Calibri" w:hAnsi="Times New Roman" w:cs="Times New Roman"/>
          <w:bCs/>
          <w:sz w:val="28"/>
          <w:szCs w:val="28"/>
          <w:lang w:val="uk-UA" w:eastAsia="uk-UA"/>
        </w:rPr>
        <w:t xml:space="preserve">Крок земельних торгів у формі аукціону з продажу права оренди земельної ділянки становить 1 % від стартової ціни лота, що складає 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  <w:lang w:val="uk-UA" w:eastAsia="uk-UA"/>
        </w:rPr>
        <w:t>1155,64 грн. (одна тисяча сто п’ятдесят п’ять гривні шістдесят чотири копійок).</w:t>
      </w:r>
    </w:p>
    <w:p w14:paraId="555ED240" w14:textId="77777777" w:rsidR="00AA5F56" w:rsidRDefault="00AA5F56" w:rsidP="00AA5F5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10. Приступити до використання земельної ділянки після укладання договору оренди земельної ділянки та його державної реєстрації відповідно до Закону України «Про Державну реєстрацію речових прав на нерухоме майно та їх обтяження». </w:t>
      </w:r>
    </w:p>
    <w:p w14:paraId="3766373F" w14:textId="77777777" w:rsidR="00BC239D" w:rsidRPr="00AA5F56" w:rsidRDefault="00BC239D">
      <w:pPr>
        <w:rPr>
          <w:lang w:val="uk-UA"/>
        </w:rPr>
      </w:pPr>
    </w:p>
    <w:sectPr w:rsidR="00BC239D" w:rsidRPr="00AA5F5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F56"/>
    <w:rsid w:val="007906D7"/>
    <w:rsid w:val="00AA5F56"/>
    <w:rsid w:val="00BC2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ECFFC"/>
  <w15:chartTrackingRefBased/>
  <w15:docId w15:val="{947160EE-E03E-45EB-9B19-F3273F54E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5F56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560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1128</Words>
  <Characters>644</Characters>
  <Application>Microsoft Office Word</Application>
  <DocSecurity>0</DocSecurity>
  <Lines>5</Lines>
  <Paragraphs>3</Paragraphs>
  <ScaleCrop>false</ScaleCrop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ecolog</dc:creator>
  <cp:keywords/>
  <dc:description/>
  <cp:lastModifiedBy>ecolog</cp:lastModifiedBy>
  <cp:revision>1</cp:revision>
  <dcterms:created xsi:type="dcterms:W3CDTF">2025-02-17T10:07:00Z</dcterms:created>
  <dcterms:modified xsi:type="dcterms:W3CDTF">2025-02-17T10:07:00Z</dcterms:modified>
</cp:coreProperties>
</file>