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E3ECC9" w14:textId="77777777" w:rsidR="005D339B" w:rsidRPr="00A80BC2" w:rsidRDefault="005D339B" w:rsidP="00132B65">
      <w:pPr>
        <w:spacing w:after="0" w:line="240" w:lineRule="auto"/>
        <w:rPr>
          <w:rFonts w:ascii="Times New Roman" w:hAnsi="Times New Roman" w:cs="Times New Roman"/>
          <w:sz w:val="28"/>
          <w:szCs w:val="28"/>
        </w:rPr>
      </w:pPr>
    </w:p>
    <w:p w14:paraId="06ADDAC9" w14:textId="77777777" w:rsidR="0065647A" w:rsidRPr="00A80BC2" w:rsidRDefault="0065647A" w:rsidP="00132B65">
      <w:pPr>
        <w:spacing w:after="0" w:line="240" w:lineRule="auto"/>
        <w:rPr>
          <w:rFonts w:ascii="Times New Roman" w:hAnsi="Times New Roman" w:cs="Times New Roman"/>
          <w:sz w:val="28"/>
          <w:szCs w:val="28"/>
        </w:rPr>
      </w:pPr>
    </w:p>
    <w:p w14:paraId="14DEBBB5" w14:textId="77777777" w:rsidR="0065647A" w:rsidRPr="00A80BC2" w:rsidRDefault="0065647A" w:rsidP="00132B65">
      <w:pPr>
        <w:spacing w:after="0" w:line="240" w:lineRule="auto"/>
        <w:rPr>
          <w:rFonts w:ascii="Times New Roman" w:hAnsi="Times New Roman" w:cs="Times New Roman"/>
          <w:sz w:val="28"/>
          <w:szCs w:val="28"/>
        </w:rPr>
      </w:pPr>
    </w:p>
    <w:p w14:paraId="39846678" w14:textId="77777777" w:rsidR="0065647A" w:rsidRPr="00A80BC2" w:rsidRDefault="0065647A" w:rsidP="00132B65">
      <w:pPr>
        <w:spacing w:after="0" w:line="240" w:lineRule="auto"/>
        <w:rPr>
          <w:rFonts w:ascii="Times New Roman" w:hAnsi="Times New Roman" w:cs="Times New Roman"/>
          <w:sz w:val="28"/>
          <w:szCs w:val="28"/>
        </w:rPr>
      </w:pPr>
    </w:p>
    <w:p w14:paraId="09EEF97C" w14:textId="77777777" w:rsidR="0065647A" w:rsidRPr="00A80BC2" w:rsidRDefault="0065647A" w:rsidP="00132B65">
      <w:pPr>
        <w:spacing w:after="0" w:line="240" w:lineRule="auto"/>
        <w:rPr>
          <w:rFonts w:ascii="Times New Roman" w:hAnsi="Times New Roman" w:cs="Times New Roman"/>
          <w:sz w:val="28"/>
          <w:szCs w:val="28"/>
        </w:rPr>
      </w:pPr>
    </w:p>
    <w:p w14:paraId="1BC14E10" w14:textId="77777777" w:rsidR="0065647A" w:rsidRPr="00A80BC2" w:rsidRDefault="0065647A" w:rsidP="00132B65">
      <w:pPr>
        <w:spacing w:after="0" w:line="240" w:lineRule="auto"/>
        <w:rPr>
          <w:rFonts w:ascii="Times New Roman" w:hAnsi="Times New Roman" w:cs="Times New Roman"/>
          <w:sz w:val="28"/>
          <w:szCs w:val="28"/>
        </w:rPr>
      </w:pPr>
    </w:p>
    <w:p w14:paraId="68BB76F7" w14:textId="77777777" w:rsidR="0065647A" w:rsidRPr="00A80BC2" w:rsidRDefault="0065647A" w:rsidP="00132B65">
      <w:pPr>
        <w:spacing w:after="0" w:line="240" w:lineRule="auto"/>
        <w:rPr>
          <w:rFonts w:ascii="Times New Roman" w:hAnsi="Times New Roman" w:cs="Times New Roman"/>
          <w:sz w:val="28"/>
          <w:szCs w:val="28"/>
        </w:rPr>
      </w:pPr>
    </w:p>
    <w:p w14:paraId="049ED65E" w14:textId="77777777" w:rsidR="00DA2A6E" w:rsidRDefault="00DA2A6E" w:rsidP="00132B65">
      <w:pPr>
        <w:spacing w:after="0" w:line="240" w:lineRule="auto"/>
        <w:jc w:val="center"/>
        <w:rPr>
          <w:rFonts w:ascii="Times New Roman" w:hAnsi="Times New Roman" w:cs="Times New Roman"/>
          <w:sz w:val="28"/>
          <w:szCs w:val="28"/>
        </w:rPr>
      </w:pPr>
    </w:p>
    <w:p w14:paraId="5C9289A5" w14:textId="77777777" w:rsidR="00DA2A6E" w:rsidRDefault="00DA2A6E" w:rsidP="00132B65">
      <w:pPr>
        <w:spacing w:after="0" w:line="240" w:lineRule="auto"/>
        <w:jc w:val="center"/>
        <w:rPr>
          <w:rFonts w:ascii="Times New Roman" w:hAnsi="Times New Roman" w:cs="Times New Roman"/>
          <w:sz w:val="28"/>
          <w:szCs w:val="28"/>
        </w:rPr>
      </w:pPr>
    </w:p>
    <w:p w14:paraId="7CB7734D" w14:textId="77777777" w:rsidR="00DA2A6E" w:rsidRDefault="00DA2A6E" w:rsidP="00132B65">
      <w:pPr>
        <w:spacing w:after="0" w:line="240" w:lineRule="auto"/>
        <w:jc w:val="center"/>
        <w:rPr>
          <w:rFonts w:ascii="Times New Roman" w:hAnsi="Times New Roman" w:cs="Times New Roman"/>
          <w:sz w:val="28"/>
          <w:szCs w:val="28"/>
        </w:rPr>
      </w:pPr>
    </w:p>
    <w:p w14:paraId="24CF548C" w14:textId="77777777" w:rsidR="00DA2A6E" w:rsidRDefault="00DA2A6E" w:rsidP="00132B65">
      <w:pPr>
        <w:spacing w:after="0" w:line="240" w:lineRule="auto"/>
        <w:jc w:val="center"/>
        <w:rPr>
          <w:rFonts w:ascii="Times New Roman" w:hAnsi="Times New Roman" w:cs="Times New Roman"/>
          <w:sz w:val="28"/>
          <w:szCs w:val="28"/>
        </w:rPr>
      </w:pPr>
    </w:p>
    <w:p w14:paraId="2F586583" w14:textId="77777777" w:rsidR="00DA2A6E" w:rsidRDefault="00DA2A6E" w:rsidP="00132B65">
      <w:pPr>
        <w:spacing w:after="0" w:line="240" w:lineRule="auto"/>
        <w:jc w:val="center"/>
        <w:rPr>
          <w:rFonts w:ascii="Times New Roman" w:hAnsi="Times New Roman" w:cs="Times New Roman"/>
          <w:sz w:val="28"/>
          <w:szCs w:val="28"/>
        </w:rPr>
      </w:pPr>
    </w:p>
    <w:p w14:paraId="6D3B2E60" w14:textId="77777777" w:rsidR="00DA2A6E" w:rsidRDefault="00DA2A6E" w:rsidP="00132B65">
      <w:pPr>
        <w:spacing w:after="0" w:line="240" w:lineRule="auto"/>
        <w:jc w:val="center"/>
        <w:rPr>
          <w:rFonts w:ascii="Times New Roman" w:hAnsi="Times New Roman" w:cs="Times New Roman"/>
          <w:sz w:val="28"/>
          <w:szCs w:val="28"/>
        </w:rPr>
      </w:pPr>
    </w:p>
    <w:p w14:paraId="126F0646" w14:textId="77777777" w:rsidR="00DA2A6E" w:rsidRDefault="00DA2A6E" w:rsidP="00132B65">
      <w:pPr>
        <w:spacing w:after="0" w:line="240" w:lineRule="auto"/>
        <w:jc w:val="center"/>
        <w:rPr>
          <w:rFonts w:ascii="Times New Roman" w:hAnsi="Times New Roman" w:cs="Times New Roman"/>
          <w:sz w:val="28"/>
          <w:szCs w:val="28"/>
        </w:rPr>
      </w:pPr>
    </w:p>
    <w:p w14:paraId="40EB5733" w14:textId="77777777" w:rsidR="00DA2A6E" w:rsidRDefault="00DA2A6E" w:rsidP="00132B65">
      <w:pPr>
        <w:spacing w:after="0" w:line="240" w:lineRule="auto"/>
        <w:jc w:val="center"/>
        <w:rPr>
          <w:rFonts w:ascii="Times New Roman" w:hAnsi="Times New Roman" w:cs="Times New Roman"/>
          <w:sz w:val="28"/>
          <w:szCs w:val="28"/>
        </w:rPr>
      </w:pPr>
    </w:p>
    <w:p w14:paraId="3CDCC2B2" w14:textId="77777777" w:rsidR="00306631" w:rsidRDefault="0065647A" w:rsidP="00132B65">
      <w:pPr>
        <w:spacing w:after="0" w:line="240" w:lineRule="auto"/>
        <w:jc w:val="center"/>
        <w:rPr>
          <w:rFonts w:ascii="Times New Roman" w:hAnsi="Times New Roman" w:cs="Times New Roman"/>
          <w:b/>
          <w:bCs/>
          <w:sz w:val="40"/>
          <w:szCs w:val="40"/>
        </w:rPr>
      </w:pPr>
      <w:r w:rsidRPr="00306631">
        <w:rPr>
          <w:rFonts w:ascii="Times New Roman" w:hAnsi="Times New Roman" w:cs="Times New Roman"/>
          <w:b/>
          <w:bCs/>
          <w:sz w:val="40"/>
          <w:szCs w:val="40"/>
        </w:rPr>
        <w:t>СТРАТЕГІЯ РОЗВИТКУ ПЕРВОЗВАНІВСЬКОЇ СІЛЬСЬКОЇ ТЕРИТОРІАЛЬНОЇ ГРОМАДИ</w:t>
      </w:r>
    </w:p>
    <w:p w14:paraId="46B42C0C" w14:textId="7C25F6C2" w:rsidR="0065647A" w:rsidRPr="00306631" w:rsidRDefault="0065647A" w:rsidP="00132B65">
      <w:pPr>
        <w:spacing w:after="0" w:line="240" w:lineRule="auto"/>
        <w:jc w:val="center"/>
        <w:rPr>
          <w:rFonts w:ascii="Times New Roman" w:hAnsi="Times New Roman" w:cs="Times New Roman"/>
          <w:b/>
          <w:bCs/>
          <w:sz w:val="40"/>
          <w:szCs w:val="40"/>
        </w:rPr>
      </w:pPr>
      <w:r w:rsidRPr="00306631">
        <w:rPr>
          <w:rFonts w:ascii="Times New Roman" w:hAnsi="Times New Roman" w:cs="Times New Roman"/>
          <w:b/>
          <w:bCs/>
          <w:sz w:val="40"/>
          <w:szCs w:val="40"/>
        </w:rPr>
        <w:t>ДО 2027 РОКУ</w:t>
      </w:r>
    </w:p>
    <w:p w14:paraId="0D2C063B" w14:textId="7E60178E" w:rsidR="0065647A" w:rsidRPr="00306631" w:rsidRDefault="0065647A" w:rsidP="00132B65">
      <w:pPr>
        <w:spacing w:after="0" w:line="240" w:lineRule="auto"/>
        <w:jc w:val="center"/>
        <w:rPr>
          <w:rFonts w:ascii="Times New Roman" w:hAnsi="Times New Roman" w:cs="Times New Roman"/>
          <w:sz w:val="40"/>
          <w:szCs w:val="40"/>
        </w:rPr>
      </w:pPr>
      <w:r w:rsidRPr="00306631">
        <w:rPr>
          <w:rFonts w:ascii="Times New Roman" w:hAnsi="Times New Roman" w:cs="Times New Roman"/>
          <w:sz w:val="40"/>
          <w:szCs w:val="40"/>
        </w:rPr>
        <w:t>(з перспективою до 203</w:t>
      </w:r>
      <w:r w:rsidR="006D55B5">
        <w:rPr>
          <w:rFonts w:ascii="Times New Roman" w:hAnsi="Times New Roman" w:cs="Times New Roman"/>
          <w:sz w:val="40"/>
          <w:szCs w:val="40"/>
        </w:rPr>
        <w:t>4</w:t>
      </w:r>
      <w:r w:rsidRPr="00306631">
        <w:rPr>
          <w:rFonts w:ascii="Times New Roman" w:hAnsi="Times New Roman" w:cs="Times New Roman"/>
          <w:sz w:val="40"/>
          <w:szCs w:val="40"/>
        </w:rPr>
        <w:t>р.)</w:t>
      </w:r>
    </w:p>
    <w:p w14:paraId="3AAAFC46" w14:textId="77777777" w:rsidR="0065647A" w:rsidRPr="00A80BC2" w:rsidRDefault="0065647A" w:rsidP="00132B65">
      <w:pPr>
        <w:spacing w:after="0" w:line="240" w:lineRule="auto"/>
        <w:jc w:val="center"/>
        <w:rPr>
          <w:rFonts w:ascii="Times New Roman" w:hAnsi="Times New Roman" w:cs="Times New Roman"/>
          <w:sz w:val="28"/>
          <w:szCs w:val="28"/>
        </w:rPr>
      </w:pPr>
    </w:p>
    <w:p w14:paraId="306C2DEE" w14:textId="77777777" w:rsidR="0065647A" w:rsidRPr="00A80BC2" w:rsidRDefault="0065647A" w:rsidP="00132B65">
      <w:pPr>
        <w:spacing w:after="0" w:line="240" w:lineRule="auto"/>
        <w:jc w:val="center"/>
        <w:rPr>
          <w:rFonts w:ascii="Times New Roman" w:hAnsi="Times New Roman" w:cs="Times New Roman"/>
          <w:sz w:val="28"/>
          <w:szCs w:val="28"/>
        </w:rPr>
      </w:pPr>
    </w:p>
    <w:p w14:paraId="200377FD" w14:textId="77777777" w:rsidR="0065647A" w:rsidRPr="00A80BC2" w:rsidRDefault="0065647A" w:rsidP="00132B65">
      <w:pPr>
        <w:spacing w:after="0" w:line="240" w:lineRule="auto"/>
        <w:jc w:val="center"/>
        <w:rPr>
          <w:rFonts w:ascii="Times New Roman" w:hAnsi="Times New Roman" w:cs="Times New Roman"/>
          <w:sz w:val="28"/>
          <w:szCs w:val="28"/>
        </w:rPr>
      </w:pPr>
    </w:p>
    <w:p w14:paraId="7E06559A" w14:textId="77777777" w:rsidR="0065647A" w:rsidRPr="00A80BC2" w:rsidRDefault="0065647A" w:rsidP="00132B65">
      <w:pPr>
        <w:spacing w:after="0" w:line="240" w:lineRule="auto"/>
        <w:jc w:val="center"/>
        <w:rPr>
          <w:rFonts w:ascii="Times New Roman" w:hAnsi="Times New Roman" w:cs="Times New Roman"/>
          <w:sz w:val="28"/>
          <w:szCs w:val="28"/>
        </w:rPr>
      </w:pPr>
    </w:p>
    <w:p w14:paraId="5D4F9F95" w14:textId="77777777" w:rsidR="0065647A" w:rsidRPr="00A80BC2" w:rsidRDefault="0065647A" w:rsidP="00132B65">
      <w:pPr>
        <w:spacing w:after="0" w:line="240" w:lineRule="auto"/>
        <w:jc w:val="center"/>
        <w:rPr>
          <w:rFonts w:ascii="Times New Roman" w:hAnsi="Times New Roman" w:cs="Times New Roman"/>
          <w:sz w:val="28"/>
          <w:szCs w:val="28"/>
        </w:rPr>
      </w:pPr>
    </w:p>
    <w:p w14:paraId="5D7CC108" w14:textId="77777777" w:rsidR="0065647A" w:rsidRPr="00A80BC2" w:rsidRDefault="0065647A" w:rsidP="00132B65">
      <w:pPr>
        <w:spacing w:after="0" w:line="240" w:lineRule="auto"/>
        <w:jc w:val="center"/>
        <w:rPr>
          <w:rFonts w:ascii="Times New Roman" w:hAnsi="Times New Roman" w:cs="Times New Roman"/>
          <w:sz w:val="28"/>
          <w:szCs w:val="28"/>
        </w:rPr>
      </w:pPr>
    </w:p>
    <w:p w14:paraId="05E6B147" w14:textId="77777777" w:rsidR="0065647A" w:rsidRPr="00A80BC2" w:rsidRDefault="0065647A" w:rsidP="00132B65">
      <w:pPr>
        <w:spacing w:after="0" w:line="240" w:lineRule="auto"/>
        <w:jc w:val="center"/>
        <w:rPr>
          <w:rFonts w:ascii="Times New Roman" w:hAnsi="Times New Roman" w:cs="Times New Roman"/>
          <w:sz w:val="28"/>
          <w:szCs w:val="28"/>
        </w:rPr>
      </w:pPr>
    </w:p>
    <w:p w14:paraId="6B5DDBD5" w14:textId="77777777" w:rsidR="0065647A" w:rsidRPr="00A80BC2" w:rsidRDefault="0065647A" w:rsidP="00132B65">
      <w:pPr>
        <w:spacing w:after="0" w:line="240" w:lineRule="auto"/>
        <w:jc w:val="center"/>
        <w:rPr>
          <w:rFonts w:ascii="Times New Roman" w:hAnsi="Times New Roman" w:cs="Times New Roman"/>
          <w:sz w:val="28"/>
          <w:szCs w:val="28"/>
        </w:rPr>
      </w:pPr>
    </w:p>
    <w:p w14:paraId="1D556A51" w14:textId="77777777" w:rsidR="0065647A" w:rsidRPr="00A80BC2" w:rsidRDefault="0065647A" w:rsidP="00132B65">
      <w:pPr>
        <w:spacing w:after="0" w:line="240" w:lineRule="auto"/>
        <w:jc w:val="center"/>
        <w:rPr>
          <w:rFonts w:ascii="Times New Roman" w:hAnsi="Times New Roman" w:cs="Times New Roman"/>
          <w:sz w:val="28"/>
          <w:szCs w:val="28"/>
        </w:rPr>
      </w:pPr>
    </w:p>
    <w:p w14:paraId="50AA4352" w14:textId="77777777" w:rsidR="0065647A" w:rsidRPr="00A80BC2" w:rsidRDefault="0065647A" w:rsidP="00132B65">
      <w:pPr>
        <w:spacing w:after="0" w:line="240" w:lineRule="auto"/>
        <w:jc w:val="center"/>
        <w:rPr>
          <w:rFonts w:ascii="Times New Roman" w:hAnsi="Times New Roman" w:cs="Times New Roman"/>
          <w:sz w:val="28"/>
          <w:szCs w:val="28"/>
        </w:rPr>
      </w:pPr>
    </w:p>
    <w:p w14:paraId="372DA6AD" w14:textId="77777777" w:rsidR="0065647A" w:rsidRPr="00A80BC2" w:rsidRDefault="0065647A" w:rsidP="00132B65">
      <w:pPr>
        <w:spacing w:after="0" w:line="240" w:lineRule="auto"/>
        <w:jc w:val="center"/>
        <w:rPr>
          <w:rFonts w:ascii="Times New Roman" w:hAnsi="Times New Roman" w:cs="Times New Roman"/>
          <w:sz w:val="28"/>
          <w:szCs w:val="28"/>
        </w:rPr>
      </w:pPr>
    </w:p>
    <w:p w14:paraId="697633DF" w14:textId="77777777" w:rsidR="0065647A" w:rsidRPr="00A80BC2" w:rsidRDefault="0065647A" w:rsidP="00132B65">
      <w:pPr>
        <w:spacing w:after="0" w:line="240" w:lineRule="auto"/>
        <w:jc w:val="center"/>
        <w:rPr>
          <w:rFonts w:ascii="Times New Roman" w:hAnsi="Times New Roman" w:cs="Times New Roman"/>
          <w:sz w:val="28"/>
          <w:szCs w:val="28"/>
        </w:rPr>
      </w:pPr>
    </w:p>
    <w:p w14:paraId="655EB943" w14:textId="77777777" w:rsidR="001D3EA9" w:rsidRDefault="001D3EA9" w:rsidP="00132B65">
      <w:pPr>
        <w:spacing w:after="0" w:line="240" w:lineRule="auto"/>
        <w:jc w:val="center"/>
        <w:rPr>
          <w:rFonts w:ascii="Times New Roman" w:hAnsi="Times New Roman" w:cs="Times New Roman"/>
          <w:sz w:val="28"/>
          <w:szCs w:val="28"/>
        </w:rPr>
      </w:pPr>
    </w:p>
    <w:p w14:paraId="1F7D1F4A" w14:textId="77777777" w:rsidR="00DA2A6E" w:rsidRDefault="00DA2A6E" w:rsidP="00132B65">
      <w:pPr>
        <w:spacing w:after="0" w:line="240" w:lineRule="auto"/>
        <w:jc w:val="center"/>
        <w:rPr>
          <w:rFonts w:ascii="Times New Roman" w:hAnsi="Times New Roman" w:cs="Times New Roman"/>
          <w:sz w:val="28"/>
          <w:szCs w:val="28"/>
        </w:rPr>
      </w:pPr>
    </w:p>
    <w:p w14:paraId="1E26129B" w14:textId="77777777" w:rsidR="00DA2A6E" w:rsidRDefault="00DA2A6E" w:rsidP="00132B65">
      <w:pPr>
        <w:spacing w:after="0" w:line="240" w:lineRule="auto"/>
        <w:jc w:val="center"/>
        <w:rPr>
          <w:rFonts w:ascii="Times New Roman" w:hAnsi="Times New Roman" w:cs="Times New Roman"/>
          <w:sz w:val="28"/>
          <w:szCs w:val="28"/>
        </w:rPr>
      </w:pPr>
    </w:p>
    <w:p w14:paraId="35A48B0B" w14:textId="77777777" w:rsidR="00DA2A6E" w:rsidRDefault="00DA2A6E" w:rsidP="00132B65">
      <w:pPr>
        <w:spacing w:after="0" w:line="240" w:lineRule="auto"/>
        <w:jc w:val="center"/>
        <w:rPr>
          <w:rFonts w:ascii="Times New Roman" w:hAnsi="Times New Roman" w:cs="Times New Roman"/>
          <w:sz w:val="28"/>
          <w:szCs w:val="28"/>
        </w:rPr>
      </w:pPr>
    </w:p>
    <w:p w14:paraId="0476EA75" w14:textId="77777777" w:rsidR="00DA2A6E" w:rsidRDefault="00DA2A6E" w:rsidP="00132B65">
      <w:pPr>
        <w:spacing w:after="0" w:line="240" w:lineRule="auto"/>
        <w:jc w:val="center"/>
        <w:rPr>
          <w:rFonts w:ascii="Times New Roman" w:hAnsi="Times New Roman" w:cs="Times New Roman"/>
          <w:sz w:val="28"/>
          <w:szCs w:val="28"/>
        </w:rPr>
      </w:pPr>
    </w:p>
    <w:p w14:paraId="610D4C97" w14:textId="77777777" w:rsidR="00DA2A6E" w:rsidRDefault="00DA2A6E" w:rsidP="00132B65">
      <w:pPr>
        <w:spacing w:after="0" w:line="240" w:lineRule="auto"/>
        <w:jc w:val="center"/>
        <w:rPr>
          <w:rFonts w:ascii="Times New Roman" w:hAnsi="Times New Roman" w:cs="Times New Roman"/>
          <w:sz w:val="28"/>
          <w:szCs w:val="28"/>
        </w:rPr>
      </w:pPr>
    </w:p>
    <w:p w14:paraId="56401EA3" w14:textId="77777777" w:rsidR="00DA2A6E" w:rsidRDefault="00DA2A6E" w:rsidP="00132B65">
      <w:pPr>
        <w:spacing w:after="0" w:line="240" w:lineRule="auto"/>
        <w:jc w:val="center"/>
        <w:rPr>
          <w:rFonts w:ascii="Times New Roman" w:hAnsi="Times New Roman" w:cs="Times New Roman"/>
          <w:sz w:val="28"/>
          <w:szCs w:val="28"/>
        </w:rPr>
      </w:pPr>
    </w:p>
    <w:p w14:paraId="74E42EA0" w14:textId="77777777" w:rsidR="00DA2A6E" w:rsidRDefault="00DA2A6E" w:rsidP="00132B65">
      <w:pPr>
        <w:spacing w:after="0" w:line="240" w:lineRule="auto"/>
        <w:jc w:val="center"/>
        <w:rPr>
          <w:rFonts w:ascii="Times New Roman" w:hAnsi="Times New Roman" w:cs="Times New Roman"/>
          <w:sz w:val="28"/>
          <w:szCs w:val="28"/>
        </w:rPr>
      </w:pPr>
    </w:p>
    <w:p w14:paraId="70DDA10A" w14:textId="77777777" w:rsidR="00DA2A6E" w:rsidRDefault="00DA2A6E" w:rsidP="00132B65">
      <w:pPr>
        <w:spacing w:after="0" w:line="240" w:lineRule="auto"/>
        <w:jc w:val="center"/>
        <w:rPr>
          <w:rFonts w:ascii="Times New Roman" w:hAnsi="Times New Roman" w:cs="Times New Roman"/>
          <w:sz w:val="28"/>
          <w:szCs w:val="28"/>
        </w:rPr>
      </w:pPr>
    </w:p>
    <w:p w14:paraId="0177F2A6" w14:textId="77777777" w:rsidR="00DA2A6E" w:rsidRDefault="00DA2A6E" w:rsidP="00132B65">
      <w:pPr>
        <w:spacing w:after="0" w:line="240" w:lineRule="auto"/>
        <w:jc w:val="center"/>
        <w:rPr>
          <w:rFonts w:ascii="Times New Roman" w:hAnsi="Times New Roman" w:cs="Times New Roman"/>
          <w:sz w:val="28"/>
          <w:szCs w:val="28"/>
        </w:rPr>
      </w:pPr>
    </w:p>
    <w:p w14:paraId="71A48113" w14:textId="77777777" w:rsidR="00DA2A6E" w:rsidRDefault="00DA2A6E" w:rsidP="00132B65">
      <w:pPr>
        <w:spacing w:after="0" w:line="240" w:lineRule="auto"/>
        <w:jc w:val="center"/>
        <w:rPr>
          <w:rFonts w:ascii="Times New Roman" w:hAnsi="Times New Roman" w:cs="Times New Roman"/>
          <w:sz w:val="28"/>
          <w:szCs w:val="28"/>
        </w:rPr>
      </w:pPr>
    </w:p>
    <w:p w14:paraId="352A35A2" w14:textId="77777777" w:rsidR="00DA2A6E" w:rsidRPr="00A80BC2" w:rsidRDefault="00DA2A6E" w:rsidP="00132B65">
      <w:pPr>
        <w:spacing w:after="0" w:line="240" w:lineRule="auto"/>
        <w:jc w:val="center"/>
        <w:rPr>
          <w:rFonts w:ascii="Times New Roman" w:hAnsi="Times New Roman" w:cs="Times New Roman"/>
          <w:sz w:val="28"/>
          <w:szCs w:val="28"/>
        </w:rPr>
      </w:pPr>
    </w:p>
    <w:p w14:paraId="78732BB6" w14:textId="2B349FCD" w:rsidR="00465F72" w:rsidRPr="00A80BC2" w:rsidRDefault="00B758FC" w:rsidP="00132B65">
      <w:pPr>
        <w:spacing w:after="0" w:line="240" w:lineRule="auto"/>
        <w:jc w:val="center"/>
        <w:rPr>
          <w:rFonts w:ascii="Times New Roman" w:hAnsi="Times New Roman" w:cs="Times New Roman"/>
          <w:sz w:val="28"/>
          <w:szCs w:val="28"/>
        </w:rPr>
        <w:sectPr w:rsidR="00465F72" w:rsidRPr="00A80BC2" w:rsidSect="00554E60">
          <w:headerReference w:type="default" r:id="rId9"/>
          <w:footerReference w:type="default" r:id="rId10"/>
          <w:footerReference w:type="first" r:id="rId11"/>
          <w:pgSz w:w="11906" w:h="16838"/>
          <w:pgMar w:top="567" w:right="567" w:bottom="567" w:left="1701" w:header="708" w:footer="708" w:gutter="0"/>
          <w:cols w:space="708"/>
          <w:titlePg/>
          <w:docGrid w:linePitch="360"/>
        </w:sectPr>
      </w:pPr>
      <w:r>
        <w:rPr>
          <w:rFonts w:ascii="Times New Roman" w:hAnsi="Times New Roman" w:cs="Times New Roman"/>
          <w:sz w:val="28"/>
          <w:szCs w:val="28"/>
        </w:rPr>
        <w:t>2026</w:t>
      </w:r>
    </w:p>
    <w:sdt>
      <w:sdtPr>
        <w:rPr>
          <w:rFonts w:asciiTheme="minorHAnsi" w:eastAsiaTheme="minorHAnsi" w:hAnsiTheme="minorHAnsi" w:cstheme="minorBidi"/>
          <w:color w:val="auto"/>
          <w:kern w:val="2"/>
          <w:sz w:val="22"/>
          <w:szCs w:val="22"/>
          <w:lang w:eastAsia="en-US"/>
          <w14:ligatures w14:val="standardContextual"/>
        </w:rPr>
        <w:id w:val="174079782"/>
        <w:docPartObj>
          <w:docPartGallery w:val="Table of Contents"/>
          <w:docPartUnique/>
        </w:docPartObj>
      </w:sdtPr>
      <w:sdtEndPr>
        <w:rPr>
          <w:b/>
          <w:bCs/>
        </w:rPr>
      </w:sdtEndPr>
      <w:sdtContent>
        <w:p w14:paraId="751B2E40" w14:textId="294CDFBD" w:rsidR="00E1433B" w:rsidRPr="00A80BC2" w:rsidRDefault="00E1433B" w:rsidP="00132B65">
          <w:pPr>
            <w:pStyle w:val="af2"/>
            <w:spacing w:before="0" w:line="240" w:lineRule="auto"/>
            <w:jc w:val="center"/>
            <w:rPr>
              <w:rFonts w:ascii="Times New Roman" w:hAnsi="Times New Roman" w:cs="Times New Roman"/>
              <w:b/>
              <w:bCs/>
              <w:i/>
              <w:iCs/>
              <w:color w:val="000000" w:themeColor="text1"/>
            </w:rPr>
          </w:pPr>
          <w:r w:rsidRPr="00A80BC2">
            <w:rPr>
              <w:rFonts w:ascii="Times New Roman" w:hAnsi="Times New Roman" w:cs="Times New Roman"/>
              <w:b/>
              <w:bCs/>
              <w:i/>
              <w:iCs/>
              <w:color w:val="000000" w:themeColor="text1"/>
            </w:rPr>
            <w:t>Зміст</w:t>
          </w:r>
        </w:p>
        <w:p w14:paraId="6B040CA5" w14:textId="62479E3C" w:rsidR="005E6EA7" w:rsidRDefault="00E1433B" w:rsidP="00132B65">
          <w:pPr>
            <w:pStyle w:val="12"/>
            <w:tabs>
              <w:tab w:val="right" w:leader="dot" w:pos="9629"/>
            </w:tabs>
            <w:spacing w:after="0" w:line="240" w:lineRule="auto"/>
            <w:rPr>
              <w:rFonts w:eastAsiaTheme="minorEastAsia"/>
              <w:noProof/>
              <w:kern w:val="0"/>
              <w14:ligatures w14:val="none"/>
            </w:rPr>
          </w:pPr>
          <w:r w:rsidRPr="00A80BC2">
            <w:fldChar w:fldCharType="begin"/>
          </w:r>
          <w:r w:rsidRPr="00A80BC2">
            <w:instrText xml:space="preserve"> TOC \o "1-3" \h \z \u </w:instrText>
          </w:r>
          <w:r w:rsidRPr="00A80BC2">
            <w:fldChar w:fldCharType="separate"/>
          </w:r>
          <w:hyperlink w:anchor="_Toc225954707" w:history="1">
            <w:r w:rsidR="005E6EA7" w:rsidRPr="00E464A2">
              <w:rPr>
                <w:rStyle w:val="ad"/>
                <w:rFonts w:ascii="Times New Roman" w:hAnsi="Times New Roman" w:cs="Times New Roman"/>
                <w:b/>
                <w:bCs/>
                <w:noProof/>
              </w:rPr>
              <w:t>ВСТУП</w:t>
            </w:r>
            <w:r w:rsidR="005E6EA7">
              <w:rPr>
                <w:noProof/>
                <w:webHidden/>
              </w:rPr>
              <w:tab/>
            </w:r>
            <w:r w:rsidR="005E6EA7">
              <w:rPr>
                <w:noProof/>
                <w:webHidden/>
              </w:rPr>
              <w:fldChar w:fldCharType="begin"/>
            </w:r>
            <w:r w:rsidR="005E6EA7">
              <w:rPr>
                <w:noProof/>
                <w:webHidden/>
              </w:rPr>
              <w:instrText xml:space="preserve"> PAGEREF _Toc225954707 \h </w:instrText>
            </w:r>
            <w:r w:rsidR="005E6EA7">
              <w:rPr>
                <w:noProof/>
                <w:webHidden/>
              </w:rPr>
            </w:r>
            <w:r w:rsidR="005E6EA7">
              <w:rPr>
                <w:noProof/>
                <w:webHidden/>
              </w:rPr>
              <w:fldChar w:fldCharType="separate"/>
            </w:r>
            <w:r w:rsidR="00FE54A5">
              <w:rPr>
                <w:noProof/>
                <w:webHidden/>
              </w:rPr>
              <w:t>4</w:t>
            </w:r>
            <w:r w:rsidR="005E6EA7">
              <w:rPr>
                <w:noProof/>
                <w:webHidden/>
              </w:rPr>
              <w:fldChar w:fldCharType="end"/>
            </w:r>
          </w:hyperlink>
        </w:p>
        <w:p w14:paraId="156615FF" w14:textId="2CB3D6B7" w:rsidR="005E6EA7" w:rsidRDefault="00CE6924" w:rsidP="00132B65">
          <w:pPr>
            <w:pStyle w:val="12"/>
            <w:tabs>
              <w:tab w:val="right" w:leader="dot" w:pos="9629"/>
            </w:tabs>
            <w:spacing w:after="0" w:line="240" w:lineRule="auto"/>
            <w:rPr>
              <w:rFonts w:eastAsiaTheme="minorEastAsia"/>
              <w:noProof/>
              <w:kern w:val="0"/>
              <w14:ligatures w14:val="none"/>
            </w:rPr>
          </w:pPr>
          <w:hyperlink w:anchor="_Toc225954708" w:history="1">
            <w:r w:rsidR="005E6EA7" w:rsidRPr="00E464A2">
              <w:rPr>
                <w:rStyle w:val="ad"/>
                <w:rFonts w:ascii="Times New Roman" w:hAnsi="Times New Roman" w:cs="Times New Roman"/>
                <w:b/>
                <w:bCs/>
                <w:noProof/>
              </w:rPr>
              <w:t>Методологія та опис процесу розробки</w:t>
            </w:r>
            <w:r w:rsidR="005E6EA7">
              <w:rPr>
                <w:noProof/>
                <w:webHidden/>
              </w:rPr>
              <w:tab/>
            </w:r>
            <w:r w:rsidR="005E6EA7">
              <w:rPr>
                <w:noProof/>
                <w:webHidden/>
              </w:rPr>
              <w:fldChar w:fldCharType="begin"/>
            </w:r>
            <w:r w:rsidR="005E6EA7">
              <w:rPr>
                <w:noProof/>
                <w:webHidden/>
              </w:rPr>
              <w:instrText xml:space="preserve"> PAGEREF _Toc225954708 \h </w:instrText>
            </w:r>
            <w:r w:rsidR="005E6EA7">
              <w:rPr>
                <w:noProof/>
                <w:webHidden/>
              </w:rPr>
            </w:r>
            <w:r w:rsidR="005E6EA7">
              <w:rPr>
                <w:noProof/>
                <w:webHidden/>
              </w:rPr>
              <w:fldChar w:fldCharType="separate"/>
            </w:r>
            <w:r w:rsidR="00FE54A5">
              <w:rPr>
                <w:noProof/>
                <w:webHidden/>
              </w:rPr>
              <w:t>5</w:t>
            </w:r>
            <w:r w:rsidR="005E6EA7">
              <w:rPr>
                <w:noProof/>
                <w:webHidden/>
              </w:rPr>
              <w:fldChar w:fldCharType="end"/>
            </w:r>
          </w:hyperlink>
        </w:p>
        <w:p w14:paraId="08669B73" w14:textId="26AB036D" w:rsidR="005E6EA7" w:rsidRDefault="00CE6924" w:rsidP="00132B65">
          <w:pPr>
            <w:pStyle w:val="12"/>
            <w:tabs>
              <w:tab w:val="right" w:leader="dot" w:pos="9629"/>
            </w:tabs>
            <w:spacing w:after="0" w:line="240" w:lineRule="auto"/>
            <w:rPr>
              <w:rFonts w:eastAsiaTheme="minorEastAsia"/>
              <w:noProof/>
              <w:kern w:val="0"/>
              <w14:ligatures w14:val="none"/>
            </w:rPr>
          </w:pPr>
          <w:hyperlink w:anchor="_Toc225954709" w:history="1">
            <w:r w:rsidR="005E6EA7" w:rsidRPr="00E464A2">
              <w:rPr>
                <w:rStyle w:val="ad"/>
                <w:rFonts w:ascii="Times New Roman" w:hAnsi="Times New Roman" w:cs="Times New Roman"/>
                <w:b/>
                <w:bCs/>
                <w:noProof/>
              </w:rPr>
              <w:t>РОЗДІЛ 1. Соціально-економічний профіль Первозванівської ТГ</w:t>
            </w:r>
            <w:r w:rsidR="005E6EA7">
              <w:rPr>
                <w:noProof/>
                <w:webHidden/>
              </w:rPr>
              <w:tab/>
            </w:r>
            <w:r w:rsidR="005E6EA7">
              <w:rPr>
                <w:noProof/>
                <w:webHidden/>
              </w:rPr>
              <w:fldChar w:fldCharType="begin"/>
            </w:r>
            <w:r w:rsidR="005E6EA7">
              <w:rPr>
                <w:noProof/>
                <w:webHidden/>
              </w:rPr>
              <w:instrText xml:space="preserve"> PAGEREF _Toc225954709 \h </w:instrText>
            </w:r>
            <w:r w:rsidR="005E6EA7">
              <w:rPr>
                <w:noProof/>
                <w:webHidden/>
              </w:rPr>
            </w:r>
            <w:r w:rsidR="005E6EA7">
              <w:rPr>
                <w:noProof/>
                <w:webHidden/>
              </w:rPr>
              <w:fldChar w:fldCharType="separate"/>
            </w:r>
            <w:r w:rsidR="00FE54A5">
              <w:rPr>
                <w:noProof/>
                <w:webHidden/>
              </w:rPr>
              <w:t>12</w:t>
            </w:r>
            <w:r w:rsidR="005E6EA7">
              <w:rPr>
                <w:noProof/>
                <w:webHidden/>
              </w:rPr>
              <w:fldChar w:fldCharType="end"/>
            </w:r>
          </w:hyperlink>
        </w:p>
        <w:p w14:paraId="63664D03" w14:textId="0F4EDE9F" w:rsidR="005E6EA7" w:rsidRDefault="00CE6924" w:rsidP="00132B65">
          <w:pPr>
            <w:pStyle w:val="23"/>
            <w:tabs>
              <w:tab w:val="right" w:leader="dot" w:pos="9629"/>
            </w:tabs>
            <w:spacing w:after="0" w:line="240" w:lineRule="auto"/>
            <w:rPr>
              <w:rFonts w:cstheme="minorBidi"/>
              <w:noProof/>
            </w:rPr>
          </w:pPr>
          <w:hyperlink w:anchor="_Toc225954710" w:history="1">
            <w:r w:rsidR="005E6EA7" w:rsidRPr="00E464A2">
              <w:rPr>
                <w:rStyle w:val="ad"/>
                <w:rFonts w:ascii="Times New Roman" w:hAnsi="Times New Roman"/>
                <w:b/>
                <w:i/>
                <w:iCs/>
                <w:noProof/>
              </w:rPr>
              <w:t>1. Історичний розвиток</w:t>
            </w:r>
            <w:r w:rsidR="005E6EA7">
              <w:rPr>
                <w:noProof/>
                <w:webHidden/>
              </w:rPr>
              <w:tab/>
            </w:r>
            <w:r w:rsidR="005E6EA7">
              <w:rPr>
                <w:noProof/>
                <w:webHidden/>
              </w:rPr>
              <w:fldChar w:fldCharType="begin"/>
            </w:r>
            <w:r w:rsidR="005E6EA7">
              <w:rPr>
                <w:noProof/>
                <w:webHidden/>
              </w:rPr>
              <w:instrText xml:space="preserve"> PAGEREF _Toc225954710 \h </w:instrText>
            </w:r>
            <w:r w:rsidR="005E6EA7">
              <w:rPr>
                <w:noProof/>
                <w:webHidden/>
              </w:rPr>
            </w:r>
            <w:r w:rsidR="005E6EA7">
              <w:rPr>
                <w:noProof/>
                <w:webHidden/>
              </w:rPr>
              <w:fldChar w:fldCharType="separate"/>
            </w:r>
            <w:r w:rsidR="00FE54A5">
              <w:rPr>
                <w:noProof/>
                <w:webHidden/>
              </w:rPr>
              <w:t>12</w:t>
            </w:r>
            <w:r w:rsidR="005E6EA7">
              <w:rPr>
                <w:noProof/>
                <w:webHidden/>
              </w:rPr>
              <w:fldChar w:fldCharType="end"/>
            </w:r>
          </w:hyperlink>
        </w:p>
        <w:p w14:paraId="66A55BCE" w14:textId="515630CC" w:rsidR="005E6EA7" w:rsidRDefault="00CE6924" w:rsidP="00132B65">
          <w:pPr>
            <w:pStyle w:val="23"/>
            <w:tabs>
              <w:tab w:val="right" w:leader="dot" w:pos="9629"/>
            </w:tabs>
            <w:spacing w:after="0" w:line="240" w:lineRule="auto"/>
            <w:rPr>
              <w:rFonts w:cstheme="minorBidi"/>
              <w:noProof/>
            </w:rPr>
          </w:pPr>
          <w:hyperlink w:anchor="_Toc225954711" w:history="1">
            <w:r w:rsidR="005E6EA7" w:rsidRPr="00E464A2">
              <w:rPr>
                <w:rStyle w:val="ad"/>
                <w:rFonts w:ascii="Times New Roman" w:hAnsi="Times New Roman"/>
                <w:b/>
                <w:i/>
                <w:iCs/>
                <w:noProof/>
              </w:rPr>
              <w:t>2. Географічне розташування</w:t>
            </w:r>
            <w:r w:rsidR="005E6EA7">
              <w:rPr>
                <w:noProof/>
                <w:webHidden/>
              </w:rPr>
              <w:tab/>
            </w:r>
            <w:r w:rsidR="005E6EA7">
              <w:rPr>
                <w:noProof/>
                <w:webHidden/>
              </w:rPr>
              <w:fldChar w:fldCharType="begin"/>
            </w:r>
            <w:r w:rsidR="005E6EA7">
              <w:rPr>
                <w:noProof/>
                <w:webHidden/>
              </w:rPr>
              <w:instrText xml:space="preserve"> PAGEREF _Toc225954711 \h </w:instrText>
            </w:r>
            <w:r w:rsidR="005E6EA7">
              <w:rPr>
                <w:noProof/>
                <w:webHidden/>
              </w:rPr>
            </w:r>
            <w:r w:rsidR="005E6EA7">
              <w:rPr>
                <w:noProof/>
                <w:webHidden/>
              </w:rPr>
              <w:fldChar w:fldCharType="separate"/>
            </w:r>
            <w:r w:rsidR="00FE54A5">
              <w:rPr>
                <w:noProof/>
                <w:webHidden/>
              </w:rPr>
              <w:t>23</w:t>
            </w:r>
            <w:r w:rsidR="005E6EA7">
              <w:rPr>
                <w:noProof/>
                <w:webHidden/>
              </w:rPr>
              <w:fldChar w:fldCharType="end"/>
            </w:r>
          </w:hyperlink>
        </w:p>
        <w:p w14:paraId="70BFE75E" w14:textId="2E739EB3" w:rsidR="005E6EA7" w:rsidRDefault="00CE6924" w:rsidP="00132B65">
          <w:pPr>
            <w:pStyle w:val="23"/>
            <w:tabs>
              <w:tab w:val="right" w:leader="dot" w:pos="9629"/>
            </w:tabs>
            <w:spacing w:after="0" w:line="240" w:lineRule="auto"/>
            <w:rPr>
              <w:rFonts w:cstheme="minorBidi"/>
              <w:noProof/>
            </w:rPr>
          </w:pPr>
          <w:hyperlink w:anchor="_Toc225954712" w:history="1">
            <w:r w:rsidR="005E6EA7" w:rsidRPr="00E464A2">
              <w:rPr>
                <w:rStyle w:val="ad"/>
                <w:rFonts w:ascii="Times New Roman" w:hAnsi="Times New Roman"/>
                <w:b/>
                <w:i/>
                <w:iCs/>
                <w:noProof/>
              </w:rPr>
              <w:t>3. Природно-ресурсний потенціал</w:t>
            </w:r>
            <w:r w:rsidR="005E6EA7">
              <w:rPr>
                <w:noProof/>
                <w:webHidden/>
              </w:rPr>
              <w:tab/>
            </w:r>
            <w:r w:rsidR="005E6EA7">
              <w:rPr>
                <w:noProof/>
                <w:webHidden/>
              </w:rPr>
              <w:fldChar w:fldCharType="begin"/>
            </w:r>
            <w:r w:rsidR="005E6EA7">
              <w:rPr>
                <w:noProof/>
                <w:webHidden/>
              </w:rPr>
              <w:instrText xml:space="preserve"> PAGEREF _Toc225954712 \h </w:instrText>
            </w:r>
            <w:r w:rsidR="005E6EA7">
              <w:rPr>
                <w:noProof/>
                <w:webHidden/>
              </w:rPr>
            </w:r>
            <w:r w:rsidR="005E6EA7">
              <w:rPr>
                <w:noProof/>
                <w:webHidden/>
              </w:rPr>
              <w:fldChar w:fldCharType="separate"/>
            </w:r>
            <w:r w:rsidR="00FE54A5">
              <w:rPr>
                <w:noProof/>
                <w:webHidden/>
              </w:rPr>
              <w:t>26</w:t>
            </w:r>
            <w:r w:rsidR="005E6EA7">
              <w:rPr>
                <w:noProof/>
                <w:webHidden/>
              </w:rPr>
              <w:fldChar w:fldCharType="end"/>
            </w:r>
          </w:hyperlink>
        </w:p>
        <w:p w14:paraId="0D1BF2D1" w14:textId="600A0346" w:rsidR="005E6EA7" w:rsidRDefault="00CE6924" w:rsidP="00132B65">
          <w:pPr>
            <w:pStyle w:val="31"/>
            <w:tabs>
              <w:tab w:val="right" w:leader="dot" w:pos="9629"/>
            </w:tabs>
            <w:spacing w:after="0" w:line="240" w:lineRule="auto"/>
            <w:rPr>
              <w:rFonts w:cstheme="minorBidi"/>
              <w:noProof/>
            </w:rPr>
          </w:pPr>
          <w:hyperlink w:anchor="_Toc225954713" w:history="1">
            <w:r w:rsidR="005E6EA7" w:rsidRPr="00E464A2">
              <w:rPr>
                <w:rStyle w:val="ad"/>
                <w:rFonts w:ascii="Times New Roman" w:hAnsi="Times New Roman"/>
                <w:b/>
                <w:i/>
                <w:iCs/>
                <w:noProof/>
              </w:rPr>
              <w:t>3.1. Земельні ресурси</w:t>
            </w:r>
            <w:r w:rsidR="005E6EA7">
              <w:rPr>
                <w:noProof/>
                <w:webHidden/>
              </w:rPr>
              <w:tab/>
            </w:r>
            <w:r w:rsidR="005E6EA7">
              <w:rPr>
                <w:noProof/>
                <w:webHidden/>
              </w:rPr>
              <w:fldChar w:fldCharType="begin"/>
            </w:r>
            <w:r w:rsidR="005E6EA7">
              <w:rPr>
                <w:noProof/>
                <w:webHidden/>
              </w:rPr>
              <w:instrText xml:space="preserve"> PAGEREF _Toc225954713 \h </w:instrText>
            </w:r>
            <w:r w:rsidR="005E6EA7">
              <w:rPr>
                <w:noProof/>
                <w:webHidden/>
              </w:rPr>
            </w:r>
            <w:r w:rsidR="005E6EA7">
              <w:rPr>
                <w:noProof/>
                <w:webHidden/>
              </w:rPr>
              <w:fldChar w:fldCharType="separate"/>
            </w:r>
            <w:r w:rsidR="00FE54A5">
              <w:rPr>
                <w:noProof/>
                <w:webHidden/>
              </w:rPr>
              <w:t>26</w:t>
            </w:r>
            <w:r w:rsidR="005E6EA7">
              <w:rPr>
                <w:noProof/>
                <w:webHidden/>
              </w:rPr>
              <w:fldChar w:fldCharType="end"/>
            </w:r>
          </w:hyperlink>
        </w:p>
        <w:p w14:paraId="043F0489" w14:textId="2ECDD5B3" w:rsidR="005E6EA7" w:rsidRDefault="00CE6924" w:rsidP="00132B65">
          <w:pPr>
            <w:pStyle w:val="31"/>
            <w:tabs>
              <w:tab w:val="right" w:leader="dot" w:pos="9629"/>
            </w:tabs>
            <w:spacing w:after="0" w:line="240" w:lineRule="auto"/>
            <w:rPr>
              <w:rFonts w:cstheme="minorBidi"/>
              <w:noProof/>
            </w:rPr>
          </w:pPr>
          <w:hyperlink w:anchor="_Toc225954714" w:history="1">
            <w:r w:rsidR="005E6EA7" w:rsidRPr="00E464A2">
              <w:rPr>
                <w:rStyle w:val="ad"/>
                <w:rFonts w:ascii="Times New Roman" w:hAnsi="Times New Roman"/>
                <w:b/>
                <w:i/>
                <w:iCs/>
                <w:noProof/>
              </w:rPr>
              <w:t>3.2. Клімат</w:t>
            </w:r>
            <w:r w:rsidR="005E6EA7">
              <w:rPr>
                <w:noProof/>
                <w:webHidden/>
              </w:rPr>
              <w:tab/>
            </w:r>
            <w:r w:rsidR="005E6EA7">
              <w:rPr>
                <w:noProof/>
                <w:webHidden/>
              </w:rPr>
              <w:fldChar w:fldCharType="begin"/>
            </w:r>
            <w:r w:rsidR="005E6EA7">
              <w:rPr>
                <w:noProof/>
                <w:webHidden/>
              </w:rPr>
              <w:instrText xml:space="preserve"> PAGEREF _Toc225954714 \h </w:instrText>
            </w:r>
            <w:r w:rsidR="005E6EA7">
              <w:rPr>
                <w:noProof/>
                <w:webHidden/>
              </w:rPr>
            </w:r>
            <w:r w:rsidR="005E6EA7">
              <w:rPr>
                <w:noProof/>
                <w:webHidden/>
              </w:rPr>
              <w:fldChar w:fldCharType="separate"/>
            </w:r>
            <w:r w:rsidR="00FE54A5">
              <w:rPr>
                <w:noProof/>
                <w:webHidden/>
              </w:rPr>
              <w:t>28</w:t>
            </w:r>
            <w:r w:rsidR="005E6EA7">
              <w:rPr>
                <w:noProof/>
                <w:webHidden/>
              </w:rPr>
              <w:fldChar w:fldCharType="end"/>
            </w:r>
          </w:hyperlink>
        </w:p>
        <w:p w14:paraId="009DAFA0" w14:textId="6675642C" w:rsidR="005E6EA7" w:rsidRDefault="00CE6924" w:rsidP="00132B65">
          <w:pPr>
            <w:pStyle w:val="31"/>
            <w:tabs>
              <w:tab w:val="right" w:leader="dot" w:pos="9629"/>
            </w:tabs>
            <w:spacing w:after="0" w:line="240" w:lineRule="auto"/>
            <w:rPr>
              <w:rFonts w:cstheme="minorBidi"/>
              <w:noProof/>
            </w:rPr>
          </w:pPr>
          <w:hyperlink w:anchor="_Toc225954715" w:history="1">
            <w:r w:rsidR="005E6EA7" w:rsidRPr="00E464A2">
              <w:rPr>
                <w:rStyle w:val="ad"/>
                <w:rFonts w:ascii="Times New Roman" w:hAnsi="Times New Roman"/>
                <w:b/>
                <w:i/>
                <w:iCs/>
                <w:noProof/>
              </w:rPr>
              <w:t>3.3. Природні ресурси</w:t>
            </w:r>
            <w:r w:rsidR="005E6EA7">
              <w:rPr>
                <w:noProof/>
                <w:webHidden/>
              </w:rPr>
              <w:tab/>
            </w:r>
            <w:r w:rsidR="005E6EA7">
              <w:rPr>
                <w:noProof/>
                <w:webHidden/>
              </w:rPr>
              <w:fldChar w:fldCharType="begin"/>
            </w:r>
            <w:r w:rsidR="005E6EA7">
              <w:rPr>
                <w:noProof/>
                <w:webHidden/>
              </w:rPr>
              <w:instrText xml:space="preserve"> PAGEREF _Toc225954715 \h </w:instrText>
            </w:r>
            <w:r w:rsidR="005E6EA7">
              <w:rPr>
                <w:noProof/>
                <w:webHidden/>
              </w:rPr>
            </w:r>
            <w:r w:rsidR="005E6EA7">
              <w:rPr>
                <w:noProof/>
                <w:webHidden/>
              </w:rPr>
              <w:fldChar w:fldCharType="separate"/>
            </w:r>
            <w:r w:rsidR="00FE54A5">
              <w:rPr>
                <w:noProof/>
                <w:webHidden/>
              </w:rPr>
              <w:t>29</w:t>
            </w:r>
            <w:r w:rsidR="005E6EA7">
              <w:rPr>
                <w:noProof/>
                <w:webHidden/>
              </w:rPr>
              <w:fldChar w:fldCharType="end"/>
            </w:r>
          </w:hyperlink>
        </w:p>
        <w:p w14:paraId="3C6734EA" w14:textId="343CC965" w:rsidR="005E6EA7" w:rsidRDefault="00CE6924" w:rsidP="00132B65">
          <w:pPr>
            <w:pStyle w:val="23"/>
            <w:tabs>
              <w:tab w:val="right" w:leader="dot" w:pos="9629"/>
            </w:tabs>
            <w:spacing w:after="0" w:line="240" w:lineRule="auto"/>
            <w:rPr>
              <w:rFonts w:cstheme="minorBidi"/>
              <w:noProof/>
            </w:rPr>
          </w:pPr>
          <w:hyperlink w:anchor="_Toc225954716" w:history="1">
            <w:r w:rsidR="005E6EA7" w:rsidRPr="00E464A2">
              <w:rPr>
                <w:rStyle w:val="ad"/>
                <w:rFonts w:ascii="Times New Roman" w:hAnsi="Times New Roman"/>
                <w:b/>
                <w:i/>
                <w:iCs/>
                <w:noProof/>
              </w:rPr>
              <w:t>4. Характеристика населення та трудових ресурсів</w:t>
            </w:r>
            <w:r w:rsidR="005E6EA7">
              <w:rPr>
                <w:noProof/>
                <w:webHidden/>
              </w:rPr>
              <w:tab/>
            </w:r>
            <w:r w:rsidR="005E6EA7">
              <w:rPr>
                <w:noProof/>
                <w:webHidden/>
              </w:rPr>
              <w:fldChar w:fldCharType="begin"/>
            </w:r>
            <w:r w:rsidR="005E6EA7">
              <w:rPr>
                <w:noProof/>
                <w:webHidden/>
              </w:rPr>
              <w:instrText xml:space="preserve"> PAGEREF _Toc225954716 \h </w:instrText>
            </w:r>
            <w:r w:rsidR="005E6EA7">
              <w:rPr>
                <w:noProof/>
                <w:webHidden/>
              </w:rPr>
            </w:r>
            <w:r w:rsidR="005E6EA7">
              <w:rPr>
                <w:noProof/>
                <w:webHidden/>
              </w:rPr>
              <w:fldChar w:fldCharType="separate"/>
            </w:r>
            <w:r w:rsidR="00FE54A5">
              <w:rPr>
                <w:noProof/>
                <w:webHidden/>
              </w:rPr>
              <w:t>31</w:t>
            </w:r>
            <w:r w:rsidR="005E6EA7">
              <w:rPr>
                <w:noProof/>
                <w:webHidden/>
              </w:rPr>
              <w:fldChar w:fldCharType="end"/>
            </w:r>
          </w:hyperlink>
        </w:p>
        <w:p w14:paraId="5E65B9CB" w14:textId="08F429D4" w:rsidR="005E6EA7" w:rsidRDefault="00CE6924" w:rsidP="00132B65">
          <w:pPr>
            <w:pStyle w:val="23"/>
            <w:tabs>
              <w:tab w:val="right" w:leader="dot" w:pos="9629"/>
            </w:tabs>
            <w:spacing w:after="0" w:line="240" w:lineRule="auto"/>
            <w:rPr>
              <w:rFonts w:cstheme="minorBidi"/>
              <w:noProof/>
            </w:rPr>
          </w:pPr>
          <w:hyperlink w:anchor="_Toc225954717" w:history="1">
            <w:r w:rsidR="005E6EA7" w:rsidRPr="00E464A2">
              <w:rPr>
                <w:rStyle w:val="ad"/>
                <w:rFonts w:ascii="Times New Roman" w:hAnsi="Times New Roman"/>
                <w:b/>
                <w:i/>
                <w:iCs/>
                <w:noProof/>
              </w:rPr>
              <w:t>5. Наявна інфраструктура</w:t>
            </w:r>
            <w:r w:rsidR="005E6EA7">
              <w:rPr>
                <w:noProof/>
                <w:webHidden/>
              </w:rPr>
              <w:tab/>
            </w:r>
            <w:r w:rsidR="005E6EA7">
              <w:rPr>
                <w:noProof/>
                <w:webHidden/>
              </w:rPr>
              <w:fldChar w:fldCharType="begin"/>
            </w:r>
            <w:r w:rsidR="005E6EA7">
              <w:rPr>
                <w:noProof/>
                <w:webHidden/>
              </w:rPr>
              <w:instrText xml:space="preserve"> PAGEREF _Toc225954717 \h </w:instrText>
            </w:r>
            <w:r w:rsidR="005E6EA7">
              <w:rPr>
                <w:noProof/>
                <w:webHidden/>
              </w:rPr>
            </w:r>
            <w:r w:rsidR="005E6EA7">
              <w:rPr>
                <w:noProof/>
                <w:webHidden/>
              </w:rPr>
              <w:fldChar w:fldCharType="separate"/>
            </w:r>
            <w:r w:rsidR="00FE54A5">
              <w:rPr>
                <w:noProof/>
                <w:webHidden/>
              </w:rPr>
              <w:t>36</w:t>
            </w:r>
            <w:r w:rsidR="005E6EA7">
              <w:rPr>
                <w:noProof/>
                <w:webHidden/>
              </w:rPr>
              <w:fldChar w:fldCharType="end"/>
            </w:r>
          </w:hyperlink>
        </w:p>
        <w:p w14:paraId="7F957C4E" w14:textId="66D2AB9F" w:rsidR="005E6EA7" w:rsidRDefault="00CE6924" w:rsidP="00132B65">
          <w:pPr>
            <w:pStyle w:val="31"/>
            <w:tabs>
              <w:tab w:val="right" w:leader="dot" w:pos="9629"/>
            </w:tabs>
            <w:spacing w:after="0" w:line="240" w:lineRule="auto"/>
            <w:rPr>
              <w:rFonts w:cstheme="minorBidi"/>
              <w:noProof/>
            </w:rPr>
          </w:pPr>
          <w:hyperlink w:anchor="_Toc225954718" w:history="1">
            <w:r w:rsidR="005E6EA7" w:rsidRPr="00E464A2">
              <w:rPr>
                <w:rStyle w:val="ad"/>
                <w:rFonts w:ascii="Times New Roman" w:hAnsi="Times New Roman"/>
                <w:b/>
                <w:i/>
                <w:iCs/>
                <w:noProof/>
              </w:rPr>
              <w:t>5.1. Транспортна інфраструктура</w:t>
            </w:r>
            <w:r w:rsidR="005E6EA7">
              <w:rPr>
                <w:noProof/>
                <w:webHidden/>
              </w:rPr>
              <w:tab/>
            </w:r>
            <w:r w:rsidR="005E6EA7">
              <w:rPr>
                <w:noProof/>
                <w:webHidden/>
              </w:rPr>
              <w:fldChar w:fldCharType="begin"/>
            </w:r>
            <w:r w:rsidR="005E6EA7">
              <w:rPr>
                <w:noProof/>
                <w:webHidden/>
              </w:rPr>
              <w:instrText xml:space="preserve"> PAGEREF _Toc225954718 \h </w:instrText>
            </w:r>
            <w:r w:rsidR="005E6EA7">
              <w:rPr>
                <w:noProof/>
                <w:webHidden/>
              </w:rPr>
            </w:r>
            <w:r w:rsidR="005E6EA7">
              <w:rPr>
                <w:noProof/>
                <w:webHidden/>
              </w:rPr>
              <w:fldChar w:fldCharType="separate"/>
            </w:r>
            <w:r w:rsidR="00FE54A5">
              <w:rPr>
                <w:noProof/>
                <w:webHidden/>
              </w:rPr>
              <w:t>36</w:t>
            </w:r>
            <w:r w:rsidR="005E6EA7">
              <w:rPr>
                <w:noProof/>
                <w:webHidden/>
              </w:rPr>
              <w:fldChar w:fldCharType="end"/>
            </w:r>
          </w:hyperlink>
        </w:p>
        <w:p w14:paraId="24CEBB31" w14:textId="02C5DCB7" w:rsidR="005E6EA7" w:rsidRDefault="00CE6924" w:rsidP="00132B65">
          <w:pPr>
            <w:pStyle w:val="31"/>
            <w:tabs>
              <w:tab w:val="right" w:leader="dot" w:pos="9629"/>
            </w:tabs>
            <w:spacing w:after="0" w:line="240" w:lineRule="auto"/>
            <w:rPr>
              <w:rFonts w:cstheme="minorBidi"/>
              <w:noProof/>
            </w:rPr>
          </w:pPr>
          <w:hyperlink w:anchor="_Toc225954719" w:history="1">
            <w:r w:rsidR="005E6EA7" w:rsidRPr="00E464A2">
              <w:rPr>
                <w:rStyle w:val="ad"/>
                <w:rFonts w:ascii="Times New Roman" w:hAnsi="Times New Roman"/>
                <w:b/>
                <w:i/>
                <w:iCs/>
                <w:noProof/>
              </w:rPr>
              <w:t>5.2. Житлово-комунальне господарство</w:t>
            </w:r>
            <w:r w:rsidR="005E6EA7">
              <w:rPr>
                <w:noProof/>
                <w:webHidden/>
              </w:rPr>
              <w:tab/>
            </w:r>
            <w:r w:rsidR="005E6EA7">
              <w:rPr>
                <w:noProof/>
                <w:webHidden/>
              </w:rPr>
              <w:fldChar w:fldCharType="begin"/>
            </w:r>
            <w:r w:rsidR="005E6EA7">
              <w:rPr>
                <w:noProof/>
                <w:webHidden/>
              </w:rPr>
              <w:instrText xml:space="preserve"> PAGEREF _Toc225954719 \h </w:instrText>
            </w:r>
            <w:r w:rsidR="005E6EA7">
              <w:rPr>
                <w:noProof/>
                <w:webHidden/>
              </w:rPr>
            </w:r>
            <w:r w:rsidR="005E6EA7">
              <w:rPr>
                <w:noProof/>
                <w:webHidden/>
              </w:rPr>
              <w:fldChar w:fldCharType="separate"/>
            </w:r>
            <w:r w:rsidR="00FE54A5">
              <w:rPr>
                <w:noProof/>
                <w:webHidden/>
              </w:rPr>
              <w:t>38</w:t>
            </w:r>
            <w:r w:rsidR="005E6EA7">
              <w:rPr>
                <w:noProof/>
                <w:webHidden/>
              </w:rPr>
              <w:fldChar w:fldCharType="end"/>
            </w:r>
          </w:hyperlink>
        </w:p>
        <w:p w14:paraId="29F00E36" w14:textId="005F87B8" w:rsidR="005E6EA7" w:rsidRDefault="00CE6924" w:rsidP="00132B65">
          <w:pPr>
            <w:pStyle w:val="31"/>
            <w:tabs>
              <w:tab w:val="right" w:leader="dot" w:pos="9629"/>
            </w:tabs>
            <w:spacing w:after="0" w:line="240" w:lineRule="auto"/>
            <w:rPr>
              <w:rFonts w:cstheme="minorBidi"/>
              <w:noProof/>
            </w:rPr>
          </w:pPr>
          <w:hyperlink w:anchor="_Toc225954720" w:history="1">
            <w:r w:rsidR="005E6EA7" w:rsidRPr="00E464A2">
              <w:rPr>
                <w:rStyle w:val="ad"/>
                <w:rFonts w:ascii="Times New Roman" w:hAnsi="Times New Roman"/>
                <w:b/>
                <w:i/>
                <w:iCs/>
                <w:noProof/>
              </w:rPr>
              <w:t>5.3. Поштова інфраструктура та зв’язок</w:t>
            </w:r>
            <w:r w:rsidR="005E6EA7">
              <w:rPr>
                <w:noProof/>
                <w:webHidden/>
              </w:rPr>
              <w:tab/>
            </w:r>
            <w:r w:rsidR="005E6EA7">
              <w:rPr>
                <w:noProof/>
                <w:webHidden/>
              </w:rPr>
              <w:fldChar w:fldCharType="begin"/>
            </w:r>
            <w:r w:rsidR="005E6EA7">
              <w:rPr>
                <w:noProof/>
                <w:webHidden/>
              </w:rPr>
              <w:instrText xml:space="preserve"> PAGEREF _Toc225954720 \h </w:instrText>
            </w:r>
            <w:r w:rsidR="005E6EA7">
              <w:rPr>
                <w:noProof/>
                <w:webHidden/>
              </w:rPr>
            </w:r>
            <w:r w:rsidR="005E6EA7">
              <w:rPr>
                <w:noProof/>
                <w:webHidden/>
              </w:rPr>
              <w:fldChar w:fldCharType="separate"/>
            </w:r>
            <w:r w:rsidR="00FE54A5">
              <w:rPr>
                <w:noProof/>
                <w:webHidden/>
              </w:rPr>
              <w:t>39</w:t>
            </w:r>
            <w:r w:rsidR="005E6EA7">
              <w:rPr>
                <w:noProof/>
                <w:webHidden/>
              </w:rPr>
              <w:fldChar w:fldCharType="end"/>
            </w:r>
          </w:hyperlink>
        </w:p>
        <w:p w14:paraId="795DE510" w14:textId="4A034A55" w:rsidR="005E6EA7" w:rsidRDefault="00CE6924" w:rsidP="00132B65">
          <w:pPr>
            <w:pStyle w:val="31"/>
            <w:tabs>
              <w:tab w:val="right" w:leader="dot" w:pos="9629"/>
            </w:tabs>
            <w:spacing w:after="0" w:line="240" w:lineRule="auto"/>
            <w:rPr>
              <w:rFonts w:cstheme="minorBidi"/>
              <w:noProof/>
            </w:rPr>
          </w:pPr>
          <w:hyperlink w:anchor="_Toc225954721" w:history="1">
            <w:r w:rsidR="005E6EA7" w:rsidRPr="00E464A2">
              <w:rPr>
                <w:rStyle w:val="ad"/>
                <w:rFonts w:ascii="Times New Roman" w:hAnsi="Times New Roman"/>
                <w:b/>
                <w:i/>
                <w:iCs/>
                <w:noProof/>
              </w:rPr>
              <w:t>5.4. Соціальна інфраструктура</w:t>
            </w:r>
            <w:r w:rsidR="005E6EA7">
              <w:rPr>
                <w:noProof/>
                <w:webHidden/>
              </w:rPr>
              <w:tab/>
            </w:r>
            <w:r w:rsidR="005E6EA7">
              <w:rPr>
                <w:noProof/>
                <w:webHidden/>
              </w:rPr>
              <w:fldChar w:fldCharType="begin"/>
            </w:r>
            <w:r w:rsidR="005E6EA7">
              <w:rPr>
                <w:noProof/>
                <w:webHidden/>
              </w:rPr>
              <w:instrText xml:space="preserve"> PAGEREF _Toc225954721 \h </w:instrText>
            </w:r>
            <w:r w:rsidR="005E6EA7">
              <w:rPr>
                <w:noProof/>
                <w:webHidden/>
              </w:rPr>
            </w:r>
            <w:r w:rsidR="005E6EA7">
              <w:rPr>
                <w:noProof/>
                <w:webHidden/>
              </w:rPr>
              <w:fldChar w:fldCharType="separate"/>
            </w:r>
            <w:r w:rsidR="00FE54A5">
              <w:rPr>
                <w:noProof/>
                <w:webHidden/>
              </w:rPr>
              <w:t>40</w:t>
            </w:r>
            <w:r w:rsidR="005E6EA7">
              <w:rPr>
                <w:noProof/>
                <w:webHidden/>
              </w:rPr>
              <w:fldChar w:fldCharType="end"/>
            </w:r>
          </w:hyperlink>
        </w:p>
        <w:p w14:paraId="2229808A" w14:textId="45CB2B0E" w:rsidR="005E6EA7" w:rsidRDefault="00CE6924" w:rsidP="00132B65">
          <w:pPr>
            <w:pStyle w:val="31"/>
            <w:tabs>
              <w:tab w:val="right" w:leader="dot" w:pos="9629"/>
            </w:tabs>
            <w:spacing w:after="0" w:line="240" w:lineRule="auto"/>
            <w:rPr>
              <w:rFonts w:cstheme="minorBidi"/>
              <w:noProof/>
            </w:rPr>
          </w:pPr>
          <w:hyperlink w:anchor="_Toc225954722" w:history="1">
            <w:r w:rsidR="005E6EA7" w:rsidRPr="00E464A2">
              <w:rPr>
                <w:rStyle w:val="ad"/>
                <w:rFonts w:ascii="Times New Roman" w:hAnsi="Times New Roman"/>
                <w:b/>
                <w:i/>
                <w:iCs/>
                <w:noProof/>
              </w:rPr>
              <w:t>5.4.1. Мережа закладів освіти</w:t>
            </w:r>
            <w:r w:rsidR="005E6EA7">
              <w:rPr>
                <w:noProof/>
                <w:webHidden/>
              </w:rPr>
              <w:tab/>
            </w:r>
            <w:r w:rsidR="005E6EA7">
              <w:rPr>
                <w:noProof/>
                <w:webHidden/>
              </w:rPr>
              <w:fldChar w:fldCharType="begin"/>
            </w:r>
            <w:r w:rsidR="005E6EA7">
              <w:rPr>
                <w:noProof/>
                <w:webHidden/>
              </w:rPr>
              <w:instrText xml:space="preserve"> PAGEREF _Toc225954722 \h </w:instrText>
            </w:r>
            <w:r w:rsidR="005E6EA7">
              <w:rPr>
                <w:noProof/>
                <w:webHidden/>
              </w:rPr>
            </w:r>
            <w:r w:rsidR="005E6EA7">
              <w:rPr>
                <w:noProof/>
                <w:webHidden/>
              </w:rPr>
              <w:fldChar w:fldCharType="separate"/>
            </w:r>
            <w:r w:rsidR="00FE54A5">
              <w:rPr>
                <w:noProof/>
                <w:webHidden/>
              </w:rPr>
              <w:t>40</w:t>
            </w:r>
            <w:r w:rsidR="005E6EA7">
              <w:rPr>
                <w:noProof/>
                <w:webHidden/>
              </w:rPr>
              <w:fldChar w:fldCharType="end"/>
            </w:r>
          </w:hyperlink>
        </w:p>
        <w:p w14:paraId="2D34ED00" w14:textId="5DCDEA65" w:rsidR="005E6EA7" w:rsidRDefault="00CE6924" w:rsidP="00132B65">
          <w:pPr>
            <w:pStyle w:val="31"/>
            <w:tabs>
              <w:tab w:val="right" w:leader="dot" w:pos="9629"/>
            </w:tabs>
            <w:spacing w:after="0" w:line="240" w:lineRule="auto"/>
            <w:rPr>
              <w:rFonts w:cstheme="minorBidi"/>
              <w:noProof/>
            </w:rPr>
          </w:pPr>
          <w:hyperlink w:anchor="_Toc225954723" w:history="1">
            <w:r w:rsidR="005E6EA7" w:rsidRPr="00E464A2">
              <w:rPr>
                <w:rStyle w:val="ad"/>
                <w:rFonts w:ascii="Times New Roman" w:hAnsi="Times New Roman"/>
                <w:b/>
                <w:i/>
                <w:iCs/>
                <w:noProof/>
              </w:rPr>
              <w:t>5.4.2. Мережа закладів охорони здоров’я</w:t>
            </w:r>
            <w:r w:rsidR="005E6EA7">
              <w:rPr>
                <w:noProof/>
                <w:webHidden/>
              </w:rPr>
              <w:tab/>
            </w:r>
            <w:r w:rsidR="005E6EA7">
              <w:rPr>
                <w:noProof/>
                <w:webHidden/>
              </w:rPr>
              <w:fldChar w:fldCharType="begin"/>
            </w:r>
            <w:r w:rsidR="005E6EA7">
              <w:rPr>
                <w:noProof/>
                <w:webHidden/>
              </w:rPr>
              <w:instrText xml:space="preserve"> PAGEREF _Toc225954723 \h </w:instrText>
            </w:r>
            <w:r w:rsidR="005E6EA7">
              <w:rPr>
                <w:noProof/>
                <w:webHidden/>
              </w:rPr>
            </w:r>
            <w:r w:rsidR="005E6EA7">
              <w:rPr>
                <w:noProof/>
                <w:webHidden/>
              </w:rPr>
              <w:fldChar w:fldCharType="separate"/>
            </w:r>
            <w:r w:rsidR="00FE54A5">
              <w:rPr>
                <w:noProof/>
                <w:webHidden/>
              </w:rPr>
              <w:t>52</w:t>
            </w:r>
            <w:r w:rsidR="005E6EA7">
              <w:rPr>
                <w:noProof/>
                <w:webHidden/>
              </w:rPr>
              <w:fldChar w:fldCharType="end"/>
            </w:r>
          </w:hyperlink>
        </w:p>
        <w:p w14:paraId="6274DBAF" w14:textId="616DC7CD" w:rsidR="005E6EA7" w:rsidRDefault="00CE6924" w:rsidP="00132B65">
          <w:pPr>
            <w:pStyle w:val="31"/>
            <w:tabs>
              <w:tab w:val="right" w:leader="dot" w:pos="9629"/>
            </w:tabs>
            <w:spacing w:after="0" w:line="240" w:lineRule="auto"/>
            <w:rPr>
              <w:rFonts w:cstheme="minorBidi"/>
              <w:noProof/>
            </w:rPr>
          </w:pPr>
          <w:hyperlink w:anchor="_Toc225954724" w:history="1">
            <w:r w:rsidR="005E6EA7" w:rsidRPr="00E464A2">
              <w:rPr>
                <w:rStyle w:val="ad"/>
                <w:rFonts w:ascii="Times New Roman" w:hAnsi="Times New Roman"/>
                <w:b/>
                <w:i/>
                <w:iCs/>
                <w:noProof/>
              </w:rPr>
              <w:t>5.4.3. Мережа закладів культури</w:t>
            </w:r>
            <w:r w:rsidR="005E6EA7">
              <w:rPr>
                <w:noProof/>
                <w:webHidden/>
              </w:rPr>
              <w:tab/>
            </w:r>
            <w:r w:rsidR="005E6EA7">
              <w:rPr>
                <w:noProof/>
                <w:webHidden/>
              </w:rPr>
              <w:fldChar w:fldCharType="begin"/>
            </w:r>
            <w:r w:rsidR="005E6EA7">
              <w:rPr>
                <w:noProof/>
                <w:webHidden/>
              </w:rPr>
              <w:instrText xml:space="preserve"> PAGEREF _Toc225954724 \h </w:instrText>
            </w:r>
            <w:r w:rsidR="005E6EA7">
              <w:rPr>
                <w:noProof/>
                <w:webHidden/>
              </w:rPr>
            </w:r>
            <w:r w:rsidR="005E6EA7">
              <w:rPr>
                <w:noProof/>
                <w:webHidden/>
              </w:rPr>
              <w:fldChar w:fldCharType="separate"/>
            </w:r>
            <w:r w:rsidR="00FE54A5">
              <w:rPr>
                <w:noProof/>
                <w:webHidden/>
              </w:rPr>
              <w:t>54</w:t>
            </w:r>
            <w:r w:rsidR="005E6EA7">
              <w:rPr>
                <w:noProof/>
                <w:webHidden/>
              </w:rPr>
              <w:fldChar w:fldCharType="end"/>
            </w:r>
          </w:hyperlink>
        </w:p>
        <w:p w14:paraId="381CBBBD" w14:textId="3B505E58" w:rsidR="005E6EA7" w:rsidRDefault="00CE6924" w:rsidP="00132B65">
          <w:pPr>
            <w:pStyle w:val="31"/>
            <w:tabs>
              <w:tab w:val="right" w:leader="dot" w:pos="9629"/>
            </w:tabs>
            <w:spacing w:after="0" w:line="240" w:lineRule="auto"/>
            <w:rPr>
              <w:rFonts w:cstheme="minorBidi"/>
              <w:noProof/>
            </w:rPr>
          </w:pPr>
          <w:hyperlink w:anchor="_Toc225954725" w:history="1">
            <w:r w:rsidR="005E6EA7" w:rsidRPr="00E464A2">
              <w:rPr>
                <w:rStyle w:val="ad"/>
                <w:rFonts w:ascii="Times New Roman" w:eastAsia="Times New Roman" w:hAnsi="Times New Roman"/>
                <w:b/>
                <w:bCs/>
                <w:i/>
                <w:iCs/>
                <w:noProof/>
              </w:rPr>
              <w:t>5.4.4. Мережа закладів соціального захисту населення</w:t>
            </w:r>
            <w:r w:rsidR="005E6EA7">
              <w:rPr>
                <w:noProof/>
                <w:webHidden/>
              </w:rPr>
              <w:tab/>
            </w:r>
            <w:r w:rsidR="005E6EA7">
              <w:rPr>
                <w:noProof/>
                <w:webHidden/>
              </w:rPr>
              <w:fldChar w:fldCharType="begin"/>
            </w:r>
            <w:r w:rsidR="005E6EA7">
              <w:rPr>
                <w:noProof/>
                <w:webHidden/>
              </w:rPr>
              <w:instrText xml:space="preserve"> PAGEREF _Toc225954725 \h </w:instrText>
            </w:r>
            <w:r w:rsidR="005E6EA7">
              <w:rPr>
                <w:noProof/>
                <w:webHidden/>
              </w:rPr>
            </w:r>
            <w:r w:rsidR="005E6EA7">
              <w:rPr>
                <w:noProof/>
                <w:webHidden/>
              </w:rPr>
              <w:fldChar w:fldCharType="separate"/>
            </w:r>
            <w:r w:rsidR="00FE54A5">
              <w:rPr>
                <w:noProof/>
                <w:webHidden/>
              </w:rPr>
              <w:t>58</w:t>
            </w:r>
            <w:r w:rsidR="005E6EA7">
              <w:rPr>
                <w:noProof/>
                <w:webHidden/>
              </w:rPr>
              <w:fldChar w:fldCharType="end"/>
            </w:r>
          </w:hyperlink>
        </w:p>
        <w:p w14:paraId="415B2278" w14:textId="345F2A88" w:rsidR="005E6EA7" w:rsidRDefault="00CE6924" w:rsidP="00132B65">
          <w:pPr>
            <w:pStyle w:val="31"/>
            <w:tabs>
              <w:tab w:val="right" w:leader="dot" w:pos="9629"/>
            </w:tabs>
            <w:spacing w:after="0" w:line="240" w:lineRule="auto"/>
            <w:rPr>
              <w:rFonts w:cstheme="minorBidi"/>
              <w:noProof/>
            </w:rPr>
          </w:pPr>
          <w:hyperlink w:anchor="_Toc225954726" w:history="1">
            <w:r w:rsidR="005E6EA7" w:rsidRPr="00E464A2">
              <w:rPr>
                <w:rStyle w:val="ad"/>
                <w:rFonts w:ascii="Times New Roman" w:hAnsi="Times New Roman"/>
                <w:b/>
                <w:i/>
                <w:iCs/>
                <w:noProof/>
              </w:rPr>
              <w:t>5.5. Інфраструктура туризму, торгівлі та послуг</w:t>
            </w:r>
            <w:r w:rsidR="005E6EA7">
              <w:rPr>
                <w:noProof/>
                <w:webHidden/>
              </w:rPr>
              <w:tab/>
            </w:r>
            <w:r w:rsidR="005E6EA7">
              <w:rPr>
                <w:noProof/>
                <w:webHidden/>
              </w:rPr>
              <w:fldChar w:fldCharType="begin"/>
            </w:r>
            <w:r w:rsidR="005E6EA7">
              <w:rPr>
                <w:noProof/>
                <w:webHidden/>
              </w:rPr>
              <w:instrText xml:space="preserve"> PAGEREF _Toc225954726 \h </w:instrText>
            </w:r>
            <w:r w:rsidR="005E6EA7">
              <w:rPr>
                <w:noProof/>
                <w:webHidden/>
              </w:rPr>
            </w:r>
            <w:r w:rsidR="005E6EA7">
              <w:rPr>
                <w:noProof/>
                <w:webHidden/>
              </w:rPr>
              <w:fldChar w:fldCharType="separate"/>
            </w:r>
            <w:r w:rsidR="00FE54A5">
              <w:rPr>
                <w:noProof/>
                <w:webHidden/>
              </w:rPr>
              <w:t>63</w:t>
            </w:r>
            <w:r w:rsidR="005E6EA7">
              <w:rPr>
                <w:noProof/>
                <w:webHidden/>
              </w:rPr>
              <w:fldChar w:fldCharType="end"/>
            </w:r>
          </w:hyperlink>
        </w:p>
        <w:p w14:paraId="60462325" w14:textId="30E9C6EB" w:rsidR="005E6EA7" w:rsidRDefault="00CE6924" w:rsidP="00132B65">
          <w:pPr>
            <w:pStyle w:val="23"/>
            <w:tabs>
              <w:tab w:val="right" w:leader="dot" w:pos="9629"/>
            </w:tabs>
            <w:spacing w:after="0" w:line="240" w:lineRule="auto"/>
            <w:rPr>
              <w:rFonts w:cstheme="minorBidi"/>
              <w:noProof/>
            </w:rPr>
          </w:pPr>
          <w:hyperlink w:anchor="_Toc225954727" w:history="1">
            <w:r w:rsidR="005E6EA7" w:rsidRPr="00E464A2">
              <w:rPr>
                <w:rStyle w:val="ad"/>
                <w:rFonts w:ascii="Times New Roman" w:hAnsi="Times New Roman"/>
                <w:b/>
                <w:i/>
                <w:iCs/>
                <w:noProof/>
              </w:rPr>
              <w:t>6. Містобудівна документація</w:t>
            </w:r>
            <w:r w:rsidR="005E6EA7">
              <w:rPr>
                <w:noProof/>
                <w:webHidden/>
              </w:rPr>
              <w:tab/>
            </w:r>
            <w:r w:rsidR="005E6EA7">
              <w:rPr>
                <w:noProof/>
                <w:webHidden/>
              </w:rPr>
              <w:fldChar w:fldCharType="begin"/>
            </w:r>
            <w:r w:rsidR="005E6EA7">
              <w:rPr>
                <w:noProof/>
                <w:webHidden/>
              </w:rPr>
              <w:instrText xml:space="preserve"> PAGEREF _Toc225954727 \h </w:instrText>
            </w:r>
            <w:r w:rsidR="005E6EA7">
              <w:rPr>
                <w:noProof/>
                <w:webHidden/>
              </w:rPr>
            </w:r>
            <w:r w:rsidR="005E6EA7">
              <w:rPr>
                <w:noProof/>
                <w:webHidden/>
              </w:rPr>
              <w:fldChar w:fldCharType="separate"/>
            </w:r>
            <w:r w:rsidR="00FE54A5">
              <w:rPr>
                <w:noProof/>
                <w:webHidden/>
              </w:rPr>
              <w:t>65</w:t>
            </w:r>
            <w:r w:rsidR="005E6EA7">
              <w:rPr>
                <w:noProof/>
                <w:webHidden/>
              </w:rPr>
              <w:fldChar w:fldCharType="end"/>
            </w:r>
          </w:hyperlink>
        </w:p>
        <w:p w14:paraId="7DBF1C34" w14:textId="1510921E" w:rsidR="005E6EA7" w:rsidRDefault="00CE6924" w:rsidP="00132B65">
          <w:pPr>
            <w:pStyle w:val="23"/>
            <w:tabs>
              <w:tab w:val="right" w:leader="dot" w:pos="9629"/>
            </w:tabs>
            <w:spacing w:after="0" w:line="240" w:lineRule="auto"/>
            <w:rPr>
              <w:rFonts w:cstheme="minorBidi"/>
              <w:noProof/>
            </w:rPr>
          </w:pPr>
          <w:hyperlink w:anchor="_Toc225954728" w:history="1">
            <w:r w:rsidR="005E6EA7" w:rsidRPr="00E464A2">
              <w:rPr>
                <w:rStyle w:val="ad"/>
                <w:rFonts w:ascii="Times New Roman" w:hAnsi="Times New Roman"/>
                <w:b/>
                <w:i/>
                <w:iCs/>
                <w:noProof/>
              </w:rPr>
              <w:t>7. Економічний розвиток</w:t>
            </w:r>
            <w:r w:rsidR="005E6EA7">
              <w:rPr>
                <w:noProof/>
                <w:webHidden/>
              </w:rPr>
              <w:tab/>
            </w:r>
            <w:r w:rsidR="005E6EA7">
              <w:rPr>
                <w:noProof/>
                <w:webHidden/>
              </w:rPr>
              <w:fldChar w:fldCharType="begin"/>
            </w:r>
            <w:r w:rsidR="005E6EA7">
              <w:rPr>
                <w:noProof/>
                <w:webHidden/>
              </w:rPr>
              <w:instrText xml:space="preserve"> PAGEREF _Toc225954728 \h </w:instrText>
            </w:r>
            <w:r w:rsidR="005E6EA7">
              <w:rPr>
                <w:noProof/>
                <w:webHidden/>
              </w:rPr>
            </w:r>
            <w:r w:rsidR="005E6EA7">
              <w:rPr>
                <w:noProof/>
                <w:webHidden/>
              </w:rPr>
              <w:fldChar w:fldCharType="separate"/>
            </w:r>
            <w:r w:rsidR="00FE54A5">
              <w:rPr>
                <w:noProof/>
                <w:webHidden/>
              </w:rPr>
              <w:t>66</w:t>
            </w:r>
            <w:r w:rsidR="005E6EA7">
              <w:rPr>
                <w:noProof/>
                <w:webHidden/>
              </w:rPr>
              <w:fldChar w:fldCharType="end"/>
            </w:r>
          </w:hyperlink>
        </w:p>
        <w:p w14:paraId="27A9E7F6" w14:textId="5FF45C6A" w:rsidR="005E6EA7" w:rsidRDefault="00CE6924" w:rsidP="00132B65">
          <w:pPr>
            <w:pStyle w:val="23"/>
            <w:tabs>
              <w:tab w:val="right" w:leader="dot" w:pos="9629"/>
            </w:tabs>
            <w:spacing w:after="0" w:line="240" w:lineRule="auto"/>
            <w:rPr>
              <w:rFonts w:cstheme="minorBidi"/>
              <w:noProof/>
            </w:rPr>
          </w:pPr>
          <w:hyperlink w:anchor="_Toc225954729" w:history="1">
            <w:r w:rsidR="005E6EA7" w:rsidRPr="00E464A2">
              <w:rPr>
                <w:rStyle w:val="ad"/>
                <w:rFonts w:ascii="Times New Roman" w:hAnsi="Times New Roman"/>
                <w:b/>
                <w:i/>
                <w:iCs/>
                <w:noProof/>
              </w:rPr>
              <w:t>8. Фінансовий стан та бюджет територіальної громади</w:t>
            </w:r>
            <w:r w:rsidR="005E6EA7">
              <w:rPr>
                <w:noProof/>
                <w:webHidden/>
              </w:rPr>
              <w:tab/>
            </w:r>
            <w:r w:rsidR="005E6EA7">
              <w:rPr>
                <w:noProof/>
                <w:webHidden/>
              </w:rPr>
              <w:fldChar w:fldCharType="begin"/>
            </w:r>
            <w:r w:rsidR="005E6EA7">
              <w:rPr>
                <w:noProof/>
                <w:webHidden/>
              </w:rPr>
              <w:instrText xml:space="preserve"> PAGEREF _Toc225954729 \h </w:instrText>
            </w:r>
            <w:r w:rsidR="005E6EA7">
              <w:rPr>
                <w:noProof/>
                <w:webHidden/>
              </w:rPr>
            </w:r>
            <w:r w:rsidR="005E6EA7">
              <w:rPr>
                <w:noProof/>
                <w:webHidden/>
              </w:rPr>
              <w:fldChar w:fldCharType="separate"/>
            </w:r>
            <w:r w:rsidR="00FE54A5">
              <w:rPr>
                <w:noProof/>
                <w:webHidden/>
              </w:rPr>
              <w:t>70</w:t>
            </w:r>
            <w:r w:rsidR="005E6EA7">
              <w:rPr>
                <w:noProof/>
                <w:webHidden/>
              </w:rPr>
              <w:fldChar w:fldCharType="end"/>
            </w:r>
          </w:hyperlink>
        </w:p>
        <w:p w14:paraId="3C347F97" w14:textId="3C9E0B95" w:rsidR="005E6EA7" w:rsidRDefault="00CE6924" w:rsidP="00132B65">
          <w:pPr>
            <w:pStyle w:val="23"/>
            <w:tabs>
              <w:tab w:val="right" w:leader="dot" w:pos="9629"/>
            </w:tabs>
            <w:spacing w:after="0" w:line="240" w:lineRule="auto"/>
            <w:rPr>
              <w:rFonts w:cstheme="minorBidi"/>
              <w:noProof/>
            </w:rPr>
          </w:pPr>
          <w:hyperlink w:anchor="_Toc225954730" w:history="1">
            <w:r w:rsidR="005E6EA7" w:rsidRPr="00E464A2">
              <w:rPr>
                <w:rStyle w:val="ad"/>
                <w:rFonts w:ascii="Times New Roman" w:hAnsi="Times New Roman"/>
                <w:b/>
                <w:i/>
                <w:iCs/>
                <w:noProof/>
              </w:rPr>
              <w:t>9. Органи управління громадою</w:t>
            </w:r>
            <w:r w:rsidR="005E6EA7">
              <w:rPr>
                <w:noProof/>
                <w:webHidden/>
              </w:rPr>
              <w:tab/>
            </w:r>
            <w:r w:rsidR="005E6EA7">
              <w:rPr>
                <w:noProof/>
                <w:webHidden/>
              </w:rPr>
              <w:fldChar w:fldCharType="begin"/>
            </w:r>
            <w:r w:rsidR="005E6EA7">
              <w:rPr>
                <w:noProof/>
                <w:webHidden/>
              </w:rPr>
              <w:instrText xml:space="preserve"> PAGEREF _Toc225954730 \h </w:instrText>
            </w:r>
            <w:r w:rsidR="005E6EA7">
              <w:rPr>
                <w:noProof/>
                <w:webHidden/>
              </w:rPr>
            </w:r>
            <w:r w:rsidR="005E6EA7">
              <w:rPr>
                <w:noProof/>
                <w:webHidden/>
              </w:rPr>
              <w:fldChar w:fldCharType="separate"/>
            </w:r>
            <w:r w:rsidR="00FE54A5">
              <w:rPr>
                <w:noProof/>
                <w:webHidden/>
              </w:rPr>
              <w:t>84</w:t>
            </w:r>
            <w:r w:rsidR="005E6EA7">
              <w:rPr>
                <w:noProof/>
                <w:webHidden/>
              </w:rPr>
              <w:fldChar w:fldCharType="end"/>
            </w:r>
          </w:hyperlink>
        </w:p>
        <w:p w14:paraId="450F98AD" w14:textId="25C4419A" w:rsidR="005E6EA7" w:rsidRDefault="00CE6924" w:rsidP="00132B65">
          <w:pPr>
            <w:pStyle w:val="23"/>
            <w:tabs>
              <w:tab w:val="right" w:leader="dot" w:pos="9629"/>
            </w:tabs>
            <w:spacing w:after="0" w:line="240" w:lineRule="auto"/>
            <w:rPr>
              <w:rFonts w:cstheme="minorBidi"/>
              <w:noProof/>
            </w:rPr>
          </w:pPr>
          <w:hyperlink w:anchor="_Toc225954731" w:history="1">
            <w:r w:rsidR="005E6EA7" w:rsidRPr="00E464A2">
              <w:rPr>
                <w:rStyle w:val="ad"/>
                <w:rFonts w:ascii="Times New Roman" w:hAnsi="Times New Roman"/>
                <w:b/>
                <w:i/>
                <w:iCs/>
                <w:noProof/>
              </w:rPr>
              <w:t>10. Органи самоорганізації населення та громадських об’єднань</w:t>
            </w:r>
            <w:r w:rsidR="005E6EA7">
              <w:rPr>
                <w:noProof/>
                <w:webHidden/>
              </w:rPr>
              <w:tab/>
            </w:r>
            <w:r w:rsidR="005E6EA7">
              <w:rPr>
                <w:noProof/>
                <w:webHidden/>
              </w:rPr>
              <w:fldChar w:fldCharType="begin"/>
            </w:r>
            <w:r w:rsidR="005E6EA7">
              <w:rPr>
                <w:noProof/>
                <w:webHidden/>
              </w:rPr>
              <w:instrText xml:space="preserve"> PAGEREF _Toc225954731 \h </w:instrText>
            </w:r>
            <w:r w:rsidR="005E6EA7">
              <w:rPr>
                <w:noProof/>
                <w:webHidden/>
              </w:rPr>
            </w:r>
            <w:r w:rsidR="005E6EA7">
              <w:rPr>
                <w:noProof/>
                <w:webHidden/>
              </w:rPr>
              <w:fldChar w:fldCharType="separate"/>
            </w:r>
            <w:r w:rsidR="00FE54A5">
              <w:rPr>
                <w:noProof/>
                <w:webHidden/>
              </w:rPr>
              <w:t>86</w:t>
            </w:r>
            <w:r w:rsidR="005E6EA7">
              <w:rPr>
                <w:noProof/>
                <w:webHidden/>
              </w:rPr>
              <w:fldChar w:fldCharType="end"/>
            </w:r>
          </w:hyperlink>
        </w:p>
        <w:p w14:paraId="0260F001" w14:textId="5384E2B8" w:rsidR="005E6EA7" w:rsidRDefault="00CE6924" w:rsidP="00132B65">
          <w:pPr>
            <w:pStyle w:val="23"/>
            <w:tabs>
              <w:tab w:val="right" w:leader="dot" w:pos="9629"/>
            </w:tabs>
            <w:spacing w:after="0" w:line="240" w:lineRule="auto"/>
            <w:rPr>
              <w:rFonts w:cstheme="minorBidi"/>
              <w:noProof/>
            </w:rPr>
          </w:pPr>
          <w:hyperlink w:anchor="_Toc225954732" w:history="1">
            <w:r w:rsidR="005E6EA7" w:rsidRPr="00E464A2">
              <w:rPr>
                <w:rStyle w:val="ad"/>
                <w:rFonts w:ascii="Times New Roman" w:hAnsi="Times New Roman"/>
                <w:b/>
                <w:i/>
                <w:iCs/>
                <w:noProof/>
              </w:rPr>
              <w:t>11. Результати опитування заінтересованих сторін</w:t>
            </w:r>
            <w:r w:rsidR="005E6EA7">
              <w:rPr>
                <w:noProof/>
                <w:webHidden/>
              </w:rPr>
              <w:tab/>
            </w:r>
            <w:r w:rsidR="005E6EA7">
              <w:rPr>
                <w:noProof/>
                <w:webHidden/>
              </w:rPr>
              <w:fldChar w:fldCharType="begin"/>
            </w:r>
            <w:r w:rsidR="005E6EA7">
              <w:rPr>
                <w:noProof/>
                <w:webHidden/>
              </w:rPr>
              <w:instrText xml:space="preserve"> PAGEREF _Toc225954732 \h </w:instrText>
            </w:r>
            <w:r w:rsidR="005E6EA7">
              <w:rPr>
                <w:noProof/>
                <w:webHidden/>
              </w:rPr>
            </w:r>
            <w:r w:rsidR="005E6EA7">
              <w:rPr>
                <w:noProof/>
                <w:webHidden/>
              </w:rPr>
              <w:fldChar w:fldCharType="separate"/>
            </w:r>
            <w:r w:rsidR="00FE54A5">
              <w:rPr>
                <w:noProof/>
                <w:webHidden/>
              </w:rPr>
              <w:t>88</w:t>
            </w:r>
            <w:r w:rsidR="005E6EA7">
              <w:rPr>
                <w:noProof/>
                <w:webHidden/>
              </w:rPr>
              <w:fldChar w:fldCharType="end"/>
            </w:r>
          </w:hyperlink>
        </w:p>
        <w:p w14:paraId="5BE410F5" w14:textId="6F770763" w:rsidR="005E6EA7" w:rsidRDefault="00CE6924" w:rsidP="00132B65">
          <w:pPr>
            <w:pStyle w:val="12"/>
            <w:tabs>
              <w:tab w:val="right" w:leader="dot" w:pos="9629"/>
            </w:tabs>
            <w:spacing w:after="0" w:line="240" w:lineRule="auto"/>
            <w:rPr>
              <w:rFonts w:eastAsiaTheme="minorEastAsia"/>
              <w:noProof/>
              <w:kern w:val="0"/>
              <w14:ligatures w14:val="none"/>
            </w:rPr>
          </w:pPr>
          <w:hyperlink w:anchor="_Toc225954733" w:history="1">
            <w:r w:rsidR="005E6EA7" w:rsidRPr="00E464A2">
              <w:rPr>
                <w:rStyle w:val="ad"/>
                <w:rFonts w:ascii="Times New Roman" w:hAnsi="Times New Roman" w:cs="Times New Roman"/>
                <w:b/>
                <w:bCs/>
                <w:noProof/>
              </w:rPr>
              <w:t>РОЗДІЛ 2. SWOT-АНАЛІЗ Первозванівської ТГ</w:t>
            </w:r>
            <w:r w:rsidR="005E6EA7">
              <w:rPr>
                <w:noProof/>
                <w:webHidden/>
              </w:rPr>
              <w:tab/>
            </w:r>
            <w:r w:rsidR="005E6EA7">
              <w:rPr>
                <w:noProof/>
                <w:webHidden/>
              </w:rPr>
              <w:fldChar w:fldCharType="begin"/>
            </w:r>
            <w:r w:rsidR="005E6EA7">
              <w:rPr>
                <w:noProof/>
                <w:webHidden/>
              </w:rPr>
              <w:instrText xml:space="preserve"> PAGEREF _Toc225954733 \h </w:instrText>
            </w:r>
            <w:r w:rsidR="005E6EA7">
              <w:rPr>
                <w:noProof/>
                <w:webHidden/>
              </w:rPr>
            </w:r>
            <w:r w:rsidR="005E6EA7">
              <w:rPr>
                <w:noProof/>
                <w:webHidden/>
              </w:rPr>
              <w:fldChar w:fldCharType="separate"/>
            </w:r>
            <w:r w:rsidR="00FE54A5">
              <w:rPr>
                <w:noProof/>
                <w:webHidden/>
              </w:rPr>
              <w:t>92</w:t>
            </w:r>
            <w:r w:rsidR="005E6EA7">
              <w:rPr>
                <w:noProof/>
                <w:webHidden/>
              </w:rPr>
              <w:fldChar w:fldCharType="end"/>
            </w:r>
          </w:hyperlink>
        </w:p>
        <w:p w14:paraId="576B627E" w14:textId="73E33A01" w:rsidR="005E6EA7" w:rsidRDefault="00CE6924" w:rsidP="00132B65">
          <w:pPr>
            <w:pStyle w:val="12"/>
            <w:tabs>
              <w:tab w:val="right" w:leader="dot" w:pos="9629"/>
            </w:tabs>
            <w:spacing w:after="0" w:line="240" w:lineRule="auto"/>
            <w:rPr>
              <w:rFonts w:eastAsiaTheme="minorEastAsia"/>
              <w:noProof/>
              <w:kern w:val="0"/>
              <w14:ligatures w14:val="none"/>
            </w:rPr>
          </w:pPr>
          <w:hyperlink w:anchor="_Toc225954734" w:history="1">
            <w:r w:rsidR="005E6EA7" w:rsidRPr="00E464A2">
              <w:rPr>
                <w:rStyle w:val="ad"/>
                <w:rFonts w:ascii="Times New Roman" w:hAnsi="Times New Roman" w:cs="Times New Roman"/>
                <w:b/>
                <w:bCs/>
                <w:noProof/>
              </w:rPr>
              <w:t>РОЗДІЛ 3. Сценарії розвитку Первозванівської ТГ</w:t>
            </w:r>
            <w:r w:rsidR="005E6EA7">
              <w:rPr>
                <w:noProof/>
                <w:webHidden/>
              </w:rPr>
              <w:tab/>
            </w:r>
            <w:r w:rsidR="005E6EA7">
              <w:rPr>
                <w:noProof/>
                <w:webHidden/>
              </w:rPr>
              <w:fldChar w:fldCharType="begin"/>
            </w:r>
            <w:r w:rsidR="005E6EA7">
              <w:rPr>
                <w:noProof/>
                <w:webHidden/>
              </w:rPr>
              <w:instrText xml:space="preserve"> PAGEREF _Toc225954734 \h </w:instrText>
            </w:r>
            <w:r w:rsidR="005E6EA7">
              <w:rPr>
                <w:noProof/>
                <w:webHidden/>
              </w:rPr>
            </w:r>
            <w:r w:rsidR="005E6EA7">
              <w:rPr>
                <w:noProof/>
                <w:webHidden/>
              </w:rPr>
              <w:fldChar w:fldCharType="separate"/>
            </w:r>
            <w:r w:rsidR="00FE54A5">
              <w:rPr>
                <w:noProof/>
                <w:webHidden/>
              </w:rPr>
              <w:t>97</w:t>
            </w:r>
            <w:r w:rsidR="005E6EA7">
              <w:rPr>
                <w:noProof/>
                <w:webHidden/>
              </w:rPr>
              <w:fldChar w:fldCharType="end"/>
            </w:r>
          </w:hyperlink>
        </w:p>
        <w:p w14:paraId="4DAE644C" w14:textId="18CDD820" w:rsidR="005E6EA7" w:rsidRDefault="00CE6924" w:rsidP="00132B65">
          <w:pPr>
            <w:pStyle w:val="12"/>
            <w:tabs>
              <w:tab w:val="right" w:leader="dot" w:pos="9629"/>
            </w:tabs>
            <w:spacing w:after="0" w:line="240" w:lineRule="auto"/>
            <w:rPr>
              <w:rFonts w:eastAsiaTheme="minorEastAsia"/>
              <w:noProof/>
              <w:kern w:val="0"/>
              <w14:ligatures w14:val="none"/>
            </w:rPr>
          </w:pPr>
          <w:hyperlink w:anchor="_Toc225954735" w:history="1">
            <w:r w:rsidR="005E6EA7" w:rsidRPr="00E464A2">
              <w:rPr>
                <w:rStyle w:val="ad"/>
                <w:rFonts w:ascii="Times New Roman" w:hAnsi="Times New Roman" w:cs="Times New Roman"/>
                <w:b/>
                <w:bCs/>
                <w:noProof/>
              </w:rPr>
              <w:t>РОЗДІЛ 4. Стратегічне бачення розвитку Первозванівської ТГ</w:t>
            </w:r>
            <w:r w:rsidR="005E6EA7">
              <w:rPr>
                <w:noProof/>
                <w:webHidden/>
              </w:rPr>
              <w:tab/>
            </w:r>
            <w:r w:rsidR="005E6EA7">
              <w:rPr>
                <w:noProof/>
                <w:webHidden/>
              </w:rPr>
              <w:fldChar w:fldCharType="begin"/>
            </w:r>
            <w:r w:rsidR="005E6EA7">
              <w:rPr>
                <w:noProof/>
                <w:webHidden/>
              </w:rPr>
              <w:instrText xml:space="preserve"> PAGEREF _Toc225954735 \h </w:instrText>
            </w:r>
            <w:r w:rsidR="005E6EA7">
              <w:rPr>
                <w:noProof/>
                <w:webHidden/>
              </w:rPr>
            </w:r>
            <w:r w:rsidR="005E6EA7">
              <w:rPr>
                <w:noProof/>
                <w:webHidden/>
              </w:rPr>
              <w:fldChar w:fldCharType="separate"/>
            </w:r>
            <w:r w:rsidR="00FE54A5">
              <w:rPr>
                <w:noProof/>
                <w:webHidden/>
              </w:rPr>
              <w:t>102</w:t>
            </w:r>
            <w:r w:rsidR="005E6EA7">
              <w:rPr>
                <w:noProof/>
                <w:webHidden/>
              </w:rPr>
              <w:fldChar w:fldCharType="end"/>
            </w:r>
          </w:hyperlink>
        </w:p>
        <w:p w14:paraId="364AA05C" w14:textId="10DA436F" w:rsidR="005E6EA7" w:rsidRDefault="00CE6924" w:rsidP="00132B65">
          <w:pPr>
            <w:pStyle w:val="12"/>
            <w:tabs>
              <w:tab w:val="right" w:leader="dot" w:pos="9629"/>
            </w:tabs>
            <w:spacing w:after="0" w:line="240" w:lineRule="auto"/>
            <w:rPr>
              <w:rFonts w:eastAsiaTheme="minorEastAsia"/>
              <w:noProof/>
              <w:kern w:val="0"/>
              <w14:ligatures w14:val="none"/>
            </w:rPr>
          </w:pPr>
          <w:hyperlink w:anchor="_Toc225954736" w:history="1">
            <w:r w:rsidR="005E6EA7" w:rsidRPr="00E464A2">
              <w:rPr>
                <w:rStyle w:val="ad"/>
                <w:rFonts w:ascii="Times New Roman" w:hAnsi="Times New Roman" w:cs="Times New Roman"/>
                <w:b/>
                <w:bCs/>
                <w:noProof/>
              </w:rPr>
              <w:t>РОЗДІЛ 5. Стратегічні, оперативні цілі та завдання розвитку Первозванівської ТГ</w:t>
            </w:r>
            <w:r w:rsidR="005E6EA7">
              <w:rPr>
                <w:noProof/>
                <w:webHidden/>
              </w:rPr>
              <w:tab/>
            </w:r>
            <w:r w:rsidR="005E6EA7">
              <w:rPr>
                <w:noProof/>
                <w:webHidden/>
              </w:rPr>
              <w:fldChar w:fldCharType="begin"/>
            </w:r>
            <w:r w:rsidR="005E6EA7">
              <w:rPr>
                <w:noProof/>
                <w:webHidden/>
              </w:rPr>
              <w:instrText xml:space="preserve"> PAGEREF _Toc225954736 \h </w:instrText>
            </w:r>
            <w:r w:rsidR="005E6EA7">
              <w:rPr>
                <w:noProof/>
                <w:webHidden/>
              </w:rPr>
            </w:r>
            <w:r w:rsidR="005E6EA7">
              <w:rPr>
                <w:noProof/>
                <w:webHidden/>
              </w:rPr>
              <w:fldChar w:fldCharType="separate"/>
            </w:r>
            <w:r w:rsidR="00FE54A5">
              <w:rPr>
                <w:noProof/>
                <w:webHidden/>
              </w:rPr>
              <w:t>103</w:t>
            </w:r>
            <w:r w:rsidR="005E6EA7">
              <w:rPr>
                <w:noProof/>
                <w:webHidden/>
              </w:rPr>
              <w:fldChar w:fldCharType="end"/>
            </w:r>
          </w:hyperlink>
        </w:p>
        <w:p w14:paraId="67F6C0B6" w14:textId="0F86FB80" w:rsidR="005E6EA7" w:rsidRDefault="00CE6924" w:rsidP="00132B65">
          <w:pPr>
            <w:pStyle w:val="12"/>
            <w:tabs>
              <w:tab w:val="right" w:leader="dot" w:pos="9629"/>
            </w:tabs>
            <w:spacing w:after="0" w:line="240" w:lineRule="auto"/>
            <w:rPr>
              <w:rFonts w:eastAsiaTheme="minorEastAsia"/>
              <w:noProof/>
              <w:kern w:val="0"/>
              <w14:ligatures w14:val="none"/>
            </w:rPr>
          </w:pPr>
          <w:hyperlink w:anchor="_Toc225954737" w:history="1">
            <w:r w:rsidR="005E6EA7" w:rsidRPr="00E464A2">
              <w:rPr>
                <w:rStyle w:val="ad"/>
                <w:rFonts w:ascii="Times New Roman" w:hAnsi="Times New Roman" w:cs="Times New Roman"/>
                <w:b/>
                <w:bCs/>
                <w:noProof/>
              </w:rPr>
              <w:t>РОЗДІЛ 6. Взаємозв’язок цілей Стратегії розвитку Первозванівської ТГ зі стратегічними цілями документів вищого рівня</w:t>
            </w:r>
            <w:r w:rsidR="005E6EA7">
              <w:rPr>
                <w:noProof/>
                <w:webHidden/>
              </w:rPr>
              <w:tab/>
            </w:r>
            <w:r w:rsidR="005E6EA7">
              <w:rPr>
                <w:noProof/>
                <w:webHidden/>
              </w:rPr>
              <w:fldChar w:fldCharType="begin"/>
            </w:r>
            <w:r w:rsidR="005E6EA7">
              <w:rPr>
                <w:noProof/>
                <w:webHidden/>
              </w:rPr>
              <w:instrText xml:space="preserve"> PAGEREF _Toc225954737 \h </w:instrText>
            </w:r>
            <w:r w:rsidR="005E6EA7">
              <w:rPr>
                <w:noProof/>
                <w:webHidden/>
              </w:rPr>
            </w:r>
            <w:r w:rsidR="005E6EA7">
              <w:rPr>
                <w:noProof/>
                <w:webHidden/>
              </w:rPr>
              <w:fldChar w:fldCharType="separate"/>
            </w:r>
            <w:r w:rsidR="00FE54A5">
              <w:rPr>
                <w:noProof/>
                <w:webHidden/>
              </w:rPr>
              <w:t>106</w:t>
            </w:r>
            <w:r w:rsidR="005E6EA7">
              <w:rPr>
                <w:noProof/>
                <w:webHidden/>
              </w:rPr>
              <w:fldChar w:fldCharType="end"/>
            </w:r>
          </w:hyperlink>
        </w:p>
        <w:p w14:paraId="004BF76A" w14:textId="5F7AD166" w:rsidR="005E6EA7" w:rsidRDefault="00CE6924" w:rsidP="00132B65">
          <w:pPr>
            <w:pStyle w:val="12"/>
            <w:tabs>
              <w:tab w:val="right" w:leader="dot" w:pos="9629"/>
            </w:tabs>
            <w:spacing w:after="0" w:line="240" w:lineRule="auto"/>
            <w:rPr>
              <w:rFonts w:eastAsiaTheme="minorEastAsia"/>
              <w:noProof/>
              <w:kern w:val="0"/>
              <w14:ligatures w14:val="none"/>
            </w:rPr>
          </w:pPr>
          <w:hyperlink w:anchor="_Toc225954738" w:history="1">
            <w:r w:rsidR="005E6EA7" w:rsidRPr="00E464A2">
              <w:rPr>
                <w:rStyle w:val="ad"/>
                <w:rFonts w:ascii="Times New Roman" w:hAnsi="Times New Roman" w:cs="Times New Roman"/>
                <w:b/>
                <w:bCs/>
                <w:noProof/>
              </w:rPr>
              <w:t>РОЗДІЛ 7. Моніторинг та оцінка реалізації Стратегії розвитку Первозванівської ТГ</w:t>
            </w:r>
            <w:r w:rsidR="005E6EA7">
              <w:rPr>
                <w:noProof/>
                <w:webHidden/>
              </w:rPr>
              <w:tab/>
            </w:r>
            <w:r w:rsidR="005E6EA7">
              <w:rPr>
                <w:noProof/>
                <w:webHidden/>
              </w:rPr>
              <w:fldChar w:fldCharType="begin"/>
            </w:r>
            <w:r w:rsidR="005E6EA7">
              <w:rPr>
                <w:noProof/>
                <w:webHidden/>
              </w:rPr>
              <w:instrText xml:space="preserve"> PAGEREF _Toc225954738 \h </w:instrText>
            </w:r>
            <w:r w:rsidR="005E6EA7">
              <w:rPr>
                <w:noProof/>
                <w:webHidden/>
              </w:rPr>
            </w:r>
            <w:r w:rsidR="005E6EA7">
              <w:rPr>
                <w:noProof/>
                <w:webHidden/>
              </w:rPr>
              <w:fldChar w:fldCharType="separate"/>
            </w:r>
            <w:r w:rsidR="00FE54A5">
              <w:rPr>
                <w:noProof/>
                <w:webHidden/>
              </w:rPr>
              <w:t>112</w:t>
            </w:r>
            <w:r w:rsidR="005E6EA7">
              <w:rPr>
                <w:noProof/>
                <w:webHidden/>
              </w:rPr>
              <w:fldChar w:fldCharType="end"/>
            </w:r>
          </w:hyperlink>
        </w:p>
        <w:p w14:paraId="7D5F4331" w14:textId="213AD2CF" w:rsidR="005E6EA7" w:rsidRDefault="00CE6924" w:rsidP="00132B65">
          <w:pPr>
            <w:pStyle w:val="12"/>
            <w:tabs>
              <w:tab w:val="right" w:leader="dot" w:pos="9629"/>
            </w:tabs>
            <w:spacing w:after="0" w:line="240" w:lineRule="auto"/>
            <w:rPr>
              <w:rFonts w:eastAsiaTheme="minorEastAsia"/>
              <w:noProof/>
              <w:kern w:val="0"/>
              <w14:ligatures w14:val="none"/>
            </w:rPr>
          </w:pPr>
          <w:hyperlink w:anchor="_Toc225954739" w:history="1">
            <w:r w:rsidR="005E6EA7" w:rsidRPr="00E464A2">
              <w:rPr>
                <w:rStyle w:val="ad"/>
                <w:rFonts w:ascii="Times New Roman" w:hAnsi="Times New Roman" w:cs="Times New Roman"/>
                <w:b/>
                <w:bCs/>
                <w:noProof/>
              </w:rPr>
              <w:t>РОЗДІЛ 8. Індикатори досягнення цілей Стратегії розвитку Первозванівської ТГ</w:t>
            </w:r>
            <w:r w:rsidR="005E6EA7">
              <w:rPr>
                <w:noProof/>
                <w:webHidden/>
              </w:rPr>
              <w:tab/>
            </w:r>
            <w:r w:rsidR="005E6EA7">
              <w:rPr>
                <w:noProof/>
                <w:webHidden/>
              </w:rPr>
              <w:fldChar w:fldCharType="begin"/>
            </w:r>
            <w:r w:rsidR="005E6EA7">
              <w:rPr>
                <w:noProof/>
                <w:webHidden/>
              </w:rPr>
              <w:instrText xml:space="preserve"> PAGEREF _Toc225954739 \h </w:instrText>
            </w:r>
            <w:r w:rsidR="005E6EA7">
              <w:rPr>
                <w:noProof/>
                <w:webHidden/>
              </w:rPr>
            </w:r>
            <w:r w:rsidR="005E6EA7">
              <w:rPr>
                <w:noProof/>
                <w:webHidden/>
              </w:rPr>
              <w:fldChar w:fldCharType="separate"/>
            </w:r>
            <w:r w:rsidR="00FE54A5">
              <w:rPr>
                <w:noProof/>
                <w:webHidden/>
              </w:rPr>
              <w:t>114</w:t>
            </w:r>
            <w:r w:rsidR="005E6EA7">
              <w:rPr>
                <w:noProof/>
                <w:webHidden/>
              </w:rPr>
              <w:fldChar w:fldCharType="end"/>
            </w:r>
          </w:hyperlink>
        </w:p>
        <w:p w14:paraId="4AA1BD04" w14:textId="3E611D4C" w:rsidR="005E6EA7" w:rsidRDefault="00CE6924" w:rsidP="00132B65">
          <w:pPr>
            <w:pStyle w:val="12"/>
            <w:tabs>
              <w:tab w:val="right" w:leader="dot" w:pos="9629"/>
            </w:tabs>
            <w:spacing w:after="0" w:line="240" w:lineRule="auto"/>
            <w:rPr>
              <w:rFonts w:eastAsiaTheme="minorEastAsia"/>
              <w:noProof/>
              <w:kern w:val="0"/>
              <w14:ligatures w14:val="none"/>
            </w:rPr>
          </w:pPr>
          <w:hyperlink w:anchor="_Toc225954740" w:history="1">
            <w:r w:rsidR="005E6EA7" w:rsidRPr="00E464A2">
              <w:rPr>
                <w:rStyle w:val="ad"/>
                <w:rFonts w:ascii="Times New Roman" w:hAnsi="Times New Roman" w:cs="Times New Roman"/>
                <w:b/>
                <w:bCs/>
                <w:noProof/>
              </w:rPr>
              <w:t>ДОДАТКИ</w:t>
            </w:r>
            <w:r w:rsidR="005E6EA7">
              <w:rPr>
                <w:noProof/>
                <w:webHidden/>
              </w:rPr>
              <w:tab/>
            </w:r>
            <w:r w:rsidR="005E6EA7">
              <w:rPr>
                <w:noProof/>
                <w:webHidden/>
              </w:rPr>
              <w:fldChar w:fldCharType="begin"/>
            </w:r>
            <w:r w:rsidR="005E6EA7">
              <w:rPr>
                <w:noProof/>
                <w:webHidden/>
              </w:rPr>
              <w:instrText xml:space="preserve"> PAGEREF _Toc225954740 \h </w:instrText>
            </w:r>
            <w:r w:rsidR="005E6EA7">
              <w:rPr>
                <w:noProof/>
                <w:webHidden/>
              </w:rPr>
            </w:r>
            <w:r w:rsidR="005E6EA7">
              <w:rPr>
                <w:noProof/>
                <w:webHidden/>
              </w:rPr>
              <w:fldChar w:fldCharType="separate"/>
            </w:r>
            <w:r w:rsidR="00FE54A5">
              <w:rPr>
                <w:noProof/>
                <w:webHidden/>
              </w:rPr>
              <w:t>116</w:t>
            </w:r>
            <w:r w:rsidR="005E6EA7">
              <w:rPr>
                <w:noProof/>
                <w:webHidden/>
              </w:rPr>
              <w:fldChar w:fldCharType="end"/>
            </w:r>
          </w:hyperlink>
        </w:p>
        <w:p w14:paraId="39DD213D" w14:textId="636E8302" w:rsidR="005E6EA7" w:rsidRDefault="00CE6924" w:rsidP="00132B65">
          <w:pPr>
            <w:pStyle w:val="23"/>
            <w:tabs>
              <w:tab w:val="right" w:leader="dot" w:pos="9629"/>
            </w:tabs>
            <w:spacing w:after="0" w:line="240" w:lineRule="auto"/>
            <w:rPr>
              <w:rFonts w:cstheme="minorBidi"/>
              <w:noProof/>
            </w:rPr>
          </w:pPr>
          <w:hyperlink w:anchor="_Toc225954741" w:history="1">
            <w:r w:rsidR="005E6EA7" w:rsidRPr="00E464A2">
              <w:rPr>
                <w:rStyle w:val="ad"/>
                <w:rFonts w:ascii="Times New Roman" w:hAnsi="Times New Roman"/>
                <w:i/>
                <w:iCs/>
                <w:noProof/>
              </w:rPr>
              <w:t>Додаток 1. Розпорядження Первозванівського сільського голови про затвердження Положення та склад Робочої групи з розробки Стратегії розвитку Первозванівської громади</w:t>
            </w:r>
            <w:r w:rsidR="005E6EA7">
              <w:rPr>
                <w:noProof/>
                <w:webHidden/>
              </w:rPr>
              <w:tab/>
            </w:r>
            <w:r w:rsidR="005E6EA7">
              <w:rPr>
                <w:noProof/>
                <w:webHidden/>
              </w:rPr>
              <w:fldChar w:fldCharType="begin"/>
            </w:r>
            <w:r w:rsidR="005E6EA7">
              <w:rPr>
                <w:noProof/>
                <w:webHidden/>
              </w:rPr>
              <w:instrText xml:space="preserve"> PAGEREF _Toc225954741 \h </w:instrText>
            </w:r>
            <w:r w:rsidR="005E6EA7">
              <w:rPr>
                <w:noProof/>
                <w:webHidden/>
              </w:rPr>
            </w:r>
            <w:r w:rsidR="005E6EA7">
              <w:rPr>
                <w:noProof/>
                <w:webHidden/>
              </w:rPr>
              <w:fldChar w:fldCharType="separate"/>
            </w:r>
            <w:r w:rsidR="00FE54A5">
              <w:rPr>
                <w:noProof/>
                <w:webHidden/>
              </w:rPr>
              <w:t>116</w:t>
            </w:r>
            <w:r w:rsidR="005E6EA7">
              <w:rPr>
                <w:noProof/>
                <w:webHidden/>
              </w:rPr>
              <w:fldChar w:fldCharType="end"/>
            </w:r>
          </w:hyperlink>
        </w:p>
        <w:p w14:paraId="2ECA504D" w14:textId="7350F261" w:rsidR="00E1433B" w:rsidRPr="00A80BC2" w:rsidRDefault="00E1433B" w:rsidP="00132B65">
          <w:pPr>
            <w:spacing w:after="0" w:line="240" w:lineRule="auto"/>
          </w:pPr>
          <w:r w:rsidRPr="00A80BC2">
            <w:rPr>
              <w:b/>
              <w:bCs/>
            </w:rPr>
            <w:fldChar w:fldCharType="end"/>
          </w:r>
        </w:p>
      </w:sdtContent>
    </w:sdt>
    <w:p w14:paraId="1F0FD322" w14:textId="77777777" w:rsidR="00FE1447" w:rsidRPr="00A80BC2" w:rsidRDefault="00FE1447" w:rsidP="00132B65">
      <w:pPr>
        <w:spacing w:after="0" w:line="240" w:lineRule="auto"/>
        <w:jc w:val="both"/>
        <w:rPr>
          <w:rFonts w:ascii="Times New Roman" w:hAnsi="Times New Roman" w:cs="Times New Roman"/>
          <w:sz w:val="28"/>
          <w:szCs w:val="28"/>
        </w:rPr>
        <w:sectPr w:rsidR="00FE1447" w:rsidRPr="00A80BC2" w:rsidSect="00554E60">
          <w:pgSz w:w="11906" w:h="16838"/>
          <w:pgMar w:top="567" w:right="567" w:bottom="567" w:left="1701" w:header="708" w:footer="708" w:gutter="0"/>
          <w:cols w:space="708"/>
          <w:docGrid w:linePitch="360"/>
        </w:sectPr>
      </w:pPr>
    </w:p>
    <w:p w14:paraId="79E39196" w14:textId="5404ED92" w:rsidR="002E4125" w:rsidRPr="00CE6924" w:rsidRDefault="002E4125" w:rsidP="00132B65">
      <w:pPr>
        <w:spacing w:after="0" w:line="240" w:lineRule="auto"/>
        <w:ind w:firstLine="709"/>
        <w:jc w:val="center"/>
        <w:rPr>
          <w:rFonts w:ascii="Times New Roman" w:eastAsia="Times New Roman" w:hAnsi="Times New Roman" w:cs="Times New Roman"/>
          <w:b/>
          <w:kern w:val="0"/>
          <w:sz w:val="24"/>
          <w:szCs w:val="24"/>
          <w:lang w:val="ru-RU" w:eastAsia="ru-RU"/>
          <w14:ligatures w14:val="none"/>
        </w:rPr>
      </w:pPr>
      <w:r w:rsidRPr="00CE6924">
        <w:rPr>
          <w:rFonts w:ascii="Times New Roman" w:eastAsia="Times New Roman" w:hAnsi="Times New Roman" w:cs="Times New Roman"/>
          <w:b/>
          <w:kern w:val="0"/>
          <w:sz w:val="24"/>
          <w:szCs w:val="24"/>
          <w:lang w:val="ru-RU" w:eastAsia="ru-RU"/>
          <w14:ligatures w14:val="none"/>
        </w:rPr>
        <w:lastRenderedPageBreak/>
        <w:t>Шановні мешканці Первозванівської територіальної громади!</w:t>
      </w:r>
    </w:p>
    <w:p w14:paraId="5C1ACF4E" w14:textId="77777777" w:rsidR="002E4125" w:rsidRPr="00CE6924" w:rsidRDefault="002E4125" w:rsidP="00132B65">
      <w:pPr>
        <w:spacing w:after="0" w:line="240" w:lineRule="auto"/>
        <w:ind w:firstLine="709"/>
        <w:jc w:val="center"/>
        <w:rPr>
          <w:rFonts w:ascii="Times New Roman" w:eastAsia="Times New Roman" w:hAnsi="Times New Roman" w:cs="Times New Roman"/>
          <w:b/>
          <w:kern w:val="0"/>
          <w:sz w:val="24"/>
          <w:szCs w:val="24"/>
          <w:lang w:val="ru-RU" w:eastAsia="ru-RU"/>
          <w14:ligatures w14:val="none"/>
        </w:rPr>
      </w:pPr>
    </w:p>
    <w:p w14:paraId="1C4417F9" w14:textId="36CCADC2" w:rsidR="00096233" w:rsidRPr="00CE6924" w:rsidRDefault="00096233" w:rsidP="00C220A9">
      <w:pPr>
        <w:spacing w:after="0" w:line="240" w:lineRule="auto"/>
        <w:ind w:firstLine="567"/>
        <w:jc w:val="both"/>
        <w:rPr>
          <w:rFonts w:ascii="Times New Roman" w:eastAsia="Times New Roman" w:hAnsi="Times New Roman" w:cs="Times New Roman"/>
          <w:kern w:val="0"/>
          <w:sz w:val="24"/>
          <w:szCs w:val="24"/>
          <w:lang w:val="ru-RU" w:eastAsia="ru-RU"/>
          <w14:ligatures w14:val="none"/>
        </w:rPr>
      </w:pPr>
      <w:r w:rsidRPr="00CE6924">
        <w:rPr>
          <w:rFonts w:ascii="Times New Roman" w:eastAsia="Times New Roman" w:hAnsi="Times New Roman" w:cs="Times New Roman"/>
          <w:kern w:val="0"/>
          <w:sz w:val="24"/>
          <w:szCs w:val="24"/>
          <w:lang w:val="ru-RU" w:eastAsia="ru-RU"/>
          <w14:ligatures w14:val="none"/>
        </w:rPr>
        <w:t xml:space="preserve">Продовження військового стану в Україні без сумніву торкнулося </w:t>
      </w:r>
      <w:proofErr w:type="gramStart"/>
      <w:r w:rsidRPr="00CE6924">
        <w:rPr>
          <w:rFonts w:ascii="Times New Roman" w:eastAsia="Times New Roman" w:hAnsi="Times New Roman" w:cs="Times New Roman"/>
          <w:kern w:val="0"/>
          <w:sz w:val="24"/>
          <w:szCs w:val="24"/>
          <w:lang w:val="ru-RU" w:eastAsia="ru-RU"/>
          <w14:ligatures w14:val="none"/>
        </w:rPr>
        <w:t>кожного</w:t>
      </w:r>
      <w:proofErr w:type="gramEnd"/>
      <w:r w:rsidRPr="00CE6924">
        <w:rPr>
          <w:rFonts w:ascii="Times New Roman" w:eastAsia="Times New Roman" w:hAnsi="Times New Roman" w:cs="Times New Roman"/>
          <w:kern w:val="0"/>
          <w:sz w:val="24"/>
          <w:szCs w:val="24"/>
          <w:lang w:val="ru-RU" w:eastAsia="ru-RU"/>
          <w14:ligatures w14:val="none"/>
        </w:rPr>
        <w:t xml:space="preserve"> мешканця нашої громади.</w:t>
      </w:r>
      <w:r w:rsidR="003A34F3" w:rsidRPr="00CE6924">
        <w:rPr>
          <w:rFonts w:ascii="Times New Roman" w:eastAsia="Times New Roman" w:hAnsi="Times New Roman" w:cs="Times New Roman"/>
          <w:kern w:val="0"/>
          <w:sz w:val="24"/>
          <w:szCs w:val="24"/>
          <w:lang w:val="ru-RU" w:eastAsia="ru-RU"/>
          <w14:ligatures w14:val="none"/>
        </w:rPr>
        <w:t xml:space="preserve"> </w:t>
      </w:r>
      <w:r w:rsidRPr="00CE6924">
        <w:rPr>
          <w:rFonts w:ascii="Times New Roman" w:eastAsia="Times New Roman" w:hAnsi="Times New Roman" w:cs="Times New Roman"/>
          <w:kern w:val="0"/>
          <w:sz w:val="24"/>
          <w:szCs w:val="24"/>
          <w:lang w:val="ru-RU" w:eastAsia="ru-RU"/>
          <w14:ligatures w14:val="none"/>
        </w:rPr>
        <w:t xml:space="preserve">У сучасних реаліях планувати майбутнє складно, але можливо та необхідно, тому стратегічне планування розвитку громади змусило переглянути </w:t>
      </w:r>
      <w:proofErr w:type="gramStart"/>
      <w:r w:rsidRPr="00CE6924">
        <w:rPr>
          <w:rFonts w:ascii="Times New Roman" w:eastAsia="Times New Roman" w:hAnsi="Times New Roman" w:cs="Times New Roman"/>
          <w:kern w:val="0"/>
          <w:sz w:val="24"/>
          <w:szCs w:val="24"/>
          <w:lang w:val="ru-RU" w:eastAsia="ru-RU"/>
          <w14:ligatures w14:val="none"/>
        </w:rPr>
        <w:t>п</w:t>
      </w:r>
      <w:proofErr w:type="gramEnd"/>
      <w:r w:rsidRPr="00CE6924">
        <w:rPr>
          <w:rFonts w:ascii="Times New Roman" w:eastAsia="Times New Roman" w:hAnsi="Times New Roman" w:cs="Times New Roman"/>
          <w:kern w:val="0"/>
          <w:sz w:val="24"/>
          <w:szCs w:val="24"/>
          <w:lang w:val="ru-RU" w:eastAsia="ru-RU"/>
          <w14:ligatures w14:val="none"/>
        </w:rPr>
        <w:t>ідходи, щодо забезпечення нових пріоритетів та цілей, що знайшли відображення в оновленій Стратегії розвитку територіальної громади.</w:t>
      </w:r>
    </w:p>
    <w:p w14:paraId="0AABAC91" w14:textId="685B1F80" w:rsidR="00096233" w:rsidRPr="00CE6924" w:rsidRDefault="00096233" w:rsidP="00C220A9">
      <w:pPr>
        <w:spacing w:after="0" w:line="240" w:lineRule="auto"/>
        <w:ind w:firstLine="567"/>
        <w:jc w:val="both"/>
        <w:rPr>
          <w:rFonts w:ascii="Times New Roman" w:eastAsia="Times New Roman" w:hAnsi="Times New Roman" w:cs="Times New Roman"/>
          <w:kern w:val="0"/>
          <w:sz w:val="24"/>
          <w:szCs w:val="24"/>
          <w:lang w:val="ru-RU" w:eastAsia="ru-RU"/>
          <w14:ligatures w14:val="none"/>
        </w:rPr>
      </w:pPr>
      <w:r w:rsidRPr="00CE6924">
        <w:rPr>
          <w:rFonts w:ascii="Times New Roman" w:eastAsia="Times New Roman" w:hAnsi="Times New Roman" w:cs="Times New Roman"/>
          <w:kern w:val="0"/>
          <w:sz w:val="24"/>
          <w:szCs w:val="24"/>
          <w:lang w:val="ru-RU" w:eastAsia="ru-RU"/>
          <w14:ligatures w14:val="none"/>
        </w:rPr>
        <w:t>Стратегія розвитку громади це документ, який відображає наші спільні прагнення, цінності та плани на майбутн</w:t>
      </w:r>
      <w:proofErr w:type="gramStart"/>
      <w:r w:rsidRPr="00CE6924">
        <w:rPr>
          <w:rFonts w:ascii="Times New Roman" w:eastAsia="Times New Roman" w:hAnsi="Times New Roman" w:cs="Times New Roman"/>
          <w:kern w:val="0"/>
          <w:sz w:val="24"/>
          <w:szCs w:val="24"/>
          <w:lang w:val="ru-RU" w:eastAsia="ru-RU"/>
          <w14:ligatures w14:val="none"/>
        </w:rPr>
        <w:t>є.</w:t>
      </w:r>
      <w:proofErr w:type="gramEnd"/>
      <w:r w:rsidRPr="00CE6924">
        <w:rPr>
          <w:rFonts w:ascii="Times New Roman" w:eastAsia="Times New Roman" w:hAnsi="Times New Roman" w:cs="Times New Roman"/>
          <w:kern w:val="0"/>
          <w:sz w:val="24"/>
          <w:szCs w:val="24"/>
          <w:lang w:val="ru-RU" w:eastAsia="ru-RU"/>
          <w14:ligatures w14:val="none"/>
        </w:rPr>
        <w:t xml:space="preserve"> Вона є результатом активної участі громади, місцевих лідерів, фахівців та партнерів, які об’єднали зусилля для створення чіткого бачення сталого розвитку нашої території.</w:t>
      </w:r>
      <w:r w:rsidR="003A34F3" w:rsidRPr="00CE6924">
        <w:rPr>
          <w:rFonts w:ascii="Times New Roman" w:eastAsia="Times New Roman" w:hAnsi="Times New Roman" w:cs="Times New Roman"/>
          <w:kern w:val="0"/>
          <w:sz w:val="24"/>
          <w:szCs w:val="24"/>
          <w:lang w:val="ru-RU" w:eastAsia="ru-RU"/>
          <w14:ligatures w14:val="none"/>
        </w:rPr>
        <w:t xml:space="preserve"> </w:t>
      </w:r>
      <w:r w:rsidRPr="00CE6924">
        <w:rPr>
          <w:rFonts w:ascii="Times New Roman" w:eastAsia="Times New Roman" w:hAnsi="Times New Roman" w:cs="Times New Roman"/>
          <w:kern w:val="0"/>
          <w:sz w:val="24"/>
          <w:szCs w:val="24"/>
          <w:lang w:val="ru-RU" w:eastAsia="ru-RU"/>
          <w14:ligatures w14:val="none"/>
        </w:rPr>
        <w:t xml:space="preserve">У цьому документі визначено ключові напрями розвитку громади: економічний, соціальний, освітній, культурний, екологічний та інфраструктурний. </w:t>
      </w:r>
    </w:p>
    <w:p w14:paraId="047839D0" w14:textId="18C95783" w:rsidR="00096233" w:rsidRPr="00CE6924" w:rsidRDefault="00096233" w:rsidP="00C220A9">
      <w:pPr>
        <w:spacing w:after="0" w:line="240" w:lineRule="auto"/>
        <w:ind w:firstLine="567"/>
        <w:jc w:val="both"/>
        <w:rPr>
          <w:rFonts w:ascii="Times New Roman" w:hAnsi="Times New Roman" w:cs="Times New Roman"/>
          <w:sz w:val="24"/>
          <w:szCs w:val="24"/>
        </w:rPr>
      </w:pPr>
      <w:r w:rsidRPr="00CE6924">
        <w:rPr>
          <w:rFonts w:ascii="Times New Roman" w:eastAsia="Times New Roman" w:hAnsi="Times New Roman" w:cs="Times New Roman"/>
          <w:kern w:val="0"/>
          <w:sz w:val="24"/>
          <w:szCs w:val="24"/>
          <w:lang w:val="ru-RU" w:eastAsia="ru-RU"/>
          <w14:ligatures w14:val="none"/>
        </w:rPr>
        <w:t xml:space="preserve">Стратегія розвитку громади покликана не лише окреслити конкретні цілі та завдання, </w:t>
      </w:r>
      <w:proofErr w:type="gramStart"/>
      <w:r w:rsidRPr="00CE6924">
        <w:rPr>
          <w:rFonts w:ascii="Times New Roman" w:eastAsia="Times New Roman" w:hAnsi="Times New Roman" w:cs="Times New Roman"/>
          <w:kern w:val="0"/>
          <w:sz w:val="24"/>
          <w:szCs w:val="24"/>
          <w:lang w:val="ru-RU" w:eastAsia="ru-RU"/>
          <w14:ligatures w14:val="none"/>
        </w:rPr>
        <w:t>а й</w:t>
      </w:r>
      <w:proofErr w:type="gramEnd"/>
      <w:r w:rsidRPr="00CE6924">
        <w:rPr>
          <w:rFonts w:ascii="Times New Roman" w:eastAsia="Times New Roman" w:hAnsi="Times New Roman" w:cs="Times New Roman"/>
          <w:kern w:val="0"/>
          <w:sz w:val="24"/>
          <w:szCs w:val="24"/>
          <w:lang w:val="ru-RU" w:eastAsia="ru-RU"/>
          <w14:ligatures w14:val="none"/>
        </w:rPr>
        <w:t xml:space="preserve"> слугувати практичним інструментом для планування діяльності органів місцевого самоврядування, бізнесу та громадських ініціатив.</w:t>
      </w:r>
      <w:r w:rsidR="003A34F3" w:rsidRPr="00CE6924">
        <w:rPr>
          <w:rFonts w:ascii="Times New Roman" w:eastAsia="Times New Roman" w:hAnsi="Times New Roman" w:cs="Times New Roman"/>
          <w:kern w:val="0"/>
          <w:sz w:val="24"/>
          <w:szCs w:val="24"/>
          <w:lang w:val="ru-RU" w:eastAsia="ru-RU"/>
          <w14:ligatures w14:val="none"/>
        </w:rPr>
        <w:t xml:space="preserve"> Це </w:t>
      </w:r>
      <w:r w:rsidR="003A34F3" w:rsidRPr="00CE6924">
        <w:rPr>
          <w:rFonts w:ascii="Times New Roman" w:hAnsi="Times New Roman" w:cs="Times New Roman"/>
          <w:color w:val="000000"/>
          <w:sz w:val="24"/>
          <w:szCs w:val="24"/>
          <w:shd w:val="clear" w:color="auto" w:fill="FFFFFF"/>
        </w:rPr>
        <w:t>живий</w:t>
      </w:r>
      <w:r w:rsidRPr="00CE6924">
        <w:rPr>
          <w:rFonts w:ascii="Times New Roman" w:hAnsi="Times New Roman" w:cs="Times New Roman"/>
          <w:color w:val="000000"/>
          <w:sz w:val="24"/>
          <w:szCs w:val="24"/>
          <w:shd w:val="clear" w:color="auto" w:fill="FFFFFF"/>
        </w:rPr>
        <w:t xml:space="preserve"> документ, до якого можуть і повинні вноситись зміни, що виникають із розвитком суспільства та змінами економічного та політичного клімату в </w:t>
      </w:r>
      <w:proofErr w:type="gramStart"/>
      <w:r w:rsidRPr="00CE6924">
        <w:rPr>
          <w:rFonts w:ascii="Times New Roman" w:hAnsi="Times New Roman" w:cs="Times New Roman"/>
          <w:color w:val="000000"/>
          <w:sz w:val="24"/>
          <w:szCs w:val="24"/>
          <w:shd w:val="clear" w:color="auto" w:fill="FFFFFF"/>
        </w:rPr>
        <w:t>країн</w:t>
      </w:r>
      <w:proofErr w:type="gramEnd"/>
      <w:r w:rsidRPr="00CE6924">
        <w:rPr>
          <w:rFonts w:ascii="Times New Roman" w:hAnsi="Times New Roman" w:cs="Times New Roman"/>
          <w:color w:val="000000"/>
          <w:sz w:val="24"/>
          <w:szCs w:val="24"/>
          <w:shd w:val="clear" w:color="auto" w:fill="FFFFFF"/>
        </w:rPr>
        <w:t>і. З</w:t>
      </w:r>
      <w:r w:rsidRPr="00CE6924">
        <w:rPr>
          <w:rFonts w:ascii="Times New Roman" w:hAnsi="Times New Roman" w:cs="Times New Roman"/>
          <w:sz w:val="24"/>
          <w:szCs w:val="24"/>
        </w:rPr>
        <w:t xml:space="preserve">авдяки Стратегії розвитку  громада зможе раціонально організувати свою діяльність та стратегічно розподіляти обмежені ресурси, об’єктивно оцінити ресурсний потенціали території та сформувати її інвестиційну привабливість. </w:t>
      </w:r>
    </w:p>
    <w:p w14:paraId="134E8475" w14:textId="77777777" w:rsidR="00096233" w:rsidRPr="00CE6924" w:rsidRDefault="00096233" w:rsidP="00C220A9">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CE6924">
        <w:rPr>
          <w:rFonts w:ascii="Times New Roman" w:eastAsia="Times New Roman" w:hAnsi="Times New Roman" w:cs="Times New Roman"/>
          <w:kern w:val="0"/>
          <w:sz w:val="24"/>
          <w:szCs w:val="24"/>
          <w:lang w:eastAsia="ru-RU"/>
          <w14:ligatures w14:val="none"/>
        </w:rPr>
        <w:t>Ми впевнені, що реалізація Стратегії сприятиме підвищенню якості життя мешканців, розвитку бізнесу, збереженню природних ресурсів та створенню комфортного і безпечного середовища для всіх поколінь.</w:t>
      </w:r>
    </w:p>
    <w:p w14:paraId="463C3034" w14:textId="77777777" w:rsidR="00096233" w:rsidRPr="00CE6924" w:rsidRDefault="00096233" w:rsidP="00C220A9">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CE6924">
        <w:rPr>
          <w:rFonts w:ascii="Times New Roman" w:eastAsia="Times New Roman" w:hAnsi="Times New Roman" w:cs="Times New Roman"/>
          <w:kern w:val="0"/>
          <w:sz w:val="24"/>
          <w:szCs w:val="24"/>
          <w:lang w:eastAsia="ru-RU"/>
          <w14:ligatures w14:val="none"/>
        </w:rPr>
        <w:t>Якими б складними не були для нас останні роки, життя триває.</w:t>
      </w:r>
    </w:p>
    <w:p w14:paraId="0E122179" w14:textId="77777777" w:rsidR="00096233" w:rsidRPr="00CE6924" w:rsidRDefault="00096233" w:rsidP="00C220A9">
      <w:pPr>
        <w:spacing w:after="0" w:line="240" w:lineRule="auto"/>
        <w:ind w:firstLine="567"/>
        <w:jc w:val="both"/>
        <w:rPr>
          <w:rFonts w:ascii="Times New Roman" w:eastAsia="Times New Roman" w:hAnsi="Times New Roman" w:cs="Times New Roman"/>
          <w:kern w:val="0"/>
          <w:sz w:val="24"/>
          <w:szCs w:val="24"/>
          <w:lang w:val="ru-RU" w:eastAsia="ru-RU"/>
          <w14:ligatures w14:val="none"/>
        </w:rPr>
      </w:pPr>
      <w:r w:rsidRPr="00CE6924">
        <w:rPr>
          <w:rFonts w:ascii="Times New Roman" w:eastAsia="Times New Roman" w:hAnsi="Times New Roman" w:cs="Times New Roman"/>
          <w:kern w:val="0"/>
          <w:sz w:val="24"/>
          <w:szCs w:val="24"/>
          <w:lang w:val="ru-RU" w:eastAsia="ru-RU"/>
          <w14:ligatures w14:val="none"/>
        </w:rPr>
        <w:t xml:space="preserve">Нехай цей документ </w:t>
      </w:r>
      <w:proofErr w:type="gramStart"/>
      <w:r w:rsidRPr="00CE6924">
        <w:rPr>
          <w:rFonts w:ascii="Times New Roman" w:eastAsia="Times New Roman" w:hAnsi="Times New Roman" w:cs="Times New Roman"/>
          <w:kern w:val="0"/>
          <w:sz w:val="24"/>
          <w:szCs w:val="24"/>
          <w:lang w:val="ru-RU" w:eastAsia="ru-RU"/>
          <w14:ligatures w14:val="none"/>
        </w:rPr>
        <w:t>стане</w:t>
      </w:r>
      <w:proofErr w:type="gramEnd"/>
      <w:r w:rsidRPr="00CE6924">
        <w:rPr>
          <w:rFonts w:ascii="Times New Roman" w:eastAsia="Times New Roman" w:hAnsi="Times New Roman" w:cs="Times New Roman"/>
          <w:kern w:val="0"/>
          <w:sz w:val="24"/>
          <w:szCs w:val="24"/>
          <w:lang w:val="ru-RU" w:eastAsia="ru-RU"/>
          <w14:ligatures w14:val="none"/>
        </w:rPr>
        <w:t xml:space="preserve"> дороговказом для нашої громади у досягненні спільної мети — сильного, сучасного та процвітаючого Первозванівського краю.</w:t>
      </w:r>
    </w:p>
    <w:p w14:paraId="689AC59E" w14:textId="77777777" w:rsidR="00096233" w:rsidRPr="00CE6924" w:rsidRDefault="00096233" w:rsidP="00132B65">
      <w:pPr>
        <w:spacing w:after="0" w:line="240" w:lineRule="auto"/>
        <w:ind w:firstLine="709"/>
        <w:rPr>
          <w:rFonts w:ascii="Times New Roman" w:eastAsia="Times New Roman" w:hAnsi="Times New Roman" w:cs="Times New Roman"/>
          <w:kern w:val="0"/>
          <w:sz w:val="24"/>
          <w:szCs w:val="24"/>
          <w:lang w:eastAsia="ru-RU"/>
          <w14:ligatures w14:val="none"/>
        </w:rPr>
      </w:pPr>
    </w:p>
    <w:p w14:paraId="149C341D" w14:textId="77777777" w:rsidR="00096233" w:rsidRPr="00CE6924" w:rsidRDefault="00096233" w:rsidP="00132B65">
      <w:pPr>
        <w:spacing w:after="0" w:line="240" w:lineRule="auto"/>
        <w:ind w:firstLine="709"/>
        <w:rPr>
          <w:rFonts w:ascii="Times New Roman" w:eastAsia="Times New Roman" w:hAnsi="Times New Roman" w:cs="Times New Roman"/>
          <w:kern w:val="0"/>
          <w:sz w:val="24"/>
          <w:szCs w:val="24"/>
          <w:lang w:eastAsia="ru-RU"/>
          <w14:ligatures w14:val="none"/>
        </w:rPr>
      </w:pPr>
    </w:p>
    <w:p w14:paraId="4787FDB9" w14:textId="77777777" w:rsidR="00096233" w:rsidRPr="00CE6924" w:rsidRDefault="00096233" w:rsidP="00132B65">
      <w:pPr>
        <w:spacing w:after="0" w:line="240" w:lineRule="auto"/>
        <w:ind w:firstLine="709"/>
        <w:rPr>
          <w:rFonts w:ascii="Times New Roman" w:eastAsia="Times New Roman" w:hAnsi="Times New Roman" w:cs="Times New Roman"/>
          <w:kern w:val="0"/>
          <w:sz w:val="24"/>
          <w:szCs w:val="24"/>
          <w:lang w:eastAsia="ru-RU"/>
          <w14:ligatures w14:val="none"/>
        </w:rPr>
      </w:pPr>
      <w:r w:rsidRPr="00CE6924">
        <w:rPr>
          <w:rFonts w:ascii="Times New Roman" w:eastAsia="Times New Roman" w:hAnsi="Times New Roman" w:cs="Times New Roman"/>
          <w:kern w:val="0"/>
          <w:sz w:val="24"/>
          <w:szCs w:val="24"/>
          <w:lang w:eastAsia="ru-RU"/>
          <w14:ligatures w14:val="none"/>
        </w:rPr>
        <w:t>З повагою,</w:t>
      </w:r>
    </w:p>
    <w:p w14:paraId="471D7D18" w14:textId="77777777" w:rsidR="00096233" w:rsidRPr="00CE6924" w:rsidRDefault="00096233" w:rsidP="00132B65">
      <w:pPr>
        <w:spacing w:after="0" w:line="240" w:lineRule="auto"/>
        <w:ind w:firstLine="709"/>
        <w:rPr>
          <w:rFonts w:ascii="Times New Roman" w:eastAsia="Times New Roman" w:hAnsi="Times New Roman" w:cs="Times New Roman"/>
          <w:kern w:val="0"/>
          <w:sz w:val="24"/>
          <w:szCs w:val="24"/>
          <w:lang w:eastAsia="ru-RU"/>
          <w14:ligatures w14:val="none"/>
        </w:rPr>
      </w:pPr>
    </w:p>
    <w:p w14:paraId="5154E838" w14:textId="77777777" w:rsidR="00096233" w:rsidRPr="00CE6924" w:rsidRDefault="00096233" w:rsidP="00132B65">
      <w:pPr>
        <w:spacing w:after="0" w:line="240" w:lineRule="auto"/>
        <w:ind w:firstLine="709"/>
        <w:rPr>
          <w:rFonts w:ascii="Times New Roman" w:eastAsia="Times New Roman" w:hAnsi="Times New Roman" w:cs="Times New Roman"/>
          <w:kern w:val="0"/>
          <w:sz w:val="24"/>
          <w:szCs w:val="24"/>
          <w:lang w:eastAsia="ru-RU"/>
          <w14:ligatures w14:val="none"/>
        </w:rPr>
      </w:pPr>
      <w:r w:rsidRPr="00CE6924">
        <w:rPr>
          <w:rFonts w:ascii="Times New Roman" w:eastAsia="Times New Roman" w:hAnsi="Times New Roman" w:cs="Times New Roman"/>
          <w:kern w:val="0"/>
          <w:sz w:val="24"/>
          <w:szCs w:val="24"/>
          <w:lang w:eastAsia="ru-RU"/>
          <w14:ligatures w14:val="none"/>
        </w:rPr>
        <w:t xml:space="preserve">Сілський голова                                                         Прасковія Мудрак  </w:t>
      </w:r>
    </w:p>
    <w:p w14:paraId="1DE3EBB6" w14:textId="77777777" w:rsidR="002E4125" w:rsidRPr="002E4125" w:rsidRDefault="002E4125" w:rsidP="00132B65">
      <w:pPr>
        <w:spacing w:after="0" w:line="240" w:lineRule="auto"/>
        <w:rPr>
          <w:rFonts w:ascii="Calibri" w:eastAsia="Calibri" w:hAnsi="Calibri" w:cs="Times New Roman"/>
          <w:kern w:val="0"/>
          <w14:ligatures w14:val="none"/>
        </w:rPr>
      </w:pPr>
    </w:p>
    <w:p w14:paraId="414D8CDF" w14:textId="77777777" w:rsidR="00FE1447" w:rsidRPr="00A80BC2" w:rsidRDefault="00FE1447" w:rsidP="00132B65">
      <w:pPr>
        <w:spacing w:after="0" w:line="240" w:lineRule="auto"/>
        <w:jc w:val="both"/>
        <w:rPr>
          <w:rFonts w:ascii="Times New Roman" w:hAnsi="Times New Roman" w:cs="Times New Roman"/>
          <w:sz w:val="28"/>
          <w:szCs w:val="28"/>
        </w:rPr>
        <w:sectPr w:rsidR="00FE1447" w:rsidRPr="00A80BC2" w:rsidSect="00E97F53">
          <w:pgSz w:w="11906" w:h="16838"/>
          <w:pgMar w:top="567" w:right="567" w:bottom="567" w:left="1701" w:header="567" w:footer="567" w:gutter="0"/>
          <w:cols w:space="708"/>
          <w:docGrid w:linePitch="360"/>
        </w:sectPr>
      </w:pPr>
    </w:p>
    <w:p w14:paraId="25EBCCB9" w14:textId="563E4443" w:rsidR="00FE1447" w:rsidRPr="00CE6924" w:rsidRDefault="00465F72" w:rsidP="00132B65">
      <w:pPr>
        <w:pStyle w:val="1"/>
        <w:spacing w:before="0" w:after="0" w:line="240" w:lineRule="auto"/>
        <w:rPr>
          <w:rFonts w:ascii="Times New Roman" w:hAnsi="Times New Roman" w:cs="Times New Roman"/>
          <w:b/>
          <w:bCs/>
          <w:sz w:val="24"/>
          <w:szCs w:val="24"/>
        </w:rPr>
      </w:pPr>
      <w:bookmarkStart w:id="0" w:name="_Toc225954707"/>
      <w:r w:rsidRPr="00CE6924">
        <w:rPr>
          <w:rFonts w:ascii="Times New Roman" w:hAnsi="Times New Roman" w:cs="Times New Roman"/>
          <w:b/>
          <w:bCs/>
          <w:color w:val="000000" w:themeColor="text1"/>
          <w:sz w:val="24"/>
          <w:szCs w:val="24"/>
        </w:rPr>
        <w:lastRenderedPageBreak/>
        <w:t>В</w:t>
      </w:r>
      <w:r w:rsidR="00FE1447" w:rsidRPr="00CE6924">
        <w:rPr>
          <w:rFonts w:ascii="Times New Roman" w:hAnsi="Times New Roman" w:cs="Times New Roman"/>
          <w:b/>
          <w:bCs/>
          <w:color w:val="000000" w:themeColor="text1"/>
          <w:sz w:val="24"/>
          <w:szCs w:val="24"/>
        </w:rPr>
        <w:t>СТУП</w:t>
      </w:r>
      <w:bookmarkEnd w:id="0"/>
    </w:p>
    <w:p w14:paraId="32174D7B" w14:textId="2F5E5ECA" w:rsidR="00B81B0E" w:rsidRPr="00CE6924" w:rsidRDefault="00B81B0E" w:rsidP="00132B65">
      <w:pPr>
        <w:spacing w:after="0" w:line="240" w:lineRule="auto"/>
        <w:ind w:firstLine="567"/>
        <w:jc w:val="both"/>
        <w:rPr>
          <w:rFonts w:ascii="Times New Roman" w:eastAsia="Times New Roman" w:hAnsi="Times New Roman" w:cs="Times New Roman"/>
          <w:sz w:val="24"/>
          <w:szCs w:val="24"/>
          <w:lang w:eastAsia="ru-RU"/>
        </w:rPr>
      </w:pPr>
      <w:r w:rsidRPr="00CE6924">
        <w:rPr>
          <w:rFonts w:ascii="Times New Roman" w:eastAsia="Times New Roman" w:hAnsi="Times New Roman" w:cs="Times New Roman"/>
          <w:sz w:val="24"/>
          <w:szCs w:val="24"/>
          <w:lang w:eastAsia="ru-RU"/>
        </w:rPr>
        <w:t>Розроблення Стратегії розвитку Первозванівської сільської територіальної громади на 2026–2027 роки з перспективою до 203</w:t>
      </w:r>
      <w:r w:rsidR="00435479" w:rsidRPr="00CE6924">
        <w:rPr>
          <w:rFonts w:ascii="Times New Roman" w:eastAsia="Times New Roman" w:hAnsi="Times New Roman" w:cs="Times New Roman"/>
          <w:sz w:val="24"/>
          <w:szCs w:val="24"/>
          <w:lang w:eastAsia="ru-RU"/>
        </w:rPr>
        <w:t>4</w:t>
      </w:r>
      <w:r w:rsidRPr="00CE6924">
        <w:rPr>
          <w:rFonts w:ascii="Times New Roman" w:eastAsia="Times New Roman" w:hAnsi="Times New Roman" w:cs="Times New Roman"/>
          <w:sz w:val="24"/>
          <w:szCs w:val="24"/>
          <w:lang w:eastAsia="ru-RU"/>
        </w:rPr>
        <w:t xml:space="preserve"> року обумовлене закінченням строку дії Стратегічного плану розвитку громади та суттєвими змінами у складі та структурі громади, що відбулися протягом 2020-2024 року.</w:t>
      </w:r>
    </w:p>
    <w:p w14:paraId="1B1E4753" w14:textId="5D44FF7C" w:rsidR="00AE746E" w:rsidRPr="00CE6924" w:rsidRDefault="00AE746E" w:rsidP="00132B65">
      <w:pPr>
        <w:spacing w:after="0" w:line="240" w:lineRule="auto"/>
        <w:ind w:firstLine="567"/>
        <w:jc w:val="both"/>
        <w:rPr>
          <w:rFonts w:ascii="Times New Roman" w:hAnsi="Times New Roman" w:cs="Times New Roman"/>
          <w:color w:val="000000" w:themeColor="text1"/>
          <w:sz w:val="24"/>
          <w:szCs w:val="24"/>
        </w:rPr>
      </w:pPr>
      <w:r w:rsidRPr="00CE6924">
        <w:rPr>
          <w:rFonts w:ascii="Times New Roman" w:hAnsi="Times New Roman" w:cs="Times New Roman"/>
          <w:color w:val="000000" w:themeColor="text1"/>
          <w:sz w:val="24"/>
          <w:szCs w:val="24"/>
        </w:rPr>
        <w:t>Стратегія розвитку Первозванівської сільської територіальної громади(да</w:t>
      </w:r>
      <w:r w:rsidR="002E4125" w:rsidRPr="00CE6924">
        <w:rPr>
          <w:rFonts w:ascii="Times New Roman" w:hAnsi="Times New Roman" w:cs="Times New Roman"/>
          <w:color w:val="000000" w:themeColor="text1"/>
          <w:sz w:val="24"/>
          <w:szCs w:val="24"/>
        </w:rPr>
        <w:t>лі – Первозванівська ТГ) на 2026</w:t>
      </w:r>
      <w:r w:rsidRPr="00CE6924">
        <w:rPr>
          <w:rFonts w:ascii="Times New Roman" w:hAnsi="Times New Roman" w:cs="Times New Roman"/>
          <w:color w:val="000000" w:themeColor="text1"/>
          <w:sz w:val="24"/>
          <w:szCs w:val="24"/>
        </w:rPr>
        <w:t>-</w:t>
      </w:r>
      <w:r w:rsidR="002E4125" w:rsidRPr="00CE6924">
        <w:rPr>
          <w:rFonts w:ascii="Times New Roman" w:hAnsi="Times New Roman" w:cs="Times New Roman"/>
          <w:color w:val="000000" w:themeColor="text1"/>
          <w:sz w:val="24"/>
          <w:szCs w:val="24"/>
        </w:rPr>
        <w:t>2027 роки з перспективою до 203</w:t>
      </w:r>
      <w:r w:rsidR="00435479" w:rsidRPr="00CE6924">
        <w:rPr>
          <w:rFonts w:ascii="Times New Roman" w:hAnsi="Times New Roman" w:cs="Times New Roman"/>
          <w:color w:val="000000" w:themeColor="text1"/>
          <w:sz w:val="24"/>
          <w:szCs w:val="24"/>
        </w:rPr>
        <w:t>4</w:t>
      </w:r>
      <w:r w:rsidRPr="00CE6924">
        <w:rPr>
          <w:rFonts w:ascii="Times New Roman" w:hAnsi="Times New Roman" w:cs="Times New Roman"/>
          <w:color w:val="000000" w:themeColor="text1"/>
          <w:sz w:val="24"/>
          <w:szCs w:val="24"/>
        </w:rPr>
        <w:t xml:space="preserve"> року (далі - Стратегія) – це основний </w:t>
      </w:r>
      <w:r w:rsidR="009E617A" w:rsidRPr="00CE6924">
        <w:rPr>
          <w:rFonts w:ascii="Times New Roman" w:hAnsi="Times New Roman" w:cs="Times New Roman"/>
          <w:color w:val="000000" w:themeColor="text1"/>
          <w:sz w:val="24"/>
          <w:szCs w:val="24"/>
        </w:rPr>
        <w:t xml:space="preserve">планувальний </w:t>
      </w:r>
      <w:r w:rsidRPr="00CE6924">
        <w:rPr>
          <w:rFonts w:ascii="Times New Roman" w:hAnsi="Times New Roman" w:cs="Times New Roman"/>
          <w:color w:val="000000" w:themeColor="text1"/>
          <w:sz w:val="24"/>
          <w:szCs w:val="24"/>
        </w:rPr>
        <w:t>документ економічного, соціального та екологічного розвитку громади</w:t>
      </w:r>
      <w:r w:rsidR="009E617A" w:rsidRPr="00CE6924">
        <w:rPr>
          <w:rFonts w:ascii="Times New Roman" w:hAnsi="Times New Roman" w:cs="Times New Roman"/>
          <w:color w:val="000000" w:themeColor="text1"/>
          <w:sz w:val="24"/>
          <w:szCs w:val="24"/>
        </w:rPr>
        <w:t>.</w:t>
      </w:r>
      <w:r w:rsidRPr="00CE6924">
        <w:rPr>
          <w:rFonts w:ascii="Times New Roman" w:hAnsi="Times New Roman" w:cs="Times New Roman"/>
          <w:color w:val="000000" w:themeColor="text1"/>
          <w:sz w:val="24"/>
          <w:szCs w:val="24"/>
        </w:rPr>
        <w:t xml:space="preserve"> </w:t>
      </w:r>
    </w:p>
    <w:p w14:paraId="4C674B22" w14:textId="77777777" w:rsidR="00AE746E" w:rsidRPr="00CE6924" w:rsidRDefault="00AE746E" w:rsidP="00132B65">
      <w:pPr>
        <w:spacing w:after="0" w:line="240" w:lineRule="auto"/>
        <w:ind w:firstLine="567"/>
        <w:jc w:val="both"/>
        <w:rPr>
          <w:rFonts w:ascii="Times New Roman" w:hAnsi="Times New Roman" w:cs="Times New Roman"/>
          <w:color w:val="000000" w:themeColor="text1"/>
          <w:sz w:val="24"/>
          <w:szCs w:val="24"/>
        </w:rPr>
      </w:pPr>
      <w:r w:rsidRPr="00CE6924">
        <w:rPr>
          <w:rFonts w:ascii="Times New Roman" w:hAnsi="Times New Roman" w:cs="Times New Roman"/>
          <w:color w:val="000000" w:themeColor="text1"/>
          <w:sz w:val="24"/>
          <w:szCs w:val="24"/>
        </w:rPr>
        <w:t xml:space="preserve">В основу Стратегії покладено концепцію сталого розвитку, яка передбачає гармонійний розвиток економічної, соціальної та екологічної складових громади. Стратегія відповідає пріоритетам державної регіональної політики, зокрема, підвищення рівня конкурентоспроможності регіонів та ефективного управління у сфері регіонального розвитку. </w:t>
      </w:r>
    </w:p>
    <w:p w14:paraId="51A457F3" w14:textId="300AAE47" w:rsidR="00AE746E" w:rsidRPr="00CE6924" w:rsidRDefault="00AE746E" w:rsidP="00132B65">
      <w:pPr>
        <w:spacing w:after="0" w:line="240" w:lineRule="auto"/>
        <w:ind w:firstLine="567"/>
        <w:jc w:val="both"/>
        <w:rPr>
          <w:rFonts w:ascii="Times New Roman" w:hAnsi="Times New Roman" w:cs="Times New Roman"/>
          <w:color w:val="000000" w:themeColor="text1"/>
          <w:sz w:val="24"/>
          <w:szCs w:val="24"/>
        </w:rPr>
      </w:pPr>
      <w:r w:rsidRPr="00CE6924">
        <w:rPr>
          <w:rFonts w:ascii="Times New Roman" w:hAnsi="Times New Roman" w:cs="Times New Roman"/>
          <w:color w:val="000000" w:themeColor="text1"/>
          <w:sz w:val="24"/>
          <w:szCs w:val="24"/>
        </w:rPr>
        <w:t xml:space="preserve">Стратегія визначає бачення розвитку </w:t>
      </w:r>
      <w:r w:rsidR="00064DE2" w:rsidRPr="00CE6924">
        <w:rPr>
          <w:rFonts w:ascii="Times New Roman" w:hAnsi="Times New Roman" w:cs="Times New Roman"/>
          <w:color w:val="000000" w:themeColor="text1"/>
          <w:sz w:val="24"/>
          <w:szCs w:val="24"/>
        </w:rPr>
        <w:t>Первозванівської</w:t>
      </w:r>
      <w:r w:rsidR="002E4125" w:rsidRPr="00CE6924">
        <w:rPr>
          <w:rFonts w:ascii="Times New Roman" w:hAnsi="Times New Roman" w:cs="Times New Roman"/>
          <w:color w:val="000000" w:themeColor="text1"/>
          <w:sz w:val="24"/>
          <w:szCs w:val="24"/>
        </w:rPr>
        <w:t xml:space="preserve"> територіальної громади на 2026</w:t>
      </w:r>
      <w:r w:rsidRPr="00CE6924">
        <w:rPr>
          <w:rFonts w:ascii="Times New Roman" w:hAnsi="Times New Roman" w:cs="Times New Roman"/>
          <w:color w:val="000000" w:themeColor="text1"/>
          <w:sz w:val="24"/>
          <w:szCs w:val="24"/>
        </w:rPr>
        <w:t xml:space="preserve">-2027 роки, </w:t>
      </w:r>
      <w:r w:rsidR="00064DE2" w:rsidRPr="00CE6924">
        <w:rPr>
          <w:rFonts w:ascii="Times New Roman" w:hAnsi="Times New Roman" w:cs="Times New Roman"/>
          <w:color w:val="000000" w:themeColor="text1"/>
          <w:sz w:val="24"/>
          <w:szCs w:val="24"/>
        </w:rPr>
        <w:t>два</w:t>
      </w:r>
      <w:r w:rsidRPr="00CE6924">
        <w:rPr>
          <w:rFonts w:ascii="Times New Roman" w:hAnsi="Times New Roman" w:cs="Times New Roman"/>
          <w:color w:val="000000" w:themeColor="text1"/>
          <w:sz w:val="24"/>
          <w:szCs w:val="24"/>
        </w:rPr>
        <w:t xml:space="preserve"> стратегічні напрямки розвитку (стратегічні цілі), індикатори результативності досягнення цілей </w:t>
      </w:r>
      <w:r w:rsidR="00064DE2" w:rsidRPr="00CE6924">
        <w:rPr>
          <w:rFonts w:ascii="Times New Roman" w:hAnsi="Times New Roman" w:cs="Times New Roman"/>
          <w:color w:val="000000" w:themeColor="text1"/>
          <w:sz w:val="24"/>
          <w:szCs w:val="24"/>
        </w:rPr>
        <w:t>для</w:t>
      </w:r>
      <w:r w:rsidRPr="00CE6924">
        <w:rPr>
          <w:rFonts w:ascii="Times New Roman" w:hAnsi="Times New Roman" w:cs="Times New Roman"/>
          <w:color w:val="000000" w:themeColor="text1"/>
          <w:sz w:val="24"/>
          <w:szCs w:val="24"/>
        </w:rPr>
        <w:t xml:space="preserve"> реалізації програм та проєктів в межах реалізації стратегічних цілей. </w:t>
      </w:r>
    </w:p>
    <w:p w14:paraId="54566868" w14:textId="7A36BF17" w:rsidR="00B81B0E" w:rsidRPr="00CE6924" w:rsidRDefault="00B81B0E" w:rsidP="00132B65">
      <w:pPr>
        <w:spacing w:after="0" w:line="240" w:lineRule="auto"/>
        <w:ind w:firstLine="567"/>
        <w:jc w:val="both"/>
        <w:rPr>
          <w:rFonts w:ascii="Times New Roman" w:eastAsia="Times New Roman" w:hAnsi="Times New Roman" w:cs="Times New Roman"/>
          <w:sz w:val="24"/>
          <w:szCs w:val="24"/>
          <w:lang w:eastAsia="ru-RU"/>
        </w:rPr>
      </w:pPr>
      <w:r w:rsidRPr="00CE6924">
        <w:rPr>
          <w:rFonts w:ascii="Times New Roman" w:eastAsia="Times New Roman" w:hAnsi="Times New Roman" w:cs="Times New Roman"/>
          <w:sz w:val="24"/>
          <w:szCs w:val="24"/>
          <w:lang w:eastAsia="ru-RU"/>
        </w:rPr>
        <w:t>Документ спрямований на забезпечення збалансованого економічного зростання, підвищення якості життя населення, розвиток соціальної, освітньої, культурної та інфраструктурної сфер, а також на утвердження громади як сильної, конкурентоспроможної та безбар’єрної території майбутнього</w:t>
      </w:r>
      <w:r w:rsidR="005B1E09" w:rsidRPr="00CE6924">
        <w:rPr>
          <w:rFonts w:ascii="Times New Roman" w:eastAsia="Times New Roman" w:hAnsi="Times New Roman" w:cs="Times New Roman"/>
          <w:sz w:val="24"/>
          <w:szCs w:val="24"/>
          <w:lang w:eastAsia="ru-RU"/>
        </w:rPr>
        <w:t>.</w:t>
      </w:r>
    </w:p>
    <w:p w14:paraId="24CCAE77" w14:textId="77777777" w:rsidR="00B81B0E" w:rsidRPr="00CE6924" w:rsidRDefault="00B81B0E" w:rsidP="00132B65">
      <w:pPr>
        <w:spacing w:after="0" w:line="240" w:lineRule="auto"/>
        <w:ind w:firstLine="567"/>
        <w:jc w:val="both"/>
        <w:rPr>
          <w:rFonts w:ascii="Times New Roman" w:hAnsi="Times New Roman" w:cs="Times New Roman"/>
          <w:color w:val="000000" w:themeColor="text1"/>
          <w:sz w:val="24"/>
          <w:szCs w:val="24"/>
        </w:rPr>
      </w:pPr>
    </w:p>
    <w:p w14:paraId="55419216" w14:textId="550D992C" w:rsidR="00FE1447" w:rsidRPr="00A80BC2" w:rsidRDefault="00FE1447" w:rsidP="00132B65">
      <w:pPr>
        <w:spacing w:after="0" w:line="240" w:lineRule="auto"/>
        <w:ind w:firstLine="567"/>
        <w:jc w:val="both"/>
        <w:rPr>
          <w:rFonts w:ascii="Times New Roman" w:hAnsi="Times New Roman" w:cs="Times New Roman"/>
          <w:color w:val="000000" w:themeColor="text1"/>
          <w:sz w:val="28"/>
          <w:szCs w:val="28"/>
        </w:rPr>
      </w:pPr>
    </w:p>
    <w:p w14:paraId="0C7D26A2" w14:textId="77777777" w:rsidR="00FE1447" w:rsidRPr="00A80BC2" w:rsidRDefault="00FE1447" w:rsidP="00132B65">
      <w:pPr>
        <w:spacing w:after="0" w:line="240" w:lineRule="auto"/>
        <w:jc w:val="both"/>
        <w:rPr>
          <w:rFonts w:ascii="Times New Roman" w:hAnsi="Times New Roman" w:cs="Times New Roman"/>
          <w:sz w:val="28"/>
          <w:szCs w:val="28"/>
        </w:rPr>
      </w:pPr>
    </w:p>
    <w:p w14:paraId="4C279932" w14:textId="77777777" w:rsidR="00FE1447" w:rsidRPr="00A80BC2" w:rsidRDefault="00FE1447" w:rsidP="00132B65">
      <w:pPr>
        <w:spacing w:after="0" w:line="240" w:lineRule="auto"/>
        <w:jc w:val="both"/>
        <w:rPr>
          <w:rFonts w:ascii="Times New Roman" w:hAnsi="Times New Roman" w:cs="Times New Roman"/>
          <w:sz w:val="28"/>
          <w:szCs w:val="28"/>
        </w:rPr>
        <w:sectPr w:rsidR="00FE1447" w:rsidRPr="00A80BC2" w:rsidSect="00E529B3">
          <w:pgSz w:w="11906" w:h="16838"/>
          <w:pgMar w:top="567" w:right="567" w:bottom="567" w:left="1701" w:header="709" w:footer="709" w:gutter="0"/>
          <w:cols w:space="708"/>
          <w:docGrid w:linePitch="360"/>
        </w:sectPr>
      </w:pPr>
    </w:p>
    <w:p w14:paraId="70288B69" w14:textId="71254057" w:rsidR="00FE1447" w:rsidRPr="00CE6924" w:rsidRDefault="00BF2CA7" w:rsidP="00132B65">
      <w:pPr>
        <w:pStyle w:val="1"/>
        <w:spacing w:before="0" w:after="0" w:line="240" w:lineRule="auto"/>
        <w:rPr>
          <w:rFonts w:ascii="Times New Roman" w:hAnsi="Times New Roman" w:cs="Times New Roman"/>
          <w:b/>
          <w:bCs/>
          <w:sz w:val="24"/>
          <w:szCs w:val="24"/>
        </w:rPr>
      </w:pPr>
      <w:bookmarkStart w:id="1" w:name="_Toc225954708"/>
      <w:r w:rsidRPr="00CE6924">
        <w:rPr>
          <w:rFonts w:ascii="Times New Roman" w:hAnsi="Times New Roman" w:cs="Times New Roman"/>
          <w:b/>
          <w:bCs/>
          <w:color w:val="000000" w:themeColor="text1"/>
          <w:sz w:val="24"/>
          <w:szCs w:val="24"/>
        </w:rPr>
        <w:lastRenderedPageBreak/>
        <w:t>Методологія та опис процесу розробки</w:t>
      </w:r>
      <w:bookmarkEnd w:id="1"/>
    </w:p>
    <w:p w14:paraId="4AD9466C" w14:textId="2B2A368A" w:rsidR="00064DE2" w:rsidRPr="00CE6924" w:rsidRDefault="00064DE2" w:rsidP="00132B65">
      <w:pPr>
        <w:tabs>
          <w:tab w:val="left" w:pos="1076"/>
        </w:tabs>
        <w:spacing w:after="0" w:line="240" w:lineRule="auto"/>
        <w:ind w:right="106" w:firstLine="567"/>
        <w:jc w:val="both"/>
        <w:rPr>
          <w:rFonts w:ascii="Times New Roman" w:eastAsia="Calibri" w:hAnsi="Times New Roman" w:cs="Times New Roman"/>
          <w:sz w:val="24"/>
          <w:szCs w:val="24"/>
        </w:rPr>
      </w:pPr>
      <w:r w:rsidRPr="00CE6924">
        <w:rPr>
          <w:rFonts w:ascii="Times New Roman" w:eastAsia="Calibri" w:hAnsi="Times New Roman" w:cs="Times New Roman"/>
          <w:sz w:val="24"/>
          <w:szCs w:val="24"/>
        </w:rPr>
        <w:t>Розробка Стратегії розвитку Первозванівської територіальної громади (далі – Стратегія) відбувалася у складних умовах дії воєнного стану та нових викликів, у тому числі необхідністю посилення безпекових умов, зменшенням фінансування на державному та місцевому рівнях. В цілому, Стратегія розроблялась у ситуації невизначеності та великому ризику впливу зовнішніх факторів.</w:t>
      </w:r>
    </w:p>
    <w:p w14:paraId="0C6F8BC2" w14:textId="7B241309" w:rsidR="00064DE2" w:rsidRPr="00CE6924" w:rsidRDefault="00064DE2" w:rsidP="00132B65">
      <w:pPr>
        <w:spacing w:after="0" w:line="240" w:lineRule="auto"/>
        <w:ind w:firstLine="567"/>
        <w:jc w:val="both"/>
        <w:rPr>
          <w:rFonts w:ascii="Times New Roman" w:eastAsia="Calibri" w:hAnsi="Times New Roman" w:cs="Times New Roman"/>
          <w:sz w:val="24"/>
          <w:szCs w:val="24"/>
        </w:rPr>
      </w:pPr>
      <w:r w:rsidRPr="00CE6924">
        <w:rPr>
          <w:rFonts w:ascii="Times New Roman" w:eastAsia="Calibri" w:hAnsi="Times New Roman" w:cs="Times New Roman"/>
          <w:sz w:val="24"/>
          <w:szCs w:val="24"/>
        </w:rPr>
        <w:t xml:space="preserve">Стратегія визначає довгострокове бачення, пріоритетні проблеми, вирішення яких сприятиме розвитку та досягненню мети. Наявність Стратегії - це насамперед послідовність управлінських дій та упорядкування фінансування пріоритетних галузей, що позитивно вплине на її розвиток. </w:t>
      </w:r>
    </w:p>
    <w:p w14:paraId="2E5141E2" w14:textId="77777777" w:rsidR="00064DE2" w:rsidRPr="00CE6924" w:rsidRDefault="00064DE2" w:rsidP="00132B65">
      <w:pPr>
        <w:spacing w:after="0" w:line="240" w:lineRule="auto"/>
        <w:ind w:firstLine="709"/>
        <w:jc w:val="both"/>
        <w:rPr>
          <w:rFonts w:ascii="Times New Roman" w:eastAsia="Calibri" w:hAnsi="Times New Roman" w:cs="Times New Roman"/>
          <w:b/>
          <w:bCs/>
          <w:i/>
          <w:iCs/>
          <w:sz w:val="24"/>
          <w:szCs w:val="24"/>
        </w:rPr>
      </w:pPr>
      <w:r w:rsidRPr="00CE6924">
        <w:rPr>
          <w:rFonts w:ascii="Times New Roman" w:eastAsia="Calibri" w:hAnsi="Times New Roman" w:cs="Times New Roman"/>
          <w:b/>
          <w:bCs/>
          <w:i/>
          <w:iCs/>
          <w:sz w:val="24"/>
          <w:szCs w:val="24"/>
        </w:rPr>
        <w:t>Принципами розробки Стратегії є:</w:t>
      </w:r>
    </w:p>
    <w:p w14:paraId="7E593B9D" w14:textId="77777777" w:rsidR="00064DE2" w:rsidRPr="00CE6924" w:rsidRDefault="00064DE2" w:rsidP="00132B65">
      <w:pPr>
        <w:numPr>
          <w:ilvl w:val="0"/>
          <w:numId w:val="1"/>
        </w:numPr>
        <w:spacing w:after="0" w:line="240" w:lineRule="auto"/>
        <w:ind w:left="0" w:firstLine="360"/>
        <w:jc w:val="both"/>
        <w:rPr>
          <w:rFonts w:ascii="Times New Roman" w:eastAsia="Calibri" w:hAnsi="Times New Roman" w:cs="Times New Roman"/>
          <w:sz w:val="24"/>
          <w:szCs w:val="24"/>
        </w:rPr>
      </w:pPr>
      <w:r w:rsidRPr="00CE6924">
        <w:rPr>
          <w:rFonts w:ascii="Times New Roman" w:eastAsia="Calibri" w:hAnsi="Times New Roman" w:cs="Times New Roman"/>
          <w:sz w:val="24"/>
          <w:szCs w:val="24"/>
        </w:rPr>
        <w:t>Відповідність нормативним вимогам.</w:t>
      </w:r>
    </w:p>
    <w:p w14:paraId="4050DEEF" w14:textId="77777777" w:rsidR="00064DE2" w:rsidRPr="00CE6924" w:rsidRDefault="00064DE2" w:rsidP="00132B65">
      <w:pPr>
        <w:numPr>
          <w:ilvl w:val="0"/>
          <w:numId w:val="1"/>
        </w:numPr>
        <w:spacing w:after="0" w:line="240" w:lineRule="auto"/>
        <w:ind w:left="0" w:firstLine="360"/>
        <w:jc w:val="both"/>
        <w:rPr>
          <w:rFonts w:ascii="Times New Roman" w:eastAsia="Calibri" w:hAnsi="Times New Roman" w:cs="Times New Roman"/>
          <w:sz w:val="24"/>
          <w:szCs w:val="24"/>
        </w:rPr>
      </w:pPr>
      <w:r w:rsidRPr="00CE6924">
        <w:rPr>
          <w:rFonts w:ascii="Times New Roman" w:eastAsia="Calibri" w:hAnsi="Times New Roman" w:cs="Times New Roman"/>
          <w:sz w:val="24"/>
          <w:szCs w:val="24"/>
        </w:rPr>
        <w:t>Врахування принципів прав людини та демократії.</w:t>
      </w:r>
    </w:p>
    <w:p w14:paraId="79855C0D" w14:textId="77777777" w:rsidR="00064DE2" w:rsidRPr="00CE6924" w:rsidRDefault="00064DE2" w:rsidP="00132B65">
      <w:pPr>
        <w:numPr>
          <w:ilvl w:val="0"/>
          <w:numId w:val="1"/>
        </w:numPr>
        <w:spacing w:after="0" w:line="240" w:lineRule="auto"/>
        <w:ind w:left="0" w:firstLine="360"/>
        <w:jc w:val="both"/>
        <w:rPr>
          <w:rFonts w:ascii="Times New Roman" w:eastAsia="Calibri" w:hAnsi="Times New Roman" w:cs="Times New Roman"/>
          <w:sz w:val="24"/>
          <w:szCs w:val="24"/>
        </w:rPr>
      </w:pPr>
      <w:r w:rsidRPr="00CE6924">
        <w:rPr>
          <w:rFonts w:ascii="Times New Roman" w:eastAsia="Calibri" w:hAnsi="Times New Roman" w:cs="Times New Roman"/>
          <w:sz w:val="24"/>
          <w:szCs w:val="24"/>
        </w:rPr>
        <w:t>Встановлення взаємозв'язку із стратегічними документами на рівні громади та регіону у межах застосування програмно-цільового підходу управління.</w:t>
      </w:r>
    </w:p>
    <w:p w14:paraId="0C2947C7" w14:textId="5078C775" w:rsidR="00064DE2" w:rsidRPr="00CE6924" w:rsidRDefault="00064DE2" w:rsidP="00132B65">
      <w:pPr>
        <w:numPr>
          <w:ilvl w:val="0"/>
          <w:numId w:val="1"/>
        </w:numPr>
        <w:spacing w:after="0" w:line="240" w:lineRule="auto"/>
        <w:ind w:left="0" w:firstLine="360"/>
        <w:jc w:val="both"/>
        <w:rPr>
          <w:rFonts w:ascii="Times New Roman" w:eastAsia="Calibri" w:hAnsi="Times New Roman" w:cs="Times New Roman"/>
          <w:sz w:val="24"/>
          <w:szCs w:val="24"/>
        </w:rPr>
      </w:pPr>
      <w:r w:rsidRPr="00CE6924">
        <w:rPr>
          <w:rFonts w:ascii="Times New Roman" w:eastAsia="Calibri" w:hAnsi="Times New Roman" w:cs="Times New Roman"/>
          <w:sz w:val="24"/>
          <w:szCs w:val="24"/>
        </w:rPr>
        <w:t xml:space="preserve">Партисипативний підхід до розроблення та впровадження Стратегії розвитку. </w:t>
      </w:r>
    </w:p>
    <w:p w14:paraId="26B343E2" w14:textId="77777777" w:rsidR="00064DE2" w:rsidRPr="00CE6924" w:rsidRDefault="00064DE2" w:rsidP="00132B65">
      <w:pPr>
        <w:numPr>
          <w:ilvl w:val="0"/>
          <w:numId w:val="1"/>
        </w:numPr>
        <w:spacing w:after="0" w:line="240" w:lineRule="auto"/>
        <w:ind w:left="0" w:firstLine="360"/>
        <w:jc w:val="both"/>
        <w:rPr>
          <w:rFonts w:ascii="Times New Roman" w:eastAsia="Calibri" w:hAnsi="Times New Roman" w:cs="Times New Roman"/>
          <w:sz w:val="24"/>
          <w:szCs w:val="24"/>
        </w:rPr>
      </w:pPr>
      <w:r w:rsidRPr="00CE6924">
        <w:rPr>
          <w:rFonts w:ascii="Times New Roman" w:eastAsia="Calibri" w:hAnsi="Times New Roman" w:cs="Times New Roman"/>
          <w:sz w:val="24"/>
          <w:szCs w:val="24"/>
        </w:rPr>
        <w:t>Гендерно-орієнтований підхід як наскрізна лінія.</w:t>
      </w:r>
    </w:p>
    <w:p w14:paraId="463FFD7B" w14:textId="5A3D9C92" w:rsidR="00064DE2" w:rsidRPr="00CE6924" w:rsidRDefault="00064DE2" w:rsidP="00132B65">
      <w:pPr>
        <w:numPr>
          <w:ilvl w:val="0"/>
          <w:numId w:val="1"/>
        </w:numPr>
        <w:spacing w:after="0" w:line="240" w:lineRule="auto"/>
        <w:ind w:left="0" w:firstLine="360"/>
        <w:jc w:val="both"/>
        <w:rPr>
          <w:rFonts w:ascii="Times New Roman" w:eastAsia="Calibri" w:hAnsi="Times New Roman" w:cs="Times New Roman"/>
          <w:sz w:val="24"/>
          <w:szCs w:val="24"/>
        </w:rPr>
      </w:pPr>
      <w:r w:rsidRPr="00CE6924">
        <w:rPr>
          <w:rFonts w:ascii="Times New Roman" w:eastAsia="Calibri" w:hAnsi="Times New Roman" w:cs="Times New Roman"/>
          <w:sz w:val="24"/>
          <w:szCs w:val="24"/>
        </w:rPr>
        <w:t>Об’єктивність – розроблена на підставі статистичних даних, результатів опитування мешканців громади та визначає реально досяжні цілі.</w:t>
      </w:r>
    </w:p>
    <w:p w14:paraId="1FEC435C" w14:textId="77777777" w:rsidR="00064DE2" w:rsidRPr="00CE6924" w:rsidRDefault="00064DE2" w:rsidP="00132B65">
      <w:pPr>
        <w:numPr>
          <w:ilvl w:val="0"/>
          <w:numId w:val="1"/>
        </w:numPr>
        <w:spacing w:after="0" w:line="240" w:lineRule="auto"/>
        <w:ind w:left="0" w:firstLine="360"/>
        <w:jc w:val="both"/>
        <w:rPr>
          <w:rFonts w:ascii="Times New Roman" w:eastAsia="Calibri" w:hAnsi="Times New Roman" w:cs="Times New Roman"/>
          <w:sz w:val="24"/>
          <w:szCs w:val="24"/>
        </w:rPr>
      </w:pPr>
      <w:r w:rsidRPr="00CE6924">
        <w:rPr>
          <w:rFonts w:ascii="Times New Roman" w:eastAsia="Calibri" w:hAnsi="Times New Roman" w:cs="Times New Roman"/>
          <w:sz w:val="24"/>
          <w:szCs w:val="24"/>
        </w:rPr>
        <w:t>Обґрунтованість та доцільність – визначає чіткі цілі та заходи щодо їх досягнення.</w:t>
      </w:r>
    </w:p>
    <w:p w14:paraId="45E0D492" w14:textId="77777777" w:rsidR="00064DE2" w:rsidRPr="00CE6924" w:rsidRDefault="00064DE2" w:rsidP="00132B65">
      <w:pPr>
        <w:numPr>
          <w:ilvl w:val="0"/>
          <w:numId w:val="1"/>
        </w:numPr>
        <w:spacing w:after="0" w:line="240" w:lineRule="auto"/>
        <w:ind w:left="0" w:firstLine="360"/>
        <w:jc w:val="both"/>
        <w:rPr>
          <w:rFonts w:ascii="Times New Roman" w:eastAsia="Calibri" w:hAnsi="Times New Roman" w:cs="Times New Roman"/>
          <w:sz w:val="24"/>
          <w:szCs w:val="24"/>
        </w:rPr>
      </w:pPr>
      <w:r w:rsidRPr="00CE6924">
        <w:rPr>
          <w:rFonts w:ascii="Times New Roman" w:eastAsia="Calibri" w:hAnsi="Times New Roman" w:cs="Times New Roman"/>
          <w:sz w:val="24"/>
          <w:szCs w:val="24"/>
        </w:rPr>
        <w:t xml:space="preserve">Забезпечення сталого розвитку - забезпечує розвиток для задоволення потреб нинішнього покоління з урахуванням інтересів майбутніх поколінь. </w:t>
      </w:r>
    </w:p>
    <w:p w14:paraId="2498DD67" w14:textId="0439D2B0" w:rsidR="00064DE2" w:rsidRPr="00CE6924" w:rsidRDefault="00064DE2" w:rsidP="00132B65">
      <w:pPr>
        <w:pStyle w:val="af6"/>
        <w:ind w:left="0" w:right="105" w:firstLine="567"/>
        <w:rPr>
          <w:rFonts w:ascii="Times New Roman" w:hAnsi="Times New Roman" w:cs="Times New Roman"/>
          <w:sz w:val="24"/>
          <w:szCs w:val="24"/>
        </w:rPr>
      </w:pPr>
      <w:r w:rsidRPr="00CE6924">
        <w:rPr>
          <w:rFonts w:ascii="Times New Roman" w:hAnsi="Times New Roman" w:cs="Times New Roman"/>
          <w:sz w:val="24"/>
          <w:szCs w:val="24"/>
        </w:rPr>
        <w:t xml:space="preserve">Методологія процесу розробку Стратегії ґрунтувалася відповідно до особливостей функціонування </w:t>
      </w:r>
      <w:r w:rsidR="00085680" w:rsidRPr="00CE6924">
        <w:rPr>
          <w:rFonts w:ascii="Times New Roman" w:hAnsi="Times New Roman" w:cs="Times New Roman"/>
          <w:sz w:val="24"/>
          <w:szCs w:val="24"/>
        </w:rPr>
        <w:t xml:space="preserve">Первозванівської територіальної </w:t>
      </w:r>
      <w:r w:rsidRPr="00CE6924">
        <w:rPr>
          <w:rFonts w:ascii="Times New Roman" w:hAnsi="Times New Roman" w:cs="Times New Roman"/>
          <w:sz w:val="24"/>
          <w:szCs w:val="24"/>
        </w:rPr>
        <w:t xml:space="preserve">громади, діючої законодавчої та нормативної бази зі стратегічного планування на </w:t>
      </w:r>
      <w:r w:rsidR="00085680" w:rsidRPr="00CE6924">
        <w:rPr>
          <w:rFonts w:ascii="Times New Roman" w:hAnsi="Times New Roman" w:cs="Times New Roman"/>
          <w:sz w:val="24"/>
          <w:szCs w:val="24"/>
        </w:rPr>
        <w:t>державному</w:t>
      </w:r>
      <w:r w:rsidRPr="00CE6924">
        <w:rPr>
          <w:rFonts w:ascii="Times New Roman" w:hAnsi="Times New Roman" w:cs="Times New Roman"/>
          <w:sz w:val="24"/>
          <w:szCs w:val="24"/>
        </w:rPr>
        <w:t xml:space="preserve"> </w:t>
      </w:r>
      <w:r w:rsidR="00085680" w:rsidRPr="00CE6924">
        <w:rPr>
          <w:rFonts w:ascii="Times New Roman" w:hAnsi="Times New Roman" w:cs="Times New Roman"/>
          <w:sz w:val="24"/>
          <w:szCs w:val="24"/>
        </w:rPr>
        <w:t>та</w:t>
      </w:r>
      <w:r w:rsidRPr="00CE6924">
        <w:rPr>
          <w:rFonts w:ascii="Times New Roman" w:hAnsi="Times New Roman" w:cs="Times New Roman"/>
          <w:sz w:val="24"/>
          <w:szCs w:val="24"/>
        </w:rPr>
        <w:t xml:space="preserve"> регіональному рівнях , а саме:</w:t>
      </w:r>
    </w:p>
    <w:p w14:paraId="177284C6" w14:textId="6236C994" w:rsidR="00064DE2" w:rsidRPr="00CE6924" w:rsidRDefault="00064DE2" w:rsidP="00132B65">
      <w:pPr>
        <w:pStyle w:val="a7"/>
        <w:widowControl w:val="0"/>
        <w:numPr>
          <w:ilvl w:val="0"/>
          <w:numId w:val="2"/>
        </w:numPr>
        <w:tabs>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CE6924">
        <w:rPr>
          <w:rFonts w:ascii="Times New Roman" w:hAnsi="Times New Roman" w:cs="Times New Roman"/>
          <w:sz w:val="24"/>
          <w:szCs w:val="24"/>
        </w:rPr>
        <w:t>Закон України «Про засади державної регіональної політики»;</w:t>
      </w:r>
    </w:p>
    <w:p w14:paraId="1F5C56EE" w14:textId="22728137" w:rsidR="00064DE2" w:rsidRPr="00CE6924" w:rsidRDefault="00064DE2" w:rsidP="00132B65">
      <w:pPr>
        <w:pStyle w:val="a7"/>
        <w:widowControl w:val="0"/>
        <w:numPr>
          <w:ilvl w:val="0"/>
          <w:numId w:val="2"/>
        </w:numPr>
        <w:tabs>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CE6924">
        <w:rPr>
          <w:rFonts w:ascii="Times New Roman" w:hAnsi="Times New Roman" w:cs="Times New Roman"/>
          <w:sz w:val="24"/>
          <w:szCs w:val="24"/>
        </w:rPr>
        <w:t xml:space="preserve">Закон України «Про прогнозування та розроблення програм соціально - </w:t>
      </w:r>
      <w:hyperlink r:id="rId12">
        <w:r w:rsidRPr="00CE6924">
          <w:rPr>
            <w:rFonts w:ascii="Times New Roman" w:hAnsi="Times New Roman" w:cs="Times New Roman"/>
            <w:sz w:val="24"/>
            <w:szCs w:val="24"/>
          </w:rPr>
          <w:t>економічного розвитку»</w:t>
        </w:r>
      </w:hyperlink>
      <w:r w:rsidRPr="00CE6924">
        <w:rPr>
          <w:rFonts w:ascii="Times New Roman" w:hAnsi="Times New Roman" w:cs="Times New Roman"/>
          <w:sz w:val="24"/>
          <w:szCs w:val="24"/>
        </w:rPr>
        <w:t>;</w:t>
      </w:r>
    </w:p>
    <w:p w14:paraId="347FA860" w14:textId="1EBF99CB" w:rsidR="00064DE2" w:rsidRPr="00CE6924" w:rsidRDefault="00064DE2" w:rsidP="00132B65">
      <w:pPr>
        <w:pStyle w:val="a7"/>
        <w:widowControl w:val="0"/>
        <w:numPr>
          <w:ilvl w:val="0"/>
          <w:numId w:val="2"/>
        </w:numPr>
        <w:tabs>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CE6924">
        <w:rPr>
          <w:rFonts w:ascii="Times New Roman" w:hAnsi="Times New Roman" w:cs="Times New Roman"/>
          <w:sz w:val="24"/>
          <w:szCs w:val="24"/>
        </w:rPr>
        <w:t>Закон України «Про місцеве самоврядування в Україні»;</w:t>
      </w:r>
    </w:p>
    <w:p w14:paraId="206B4265" w14:textId="34EBE779" w:rsidR="00064DE2" w:rsidRPr="00CE6924" w:rsidRDefault="00064DE2" w:rsidP="00132B65">
      <w:pPr>
        <w:pStyle w:val="a7"/>
        <w:widowControl w:val="0"/>
        <w:numPr>
          <w:ilvl w:val="0"/>
          <w:numId w:val="2"/>
        </w:numPr>
        <w:tabs>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CE6924">
        <w:rPr>
          <w:rFonts w:ascii="Times New Roman" w:hAnsi="Times New Roman" w:cs="Times New Roman"/>
          <w:sz w:val="24"/>
          <w:szCs w:val="24"/>
        </w:rPr>
        <w:t>Закон України «Про забезпечення рівних прав та можливостей жінок і чоловіків»;</w:t>
      </w:r>
    </w:p>
    <w:p w14:paraId="4DDED629" w14:textId="72DF705F" w:rsidR="00064DE2" w:rsidRPr="00CE6924" w:rsidRDefault="00064DE2" w:rsidP="00132B65">
      <w:pPr>
        <w:pStyle w:val="a7"/>
        <w:widowControl w:val="0"/>
        <w:numPr>
          <w:ilvl w:val="0"/>
          <w:numId w:val="2"/>
        </w:numPr>
        <w:tabs>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CE6924">
        <w:rPr>
          <w:rFonts w:ascii="Times New Roman" w:hAnsi="Times New Roman" w:cs="Times New Roman"/>
          <w:sz w:val="24"/>
          <w:szCs w:val="24"/>
        </w:rPr>
        <w:t xml:space="preserve">Указ Президента України «Про Цілі сталого розвитку України на період до 2030» </w:t>
      </w:r>
      <w:hyperlink r:id="rId13" w:anchor="Text">
        <w:r w:rsidRPr="00CE6924">
          <w:rPr>
            <w:rFonts w:ascii="Times New Roman" w:hAnsi="Times New Roman" w:cs="Times New Roman"/>
            <w:sz w:val="24"/>
            <w:szCs w:val="24"/>
          </w:rPr>
          <w:t>№722/2019 від 30.09.2019</w:t>
        </w:r>
      </w:hyperlink>
      <w:r w:rsidRPr="00CE6924">
        <w:rPr>
          <w:rFonts w:ascii="Times New Roman" w:hAnsi="Times New Roman" w:cs="Times New Roman"/>
          <w:sz w:val="24"/>
          <w:szCs w:val="24"/>
        </w:rPr>
        <w:t>р.;</w:t>
      </w:r>
    </w:p>
    <w:p w14:paraId="78CAC8F2" w14:textId="53184384" w:rsidR="00064DE2" w:rsidRPr="00CE6924" w:rsidRDefault="00064DE2" w:rsidP="00132B65">
      <w:pPr>
        <w:pStyle w:val="a7"/>
        <w:widowControl w:val="0"/>
        <w:numPr>
          <w:ilvl w:val="0"/>
          <w:numId w:val="2"/>
        </w:numPr>
        <w:tabs>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CE6924">
        <w:rPr>
          <w:rFonts w:ascii="Times New Roman" w:hAnsi="Times New Roman" w:cs="Times New Roman"/>
          <w:sz w:val="24"/>
          <w:szCs w:val="24"/>
        </w:rPr>
        <w:t xml:space="preserve">Постанова КМУ від 5 серпня 2020 р. №695 «Про затвердження Державної стратегії </w:t>
      </w:r>
      <w:hyperlink r:id="rId14" w:anchor="Text">
        <w:r w:rsidRPr="00CE6924">
          <w:rPr>
            <w:rFonts w:ascii="Times New Roman" w:hAnsi="Times New Roman" w:cs="Times New Roman"/>
            <w:sz w:val="24"/>
            <w:szCs w:val="24"/>
          </w:rPr>
          <w:t>регіонального розвитку на 2021-2027 роки»</w:t>
        </w:r>
      </w:hyperlink>
      <w:r w:rsidRPr="00CE6924">
        <w:rPr>
          <w:rFonts w:ascii="Times New Roman" w:hAnsi="Times New Roman" w:cs="Times New Roman"/>
          <w:sz w:val="24"/>
          <w:szCs w:val="24"/>
        </w:rPr>
        <w:t>;</w:t>
      </w:r>
    </w:p>
    <w:p w14:paraId="168BD4E4" w14:textId="0A1851CA" w:rsidR="00064DE2" w:rsidRPr="00CE6924" w:rsidRDefault="00064DE2" w:rsidP="00132B65">
      <w:pPr>
        <w:pStyle w:val="a7"/>
        <w:widowControl w:val="0"/>
        <w:numPr>
          <w:ilvl w:val="0"/>
          <w:numId w:val="2"/>
        </w:numPr>
        <w:tabs>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CE6924">
        <w:rPr>
          <w:rFonts w:ascii="Times New Roman" w:hAnsi="Times New Roman" w:cs="Times New Roman"/>
          <w:sz w:val="24"/>
          <w:szCs w:val="24"/>
        </w:rPr>
        <w:t xml:space="preserve">Постанова КМУ від </w:t>
      </w:r>
      <w:r w:rsidR="00776B63" w:rsidRPr="00CE6924">
        <w:rPr>
          <w:rFonts w:ascii="Times New Roman" w:hAnsi="Times New Roman" w:cs="Times New Roman"/>
          <w:sz w:val="24"/>
          <w:szCs w:val="24"/>
        </w:rPr>
        <w:t>04</w:t>
      </w:r>
      <w:r w:rsidRPr="00CE6924">
        <w:rPr>
          <w:rFonts w:ascii="Times New Roman" w:hAnsi="Times New Roman" w:cs="Times New Roman"/>
          <w:sz w:val="24"/>
          <w:szCs w:val="24"/>
        </w:rPr>
        <w:t xml:space="preserve"> </w:t>
      </w:r>
      <w:r w:rsidR="00776B63" w:rsidRPr="00CE6924">
        <w:rPr>
          <w:rFonts w:ascii="Times New Roman" w:hAnsi="Times New Roman" w:cs="Times New Roman"/>
          <w:sz w:val="24"/>
          <w:szCs w:val="24"/>
        </w:rPr>
        <w:t>серпня</w:t>
      </w:r>
      <w:r w:rsidRPr="00CE6924">
        <w:rPr>
          <w:rFonts w:ascii="Times New Roman" w:hAnsi="Times New Roman" w:cs="Times New Roman"/>
          <w:sz w:val="24"/>
          <w:szCs w:val="24"/>
        </w:rPr>
        <w:t xml:space="preserve"> </w:t>
      </w:r>
      <w:r w:rsidR="00776B63" w:rsidRPr="00CE6924">
        <w:rPr>
          <w:rFonts w:ascii="Times New Roman" w:hAnsi="Times New Roman" w:cs="Times New Roman"/>
          <w:sz w:val="24"/>
          <w:szCs w:val="24"/>
        </w:rPr>
        <w:t>2023</w:t>
      </w:r>
      <w:r w:rsidRPr="00CE6924">
        <w:rPr>
          <w:rFonts w:ascii="Times New Roman" w:hAnsi="Times New Roman" w:cs="Times New Roman"/>
          <w:sz w:val="24"/>
          <w:szCs w:val="24"/>
        </w:rPr>
        <w:t xml:space="preserve"> р. № </w:t>
      </w:r>
      <w:r w:rsidR="00776B63" w:rsidRPr="00CE6924">
        <w:rPr>
          <w:rFonts w:ascii="Times New Roman" w:hAnsi="Times New Roman" w:cs="Times New Roman"/>
          <w:sz w:val="24"/>
          <w:szCs w:val="24"/>
        </w:rPr>
        <w:t>817</w:t>
      </w:r>
      <w:r w:rsidRPr="00CE6924">
        <w:rPr>
          <w:rFonts w:ascii="Times New Roman" w:hAnsi="Times New Roman" w:cs="Times New Roman"/>
          <w:sz w:val="24"/>
          <w:szCs w:val="24"/>
        </w:rPr>
        <w:t xml:space="preserve"> «</w:t>
      </w:r>
      <w:r w:rsidR="00776B63" w:rsidRPr="00CE6924">
        <w:rPr>
          <w:rFonts w:ascii="Times New Roman" w:hAnsi="Times New Roman" w:cs="Times New Roman"/>
          <w:sz w:val="24"/>
          <w:szCs w:val="24"/>
        </w:rPr>
        <w:t>Деякі питання розроблення Державної стратегії регіонального розвитку України і плану заходів з її реалізації та проведення моніторингу реалізації зазначених Стратегії і плану заходів</w:t>
      </w:r>
      <w:r w:rsidRPr="00CE6924">
        <w:rPr>
          <w:rFonts w:ascii="Times New Roman" w:hAnsi="Times New Roman" w:cs="Times New Roman"/>
          <w:sz w:val="24"/>
          <w:szCs w:val="24"/>
        </w:rPr>
        <w:t>»;</w:t>
      </w:r>
    </w:p>
    <w:p w14:paraId="0D72F4BD" w14:textId="5AE5C86D" w:rsidR="00064DE2" w:rsidRPr="00CE6924" w:rsidRDefault="00064DE2" w:rsidP="00132B65">
      <w:pPr>
        <w:pStyle w:val="a7"/>
        <w:widowControl w:val="0"/>
        <w:numPr>
          <w:ilvl w:val="0"/>
          <w:numId w:val="2"/>
        </w:numPr>
        <w:tabs>
          <w:tab w:val="left" w:pos="993"/>
        </w:tabs>
        <w:autoSpaceDE w:val="0"/>
        <w:autoSpaceDN w:val="0"/>
        <w:spacing w:after="0" w:line="240" w:lineRule="auto"/>
        <w:ind w:left="0" w:firstLine="567"/>
        <w:contextualSpacing w:val="0"/>
        <w:jc w:val="both"/>
        <w:rPr>
          <w:rFonts w:ascii="Times New Roman" w:hAnsi="Times New Roman" w:cs="Times New Roman"/>
          <w:sz w:val="24"/>
          <w:szCs w:val="24"/>
        </w:rPr>
      </w:pPr>
      <w:r w:rsidRPr="00CE6924">
        <w:rPr>
          <w:rFonts w:ascii="Times New Roman" w:hAnsi="Times New Roman" w:cs="Times New Roman"/>
          <w:sz w:val="24"/>
          <w:szCs w:val="24"/>
        </w:rPr>
        <w:t xml:space="preserve">Постанова КМУ від </w:t>
      </w:r>
      <w:r w:rsidR="00776B63" w:rsidRPr="00CE6924">
        <w:rPr>
          <w:rFonts w:ascii="Times New Roman" w:hAnsi="Times New Roman" w:cs="Times New Roman"/>
          <w:sz w:val="24"/>
          <w:szCs w:val="24"/>
        </w:rPr>
        <w:t>04</w:t>
      </w:r>
      <w:r w:rsidRPr="00CE6924">
        <w:rPr>
          <w:rFonts w:ascii="Times New Roman" w:hAnsi="Times New Roman" w:cs="Times New Roman"/>
          <w:sz w:val="24"/>
          <w:szCs w:val="24"/>
        </w:rPr>
        <w:t xml:space="preserve"> </w:t>
      </w:r>
      <w:r w:rsidR="00776B63" w:rsidRPr="00CE6924">
        <w:rPr>
          <w:rFonts w:ascii="Times New Roman" w:hAnsi="Times New Roman" w:cs="Times New Roman"/>
          <w:sz w:val="24"/>
          <w:szCs w:val="24"/>
        </w:rPr>
        <w:t>серпня</w:t>
      </w:r>
      <w:r w:rsidRPr="00CE6924">
        <w:rPr>
          <w:rFonts w:ascii="Times New Roman" w:hAnsi="Times New Roman" w:cs="Times New Roman"/>
          <w:sz w:val="24"/>
          <w:szCs w:val="24"/>
        </w:rPr>
        <w:t xml:space="preserve"> 20</w:t>
      </w:r>
      <w:r w:rsidR="00776B63" w:rsidRPr="00CE6924">
        <w:rPr>
          <w:rFonts w:ascii="Times New Roman" w:hAnsi="Times New Roman" w:cs="Times New Roman"/>
          <w:sz w:val="24"/>
          <w:szCs w:val="24"/>
        </w:rPr>
        <w:t>23</w:t>
      </w:r>
      <w:r w:rsidRPr="00CE6924">
        <w:rPr>
          <w:rFonts w:ascii="Times New Roman" w:hAnsi="Times New Roman" w:cs="Times New Roman"/>
          <w:sz w:val="24"/>
          <w:szCs w:val="24"/>
        </w:rPr>
        <w:t xml:space="preserve"> р. № </w:t>
      </w:r>
      <w:r w:rsidR="00776B63" w:rsidRPr="00CE6924">
        <w:rPr>
          <w:rFonts w:ascii="Times New Roman" w:hAnsi="Times New Roman" w:cs="Times New Roman"/>
          <w:sz w:val="24"/>
          <w:szCs w:val="24"/>
        </w:rPr>
        <w:t>816</w:t>
      </w:r>
      <w:r w:rsidRPr="00CE6924">
        <w:rPr>
          <w:rFonts w:ascii="Times New Roman" w:hAnsi="Times New Roman" w:cs="Times New Roman"/>
          <w:sz w:val="24"/>
          <w:szCs w:val="24"/>
        </w:rPr>
        <w:t xml:space="preserve"> «</w:t>
      </w:r>
      <w:r w:rsidR="00776B63" w:rsidRPr="00CE6924">
        <w:rPr>
          <w:rFonts w:ascii="Times New Roman" w:hAnsi="Times New Roman" w:cs="Times New Roman"/>
          <w:sz w:val="24"/>
          <w:szCs w:val="24"/>
        </w:rPr>
        <w:t>Деякі питання розроблення регіональних стратегій розвитку і планів заходів з їх реалізації та проведення моніторингу реалізації зазначених стратегій і планів заходів</w:t>
      </w:r>
      <w:r w:rsidRPr="00CE6924">
        <w:rPr>
          <w:rFonts w:ascii="Times New Roman" w:hAnsi="Times New Roman" w:cs="Times New Roman"/>
          <w:sz w:val="24"/>
          <w:szCs w:val="24"/>
        </w:rPr>
        <w:t>»;</w:t>
      </w:r>
    </w:p>
    <w:p w14:paraId="0E23BC32" w14:textId="77777777" w:rsidR="00064DE2" w:rsidRPr="00CE6924" w:rsidRDefault="00064DE2" w:rsidP="00132B65">
      <w:pPr>
        <w:pStyle w:val="a7"/>
        <w:widowControl w:val="0"/>
        <w:numPr>
          <w:ilvl w:val="0"/>
          <w:numId w:val="2"/>
        </w:numPr>
        <w:tabs>
          <w:tab w:val="left" w:pos="993"/>
        </w:tabs>
        <w:autoSpaceDE w:val="0"/>
        <w:autoSpaceDN w:val="0"/>
        <w:spacing w:after="0" w:line="240" w:lineRule="auto"/>
        <w:ind w:left="0" w:firstLine="709"/>
        <w:contextualSpacing w:val="0"/>
        <w:jc w:val="both"/>
        <w:rPr>
          <w:rFonts w:ascii="Times New Roman" w:hAnsi="Times New Roman" w:cs="Times New Roman"/>
          <w:sz w:val="24"/>
          <w:szCs w:val="24"/>
        </w:rPr>
      </w:pPr>
      <w:r w:rsidRPr="00CE6924">
        <w:rPr>
          <w:rFonts w:ascii="Times New Roman" w:hAnsi="Times New Roman" w:cs="Times New Roman"/>
          <w:sz w:val="24"/>
          <w:szCs w:val="24"/>
        </w:rPr>
        <w:t>Наказ Мінрегіону від 21.12.2022 року № 265 «Про затвердження Методичних рекомендацій щодо порядку розроблення, затвердження, реалізації, проведення моніторингу та оцінювання реалізації стратегій розвитку територіальних громад»;</w:t>
      </w:r>
    </w:p>
    <w:p w14:paraId="0BF79339" w14:textId="2579B71E" w:rsidR="00064DE2" w:rsidRPr="00CE6924" w:rsidRDefault="00064DE2" w:rsidP="00132B65">
      <w:pPr>
        <w:pStyle w:val="a7"/>
        <w:widowControl w:val="0"/>
        <w:numPr>
          <w:ilvl w:val="0"/>
          <w:numId w:val="2"/>
        </w:numPr>
        <w:tabs>
          <w:tab w:val="left" w:pos="993"/>
        </w:tabs>
        <w:autoSpaceDE w:val="0"/>
        <w:autoSpaceDN w:val="0"/>
        <w:spacing w:after="0" w:line="240" w:lineRule="auto"/>
        <w:ind w:left="0" w:firstLine="709"/>
        <w:contextualSpacing w:val="0"/>
        <w:jc w:val="both"/>
        <w:rPr>
          <w:rFonts w:ascii="Times New Roman" w:hAnsi="Times New Roman" w:cs="Times New Roman"/>
          <w:sz w:val="24"/>
          <w:szCs w:val="24"/>
        </w:rPr>
      </w:pPr>
      <w:r w:rsidRPr="00CE6924">
        <w:rPr>
          <w:rFonts w:ascii="Times New Roman" w:hAnsi="Times New Roman" w:cs="Times New Roman"/>
          <w:sz w:val="24"/>
          <w:szCs w:val="24"/>
        </w:rPr>
        <w:t xml:space="preserve">Наказ Мінрегіону від 31.03.2016 № 79 </w:t>
      </w:r>
      <w:hyperlink r:id="rId15">
        <w:r w:rsidRPr="00CE6924">
          <w:rPr>
            <w:rFonts w:ascii="Times New Roman" w:hAnsi="Times New Roman" w:cs="Times New Roman"/>
            <w:sz w:val="24"/>
            <w:szCs w:val="24"/>
          </w:rPr>
          <w:t>«Про затвердження Методики розроблення,</w:t>
        </w:r>
      </w:hyperlink>
      <w:r w:rsidRPr="00CE6924">
        <w:rPr>
          <w:rFonts w:ascii="Times New Roman" w:hAnsi="Times New Roman" w:cs="Times New Roman"/>
          <w:sz w:val="24"/>
          <w:szCs w:val="24"/>
        </w:rPr>
        <w:t xml:space="preserve"> </w:t>
      </w:r>
      <w:hyperlink r:id="rId16">
        <w:r w:rsidRPr="00CE6924">
          <w:rPr>
            <w:rFonts w:ascii="Times New Roman" w:hAnsi="Times New Roman" w:cs="Times New Roman"/>
            <w:sz w:val="24"/>
            <w:szCs w:val="24"/>
          </w:rPr>
          <w:t>проведення моніторингу та оцінки результативності реалізації регіональних</w:t>
        </w:r>
      </w:hyperlink>
      <w:r w:rsidRPr="00CE6924">
        <w:rPr>
          <w:rFonts w:ascii="Times New Roman" w:hAnsi="Times New Roman" w:cs="Times New Roman"/>
          <w:sz w:val="24"/>
          <w:szCs w:val="24"/>
        </w:rPr>
        <w:t xml:space="preserve"> стратегій розвитку та планів заходів з їх реалізації»;</w:t>
      </w:r>
    </w:p>
    <w:p w14:paraId="33D7A901" w14:textId="57DC7086" w:rsidR="00064DE2" w:rsidRPr="00CE6924" w:rsidRDefault="00064DE2" w:rsidP="00132B65">
      <w:pPr>
        <w:pStyle w:val="a7"/>
        <w:widowControl w:val="0"/>
        <w:numPr>
          <w:ilvl w:val="0"/>
          <w:numId w:val="2"/>
        </w:numPr>
        <w:tabs>
          <w:tab w:val="left" w:pos="993"/>
        </w:tabs>
        <w:autoSpaceDE w:val="0"/>
        <w:autoSpaceDN w:val="0"/>
        <w:spacing w:after="0" w:line="240" w:lineRule="auto"/>
        <w:ind w:left="0" w:firstLine="709"/>
        <w:contextualSpacing w:val="0"/>
        <w:jc w:val="both"/>
        <w:rPr>
          <w:rFonts w:ascii="Times New Roman" w:hAnsi="Times New Roman" w:cs="Times New Roman"/>
          <w:sz w:val="24"/>
          <w:szCs w:val="24"/>
        </w:rPr>
      </w:pPr>
      <w:r w:rsidRPr="00CE6924">
        <w:rPr>
          <w:rFonts w:ascii="Times New Roman" w:hAnsi="Times New Roman" w:cs="Times New Roman"/>
          <w:sz w:val="24"/>
          <w:szCs w:val="24"/>
        </w:rPr>
        <w:t xml:space="preserve">Методичні рекомендації щодо формування і реалізації стратегічних і програмних </w:t>
      </w:r>
      <w:hyperlink r:id="rId17">
        <w:r w:rsidRPr="00CE6924">
          <w:rPr>
            <w:rFonts w:ascii="Times New Roman" w:hAnsi="Times New Roman" w:cs="Times New Roman"/>
            <w:sz w:val="24"/>
            <w:szCs w:val="24"/>
          </w:rPr>
          <w:t>документів соціально-економічного розвитку територіальної громади</w:t>
        </w:r>
      </w:hyperlink>
      <w:r w:rsidRPr="00CE6924">
        <w:rPr>
          <w:rFonts w:ascii="Times New Roman" w:hAnsi="Times New Roman" w:cs="Times New Roman"/>
          <w:sz w:val="24"/>
          <w:szCs w:val="24"/>
        </w:rPr>
        <w:t>;</w:t>
      </w:r>
    </w:p>
    <w:p w14:paraId="737B6726" w14:textId="7A48E33A" w:rsidR="00064DE2" w:rsidRPr="00CE6924" w:rsidRDefault="00064DE2" w:rsidP="00132B65">
      <w:pPr>
        <w:pStyle w:val="a7"/>
        <w:widowControl w:val="0"/>
        <w:numPr>
          <w:ilvl w:val="0"/>
          <w:numId w:val="2"/>
        </w:numPr>
        <w:tabs>
          <w:tab w:val="left" w:pos="993"/>
        </w:tabs>
        <w:autoSpaceDE w:val="0"/>
        <w:autoSpaceDN w:val="0"/>
        <w:spacing w:after="0" w:line="240" w:lineRule="auto"/>
        <w:ind w:left="0" w:firstLine="709"/>
        <w:contextualSpacing w:val="0"/>
        <w:jc w:val="both"/>
        <w:rPr>
          <w:rFonts w:ascii="Times New Roman" w:hAnsi="Times New Roman" w:cs="Times New Roman"/>
          <w:sz w:val="24"/>
          <w:szCs w:val="24"/>
        </w:rPr>
      </w:pPr>
      <w:r w:rsidRPr="00CE6924">
        <w:rPr>
          <w:rFonts w:ascii="Times New Roman" w:hAnsi="Times New Roman" w:cs="Times New Roman"/>
          <w:sz w:val="24"/>
          <w:szCs w:val="24"/>
        </w:rPr>
        <w:t xml:space="preserve">Стратегія розвитку </w:t>
      </w:r>
      <w:r w:rsidR="00C41384" w:rsidRPr="00CE6924">
        <w:rPr>
          <w:rFonts w:ascii="Times New Roman" w:hAnsi="Times New Roman" w:cs="Times New Roman"/>
          <w:sz w:val="24"/>
          <w:szCs w:val="24"/>
        </w:rPr>
        <w:t>Кіровоградської</w:t>
      </w:r>
      <w:r w:rsidRPr="00CE6924">
        <w:rPr>
          <w:rFonts w:ascii="Times New Roman" w:hAnsi="Times New Roman" w:cs="Times New Roman"/>
          <w:sz w:val="24"/>
          <w:szCs w:val="24"/>
        </w:rPr>
        <w:t xml:space="preserve"> області </w:t>
      </w:r>
      <w:r w:rsidR="00C41384" w:rsidRPr="00CE6924">
        <w:rPr>
          <w:rFonts w:ascii="Times New Roman" w:hAnsi="Times New Roman" w:cs="Times New Roman"/>
          <w:sz w:val="24"/>
          <w:szCs w:val="24"/>
        </w:rPr>
        <w:t>на 2021-</w:t>
      </w:r>
      <w:r w:rsidRPr="00CE6924">
        <w:rPr>
          <w:rFonts w:ascii="Times New Roman" w:hAnsi="Times New Roman" w:cs="Times New Roman"/>
          <w:sz w:val="24"/>
          <w:szCs w:val="24"/>
        </w:rPr>
        <w:t xml:space="preserve"> 2027 р</w:t>
      </w:r>
      <w:r w:rsidR="00C41384" w:rsidRPr="00CE6924">
        <w:rPr>
          <w:rFonts w:ascii="Times New Roman" w:hAnsi="Times New Roman" w:cs="Times New Roman"/>
          <w:sz w:val="24"/>
          <w:szCs w:val="24"/>
        </w:rPr>
        <w:t>р</w:t>
      </w:r>
      <w:r w:rsidRPr="00CE6924">
        <w:rPr>
          <w:rFonts w:ascii="Times New Roman" w:hAnsi="Times New Roman" w:cs="Times New Roman"/>
          <w:sz w:val="24"/>
          <w:szCs w:val="24"/>
        </w:rPr>
        <w:t>.</w:t>
      </w:r>
    </w:p>
    <w:p w14:paraId="60310A33" w14:textId="0A2ADD7B" w:rsidR="00064DE2" w:rsidRPr="00CE6924" w:rsidRDefault="00064DE2" w:rsidP="00132B65">
      <w:pPr>
        <w:pStyle w:val="af4"/>
        <w:spacing w:before="0" w:beforeAutospacing="0" w:after="0" w:afterAutospacing="0"/>
        <w:ind w:firstLine="567"/>
        <w:jc w:val="both"/>
        <w:rPr>
          <w:color w:val="000000"/>
        </w:rPr>
      </w:pPr>
      <w:r w:rsidRPr="00CE6924">
        <w:rPr>
          <w:color w:val="000000"/>
        </w:rPr>
        <w:t>Розроб</w:t>
      </w:r>
      <w:r w:rsidR="00C41384" w:rsidRPr="00CE6924">
        <w:rPr>
          <w:color w:val="000000"/>
        </w:rPr>
        <w:t>ка</w:t>
      </w:r>
      <w:r w:rsidRPr="00CE6924">
        <w:rPr>
          <w:color w:val="000000"/>
        </w:rPr>
        <w:t xml:space="preserve"> </w:t>
      </w:r>
      <w:r w:rsidR="00C41384" w:rsidRPr="00CE6924">
        <w:rPr>
          <w:color w:val="000000"/>
        </w:rPr>
        <w:t>С</w:t>
      </w:r>
      <w:r w:rsidRPr="00CE6924">
        <w:rPr>
          <w:color w:val="000000"/>
        </w:rPr>
        <w:t xml:space="preserve">тратегії та Плану заходів передбачає дотримання принципів державної регіональної політики, визначених Законом України “Про засади державної регіональної </w:t>
      </w:r>
      <w:r w:rsidRPr="00CE6924">
        <w:rPr>
          <w:color w:val="000000"/>
        </w:rPr>
        <w:lastRenderedPageBreak/>
        <w:t>політики”, з використанням територіально-орієнтованого та безпекового підходів з урахуванням змін та впливу, завданого збройною агресією проти України.</w:t>
      </w:r>
    </w:p>
    <w:p w14:paraId="546127DC" w14:textId="49DF8848" w:rsidR="00064DE2" w:rsidRPr="00CE6924" w:rsidRDefault="00064DE2" w:rsidP="00132B65">
      <w:pPr>
        <w:pStyle w:val="af4"/>
        <w:spacing w:before="0" w:beforeAutospacing="0" w:after="0" w:afterAutospacing="0"/>
        <w:ind w:left="1" w:firstLine="566"/>
        <w:jc w:val="both"/>
      </w:pPr>
      <w:r w:rsidRPr="00CE6924">
        <w:rPr>
          <w:color w:val="000000"/>
        </w:rPr>
        <w:t xml:space="preserve">Територіально-орієнтований підхід передбачає планування розвитку </w:t>
      </w:r>
      <w:r w:rsidR="00C41384" w:rsidRPr="00CE6924">
        <w:rPr>
          <w:color w:val="000000"/>
        </w:rPr>
        <w:t>Первозванівської територіальної громади (далі – Первозванівська ТГ)</w:t>
      </w:r>
      <w:r w:rsidRPr="00CE6924">
        <w:rPr>
          <w:color w:val="000000"/>
        </w:rPr>
        <w:t xml:space="preserve"> на основі детального вивчення та аналізу можливостей та обмежень для різних населених пунктів територіальної громади, підготовку та реалізацію заходів та про</w:t>
      </w:r>
      <w:r w:rsidR="00C41384" w:rsidRPr="00CE6924">
        <w:rPr>
          <w:color w:val="000000"/>
        </w:rPr>
        <w:t>є</w:t>
      </w:r>
      <w:r w:rsidRPr="00CE6924">
        <w:rPr>
          <w:color w:val="000000"/>
        </w:rPr>
        <w:t xml:space="preserve">ктів, які матимуть максимальний позитивний вплив на розвиток громади і не призведуть до погіршення економічної, бюджетної, соціальної, екологічної, демографічної, безпекової та інших сфер в окремих населених пунктах </w:t>
      </w:r>
      <w:r w:rsidR="00C41384" w:rsidRPr="00CE6924">
        <w:rPr>
          <w:color w:val="000000"/>
        </w:rPr>
        <w:t>Первозванівської</w:t>
      </w:r>
      <w:r w:rsidRPr="00CE6924">
        <w:rPr>
          <w:color w:val="000000"/>
        </w:rPr>
        <w:t xml:space="preserve"> ТГ.</w:t>
      </w:r>
    </w:p>
    <w:p w14:paraId="2E42FAE4" w14:textId="4FD732BC" w:rsidR="00064DE2" w:rsidRPr="00CE6924" w:rsidRDefault="00064DE2" w:rsidP="00132B65">
      <w:pPr>
        <w:pStyle w:val="af4"/>
        <w:spacing w:before="0" w:beforeAutospacing="0" w:after="0" w:afterAutospacing="0"/>
        <w:ind w:left="1" w:firstLine="566"/>
        <w:jc w:val="both"/>
        <w:rPr>
          <w:rFonts w:eastAsiaTheme="minorHAnsi"/>
          <w:lang w:eastAsia="en-US"/>
        </w:rPr>
      </w:pPr>
      <w:r w:rsidRPr="00CE6924">
        <w:rPr>
          <w:rFonts w:eastAsiaTheme="minorHAnsi"/>
          <w:lang w:eastAsia="en-US"/>
        </w:rPr>
        <w:t xml:space="preserve">Безпековий підхід передбачає планування розвитку </w:t>
      </w:r>
      <w:r w:rsidR="00C41384" w:rsidRPr="00CE6924">
        <w:rPr>
          <w:color w:val="000000"/>
        </w:rPr>
        <w:t>Первозванівської</w:t>
      </w:r>
      <w:r w:rsidRPr="00CE6924">
        <w:rPr>
          <w:color w:val="000000"/>
        </w:rPr>
        <w:t xml:space="preserve"> ТГ</w:t>
      </w:r>
      <w:r w:rsidRPr="00CE6924">
        <w:rPr>
          <w:rFonts w:eastAsiaTheme="minorHAnsi"/>
          <w:lang w:eastAsia="en-US"/>
        </w:rPr>
        <w:t xml:space="preserve"> на основі вивчення та аналізу можливого впливу на ситуацію у громад</w:t>
      </w:r>
      <w:r w:rsidR="002E4125" w:rsidRPr="00CE6924">
        <w:rPr>
          <w:rFonts w:eastAsiaTheme="minorHAnsi"/>
          <w:lang w:eastAsia="en-US"/>
        </w:rPr>
        <w:t>і та її розвиток загроз з боку Р</w:t>
      </w:r>
      <w:r w:rsidRPr="00CE6924">
        <w:rPr>
          <w:rFonts w:eastAsiaTheme="minorHAnsi"/>
          <w:lang w:eastAsia="en-US"/>
        </w:rPr>
        <w:t xml:space="preserve">осійської федерації, </w:t>
      </w:r>
      <w:r w:rsidR="00C41384" w:rsidRPr="00CE6924">
        <w:rPr>
          <w:rFonts w:eastAsiaTheme="minorHAnsi"/>
          <w:lang w:eastAsia="en-US"/>
        </w:rPr>
        <w:t>р</w:t>
      </w:r>
      <w:r w:rsidRPr="00CE6924">
        <w:rPr>
          <w:rFonts w:eastAsiaTheme="minorHAnsi"/>
          <w:lang w:eastAsia="en-US"/>
        </w:rPr>
        <w:t xml:space="preserve">еспубліки </w:t>
      </w:r>
      <w:r w:rsidR="00712FF3" w:rsidRPr="00CE6924">
        <w:rPr>
          <w:rFonts w:eastAsiaTheme="minorHAnsi"/>
          <w:lang w:eastAsia="en-US"/>
        </w:rPr>
        <w:t>Б</w:t>
      </w:r>
      <w:r w:rsidRPr="00CE6924">
        <w:rPr>
          <w:rFonts w:eastAsiaTheme="minorHAnsi"/>
          <w:lang w:eastAsia="en-US"/>
        </w:rPr>
        <w:t>ілорусь, стихійних лих, кліматичних змін і техногенних катастроф та їх врахування при підготовці програм місцевого розвитку та про</w:t>
      </w:r>
      <w:r w:rsidR="00C41384" w:rsidRPr="00CE6924">
        <w:rPr>
          <w:rFonts w:eastAsiaTheme="minorHAnsi"/>
          <w:lang w:eastAsia="en-US"/>
        </w:rPr>
        <w:t>є</w:t>
      </w:r>
      <w:r w:rsidRPr="00CE6924">
        <w:rPr>
          <w:rFonts w:eastAsiaTheme="minorHAnsi"/>
          <w:lang w:eastAsia="en-US"/>
        </w:rPr>
        <w:t>ктів місцевого розвитку.</w:t>
      </w:r>
    </w:p>
    <w:p w14:paraId="5A9FB9BE" w14:textId="77777777" w:rsidR="00064DE2" w:rsidRPr="00CE6924" w:rsidRDefault="00064DE2" w:rsidP="00132B65">
      <w:pPr>
        <w:spacing w:after="0" w:line="240" w:lineRule="auto"/>
        <w:ind w:firstLine="709"/>
        <w:jc w:val="both"/>
        <w:rPr>
          <w:rFonts w:ascii="Times New Roman" w:hAnsi="Times New Roman" w:cs="Times New Roman"/>
          <w:sz w:val="24"/>
          <w:szCs w:val="24"/>
        </w:rPr>
      </w:pPr>
      <w:r w:rsidRPr="00CE6924">
        <w:rPr>
          <w:rFonts w:ascii="Times New Roman" w:hAnsi="Times New Roman" w:cs="Times New Roman"/>
          <w:sz w:val="24"/>
          <w:szCs w:val="24"/>
        </w:rPr>
        <w:t>Головними пріоритетами у розробці Стратегії були забезпечення відкритості та демократичності процесу, гендерної рівності та залученості усіх стейкхолдерів.</w:t>
      </w:r>
    </w:p>
    <w:p w14:paraId="3CA5A1B7" w14:textId="77777777" w:rsidR="00064DE2" w:rsidRPr="00CE6924" w:rsidRDefault="00064DE2" w:rsidP="00132B65">
      <w:pPr>
        <w:spacing w:after="0" w:line="240" w:lineRule="auto"/>
        <w:ind w:firstLine="709"/>
        <w:jc w:val="both"/>
        <w:rPr>
          <w:rFonts w:ascii="Times New Roman" w:hAnsi="Times New Roman" w:cs="Times New Roman"/>
          <w:sz w:val="24"/>
          <w:szCs w:val="24"/>
        </w:rPr>
      </w:pPr>
      <w:r w:rsidRPr="00CE6924">
        <w:rPr>
          <w:rFonts w:ascii="Times New Roman" w:hAnsi="Times New Roman" w:cs="Times New Roman"/>
          <w:sz w:val="24"/>
          <w:szCs w:val="24"/>
        </w:rPr>
        <w:t>У межах розробки Стратегії проведені:</w:t>
      </w:r>
    </w:p>
    <w:p w14:paraId="3939AE57" w14:textId="1CEB23E6" w:rsidR="00064DE2" w:rsidRPr="00CE6924" w:rsidRDefault="00064DE2" w:rsidP="00132B65">
      <w:pPr>
        <w:spacing w:after="0" w:line="240" w:lineRule="auto"/>
        <w:ind w:firstLine="709"/>
        <w:jc w:val="both"/>
        <w:rPr>
          <w:rFonts w:ascii="Times New Roman" w:hAnsi="Times New Roman" w:cs="Times New Roman"/>
          <w:sz w:val="24"/>
          <w:szCs w:val="24"/>
        </w:rPr>
      </w:pPr>
      <w:r w:rsidRPr="00CE6924">
        <w:rPr>
          <w:rFonts w:ascii="Times New Roman" w:hAnsi="Times New Roman" w:cs="Times New Roman"/>
          <w:sz w:val="24"/>
          <w:szCs w:val="24"/>
        </w:rPr>
        <w:t xml:space="preserve">- </w:t>
      </w:r>
      <w:r w:rsidR="00C41384" w:rsidRPr="00CE6924">
        <w:rPr>
          <w:rFonts w:ascii="Times New Roman" w:hAnsi="Times New Roman" w:cs="Times New Roman"/>
          <w:sz w:val="24"/>
          <w:szCs w:val="24"/>
        </w:rPr>
        <w:t>5</w:t>
      </w:r>
      <w:r w:rsidRPr="00CE6924">
        <w:rPr>
          <w:rFonts w:ascii="Times New Roman" w:hAnsi="Times New Roman" w:cs="Times New Roman"/>
          <w:sz w:val="24"/>
          <w:szCs w:val="24"/>
        </w:rPr>
        <w:t xml:space="preserve"> засідань робочої групи з розробки проєкту Стратегії;</w:t>
      </w:r>
    </w:p>
    <w:p w14:paraId="74E216AB" w14:textId="40F9ECE5" w:rsidR="00064DE2" w:rsidRPr="00CE6924" w:rsidRDefault="00064DE2" w:rsidP="00132B65">
      <w:pPr>
        <w:spacing w:after="0" w:line="240" w:lineRule="auto"/>
        <w:ind w:firstLine="709"/>
        <w:jc w:val="both"/>
        <w:rPr>
          <w:rFonts w:ascii="Times New Roman" w:eastAsia="Times New Roman" w:hAnsi="Times New Roman" w:cs="Times New Roman"/>
          <w:sz w:val="24"/>
          <w:szCs w:val="24"/>
        </w:rPr>
      </w:pPr>
      <w:r w:rsidRPr="00CE6924">
        <w:rPr>
          <w:rFonts w:ascii="Times New Roman" w:eastAsia="Times New Roman" w:hAnsi="Times New Roman" w:cs="Times New Roman"/>
          <w:sz w:val="24"/>
          <w:szCs w:val="24"/>
        </w:rPr>
        <w:t xml:space="preserve">- онлайн опитування мешканців </w:t>
      </w:r>
      <w:r w:rsidR="00C41384" w:rsidRPr="00CE6924">
        <w:rPr>
          <w:rFonts w:ascii="Times New Roman" w:eastAsia="Times New Roman" w:hAnsi="Times New Roman" w:cs="Times New Roman"/>
          <w:sz w:val="24"/>
          <w:szCs w:val="24"/>
        </w:rPr>
        <w:t>Первозванівської</w:t>
      </w:r>
      <w:r w:rsidRPr="00CE6924">
        <w:rPr>
          <w:rFonts w:ascii="Times New Roman" w:eastAsia="Times New Roman" w:hAnsi="Times New Roman" w:cs="Times New Roman"/>
          <w:sz w:val="24"/>
          <w:szCs w:val="24"/>
        </w:rPr>
        <w:t xml:space="preserve"> ТГ;</w:t>
      </w:r>
    </w:p>
    <w:p w14:paraId="4E046380" w14:textId="1587C0E9" w:rsidR="00064DE2" w:rsidRPr="00CE6924" w:rsidRDefault="00064DE2" w:rsidP="00132B65">
      <w:pPr>
        <w:spacing w:after="0" w:line="240" w:lineRule="auto"/>
        <w:ind w:firstLine="709"/>
        <w:jc w:val="both"/>
        <w:rPr>
          <w:rFonts w:ascii="Times New Roman" w:eastAsia="Times New Roman" w:hAnsi="Times New Roman" w:cs="Times New Roman"/>
          <w:sz w:val="24"/>
          <w:szCs w:val="24"/>
        </w:rPr>
      </w:pPr>
      <w:r w:rsidRPr="00CE6924">
        <w:rPr>
          <w:rFonts w:ascii="Times New Roman" w:eastAsia="Times New Roman" w:hAnsi="Times New Roman" w:cs="Times New Roman"/>
          <w:sz w:val="24"/>
          <w:szCs w:val="24"/>
        </w:rPr>
        <w:t>- інші партисипативні заходи;</w:t>
      </w:r>
    </w:p>
    <w:p w14:paraId="196A1333" w14:textId="77777777" w:rsidR="00064DE2" w:rsidRPr="00CE6924" w:rsidRDefault="00064DE2" w:rsidP="00132B65">
      <w:pPr>
        <w:spacing w:after="0" w:line="240" w:lineRule="auto"/>
        <w:ind w:firstLine="709"/>
        <w:jc w:val="both"/>
        <w:rPr>
          <w:rFonts w:ascii="Times New Roman" w:eastAsia="Times New Roman" w:hAnsi="Times New Roman" w:cs="Times New Roman"/>
          <w:sz w:val="24"/>
          <w:szCs w:val="24"/>
        </w:rPr>
      </w:pPr>
      <w:r w:rsidRPr="00CE6924">
        <w:rPr>
          <w:rFonts w:ascii="Times New Roman" w:eastAsia="Times New Roman" w:hAnsi="Times New Roman" w:cs="Times New Roman"/>
          <w:sz w:val="24"/>
          <w:szCs w:val="24"/>
        </w:rPr>
        <w:t>- винесення на обговорення стейкхолдерам результатів поетапної розробки Стратегії та отримання пропозицій від них;</w:t>
      </w:r>
    </w:p>
    <w:p w14:paraId="156F3C02" w14:textId="77777777" w:rsidR="00064DE2" w:rsidRPr="00CE6924" w:rsidRDefault="00064DE2" w:rsidP="00132B65">
      <w:pPr>
        <w:spacing w:after="0" w:line="240" w:lineRule="auto"/>
        <w:ind w:firstLine="709"/>
        <w:jc w:val="both"/>
        <w:rPr>
          <w:rFonts w:ascii="Times New Roman" w:eastAsia="Times New Roman" w:hAnsi="Times New Roman" w:cs="Times New Roman"/>
          <w:sz w:val="24"/>
          <w:szCs w:val="24"/>
        </w:rPr>
      </w:pPr>
      <w:r w:rsidRPr="00CE6924">
        <w:rPr>
          <w:rFonts w:ascii="Times New Roman" w:eastAsia="Times New Roman" w:hAnsi="Times New Roman" w:cs="Times New Roman"/>
          <w:sz w:val="24"/>
          <w:szCs w:val="24"/>
        </w:rPr>
        <w:t>- громадське обговорення проєкту Стратегії.</w:t>
      </w:r>
    </w:p>
    <w:p w14:paraId="675DE035" w14:textId="6A351A06" w:rsidR="00064DE2" w:rsidRPr="00CE6924" w:rsidRDefault="00064DE2" w:rsidP="00132B65">
      <w:pPr>
        <w:spacing w:after="0" w:line="240" w:lineRule="auto"/>
        <w:ind w:firstLine="567"/>
        <w:jc w:val="both"/>
        <w:rPr>
          <w:rFonts w:ascii="Times New Roman" w:hAnsi="Times New Roman" w:cs="Times New Roman"/>
          <w:sz w:val="24"/>
          <w:szCs w:val="24"/>
        </w:rPr>
      </w:pPr>
      <w:r w:rsidRPr="00CE6924">
        <w:rPr>
          <w:rFonts w:ascii="Times New Roman" w:hAnsi="Times New Roman" w:cs="Times New Roman"/>
          <w:sz w:val="24"/>
          <w:szCs w:val="24"/>
        </w:rPr>
        <w:t>Для забезпечення прозорості усі етапи розроб</w:t>
      </w:r>
      <w:r w:rsidR="00C41384" w:rsidRPr="00CE6924">
        <w:rPr>
          <w:rFonts w:ascii="Times New Roman" w:hAnsi="Times New Roman" w:cs="Times New Roman"/>
          <w:sz w:val="24"/>
          <w:szCs w:val="24"/>
        </w:rPr>
        <w:t>ки</w:t>
      </w:r>
      <w:r w:rsidRPr="00CE6924">
        <w:rPr>
          <w:rFonts w:ascii="Times New Roman" w:hAnsi="Times New Roman" w:cs="Times New Roman"/>
          <w:sz w:val="24"/>
          <w:szCs w:val="24"/>
        </w:rPr>
        <w:t xml:space="preserve"> Стратегії супроводжувалися інформаційною кампанією на офіційному </w:t>
      </w:r>
      <w:r w:rsidR="00C41384" w:rsidRPr="00CE6924">
        <w:rPr>
          <w:rFonts w:ascii="Times New Roman" w:hAnsi="Times New Roman" w:cs="Times New Roman"/>
          <w:sz w:val="24"/>
          <w:szCs w:val="24"/>
        </w:rPr>
        <w:t>веб-</w:t>
      </w:r>
      <w:r w:rsidRPr="00CE6924">
        <w:rPr>
          <w:rFonts w:ascii="Times New Roman" w:hAnsi="Times New Roman" w:cs="Times New Roman"/>
          <w:sz w:val="24"/>
          <w:szCs w:val="24"/>
        </w:rPr>
        <w:t xml:space="preserve">сайті </w:t>
      </w:r>
      <w:r w:rsidR="00C41384" w:rsidRPr="00CE6924">
        <w:rPr>
          <w:rFonts w:ascii="Times New Roman" w:hAnsi="Times New Roman" w:cs="Times New Roman"/>
          <w:sz w:val="24"/>
          <w:szCs w:val="24"/>
        </w:rPr>
        <w:t>Первозванівської ТГ</w:t>
      </w:r>
      <w:r w:rsidRPr="00CE6924">
        <w:rPr>
          <w:rFonts w:ascii="Times New Roman" w:hAnsi="Times New Roman" w:cs="Times New Roman"/>
          <w:sz w:val="24"/>
          <w:szCs w:val="24"/>
        </w:rPr>
        <w:t xml:space="preserve"> та у соціальних</w:t>
      </w:r>
      <w:r w:rsidRPr="00CE6924">
        <w:rPr>
          <w:rFonts w:ascii="Times New Roman" w:eastAsia="Times New Roman" w:hAnsi="Times New Roman" w:cs="Times New Roman"/>
          <w:sz w:val="24"/>
          <w:szCs w:val="24"/>
        </w:rPr>
        <w:t xml:space="preserve"> </w:t>
      </w:r>
      <w:r w:rsidRPr="00CE6924">
        <w:rPr>
          <w:rFonts w:ascii="Times New Roman" w:hAnsi="Times New Roman" w:cs="Times New Roman"/>
          <w:sz w:val="24"/>
          <w:szCs w:val="24"/>
        </w:rPr>
        <w:t>мережах</w:t>
      </w:r>
      <w:r w:rsidR="00C41384" w:rsidRPr="00CE6924">
        <w:rPr>
          <w:rFonts w:ascii="Times New Roman" w:hAnsi="Times New Roman" w:cs="Times New Roman"/>
          <w:sz w:val="24"/>
          <w:szCs w:val="24"/>
        </w:rPr>
        <w:t>.</w:t>
      </w:r>
    </w:p>
    <w:p w14:paraId="06997A26" w14:textId="43936EC6" w:rsidR="007949BE" w:rsidRPr="00CE6924" w:rsidRDefault="00C41384" w:rsidP="00132B65">
      <w:pPr>
        <w:spacing w:after="0" w:line="240" w:lineRule="auto"/>
        <w:ind w:firstLine="567"/>
        <w:jc w:val="both"/>
        <w:rPr>
          <w:rFonts w:ascii="Times New Roman" w:hAnsi="Times New Roman" w:cs="Times New Roman"/>
          <w:sz w:val="24"/>
          <w:szCs w:val="24"/>
          <w:highlight w:val="green"/>
        </w:rPr>
      </w:pPr>
      <w:r w:rsidRPr="00CE6924">
        <w:rPr>
          <w:rFonts w:ascii="Times New Roman" w:hAnsi="Times New Roman" w:cs="Times New Roman"/>
          <w:sz w:val="24"/>
          <w:szCs w:val="24"/>
        </w:rPr>
        <w:t xml:space="preserve">Впровадження розробленої Стратегії покладається на </w:t>
      </w:r>
      <w:r w:rsidR="002826AC" w:rsidRPr="00CE6924">
        <w:rPr>
          <w:rFonts w:ascii="Times New Roman" w:hAnsi="Times New Roman" w:cs="Times New Roman"/>
          <w:sz w:val="24"/>
          <w:szCs w:val="24"/>
        </w:rPr>
        <w:t>Первозванівську сільську раду</w:t>
      </w:r>
      <w:r w:rsidR="007949BE" w:rsidRPr="00CE6924">
        <w:rPr>
          <w:rFonts w:ascii="Times New Roman" w:hAnsi="Times New Roman" w:cs="Times New Roman"/>
          <w:sz w:val="24"/>
          <w:szCs w:val="24"/>
        </w:rPr>
        <w:t>.</w:t>
      </w:r>
      <w:r w:rsidRPr="00CE6924">
        <w:rPr>
          <w:rFonts w:ascii="Times New Roman" w:hAnsi="Times New Roman" w:cs="Times New Roman"/>
          <w:sz w:val="24"/>
          <w:szCs w:val="24"/>
        </w:rPr>
        <w:t xml:space="preserve"> </w:t>
      </w:r>
      <w:r w:rsidR="007949BE" w:rsidRPr="00CE6924">
        <w:rPr>
          <w:rFonts w:ascii="Times New Roman" w:hAnsi="Times New Roman" w:cs="Times New Roman"/>
          <w:sz w:val="24"/>
          <w:szCs w:val="24"/>
        </w:rPr>
        <w:t xml:space="preserve">В той же час, </w:t>
      </w:r>
      <w:r w:rsidRPr="00CE6924">
        <w:rPr>
          <w:rFonts w:ascii="Times New Roman" w:hAnsi="Times New Roman" w:cs="Times New Roman"/>
          <w:sz w:val="24"/>
          <w:szCs w:val="24"/>
        </w:rPr>
        <w:t>для успішного втілення поставлених цілей та реалізації проєктів розвитку необхідно залуч</w:t>
      </w:r>
      <w:r w:rsidR="007949BE" w:rsidRPr="00CE6924">
        <w:rPr>
          <w:rFonts w:ascii="Times New Roman" w:hAnsi="Times New Roman" w:cs="Times New Roman"/>
          <w:sz w:val="24"/>
          <w:szCs w:val="24"/>
        </w:rPr>
        <w:t>ення</w:t>
      </w:r>
      <w:r w:rsidRPr="00CE6924">
        <w:rPr>
          <w:rFonts w:ascii="Times New Roman" w:hAnsi="Times New Roman" w:cs="Times New Roman"/>
          <w:sz w:val="24"/>
          <w:szCs w:val="24"/>
        </w:rPr>
        <w:t xml:space="preserve"> всіх стейкхолдерів</w:t>
      </w:r>
      <w:r w:rsidR="007949BE" w:rsidRPr="00CE6924">
        <w:rPr>
          <w:rFonts w:ascii="Times New Roman" w:hAnsi="Times New Roman" w:cs="Times New Roman"/>
          <w:sz w:val="24"/>
          <w:szCs w:val="24"/>
        </w:rPr>
        <w:t xml:space="preserve">. </w:t>
      </w:r>
    </w:p>
    <w:p w14:paraId="4C1F3562" w14:textId="1DF7864E" w:rsidR="00C41384" w:rsidRPr="00CE6924" w:rsidRDefault="007949BE" w:rsidP="00132B65">
      <w:pPr>
        <w:spacing w:after="0" w:line="240" w:lineRule="auto"/>
        <w:ind w:firstLine="567"/>
        <w:jc w:val="both"/>
        <w:rPr>
          <w:rFonts w:ascii="Times New Roman" w:hAnsi="Times New Roman" w:cs="Times New Roman"/>
          <w:sz w:val="24"/>
          <w:szCs w:val="24"/>
        </w:rPr>
      </w:pPr>
      <w:r w:rsidRPr="00CE6924">
        <w:rPr>
          <w:rFonts w:ascii="Times New Roman" w:hAnsi="Times New Roman" w:cs="Times New Roman"/>
          <w:sz w:val="24"/>
          <w:szCs w:val="24"/>
        </w:rPr>
        <w:t>Варто</w:t>
      </w:r>
      <w:r w:rsidR="00C41384" w:rsidRPr="00CE6924">
        <w:rPr>
          <w:rFonts w:ascii="Times New Roman" w:hAnsi="Times New Roman" w:cs="Times New Roman"/>
          <w:sz w:val="24"/>
          <w:szCs w:val="24"/>
        </w:rPr>
        <w:t xml:space="preserve"> зазначити, що</w:t>
      </w:r>
      <w:r w:rsidR="00C41384" w:rsidRPr="00CE6924">
        <w:rPr>
          <w:rFonts w:ascii="Times New Roman" w:eastAsia="Times New Roman" w:hAnsi="Times New Roman" w:cs="Times New Roman"/>
          <w:sz w:val="24"/>
          <w:szCs w:val="24"/>
        </w:rPr>
        <w:t xml:space="preserve"> </w:t>
      </w:r>
      <w:r w:rsidR="00C41384" w:rsidRPr="00CE6924">
        <w:rPr>
          <w:rFonts w:ascii="Times New Roman" w:hAnsi="Times New Roman" w:cs="Times New Roman"/>
          <w:sz w:val="24"/>
          <w:szCs w:val="24"/>
        </w:rPr>
        <w:t xml:space="preserve">Стратегія фіксує пріоритетні напрями розвитку </w:t>
      </w:r>
      <w:r w:rsidRPr="00CE6924">
        <w:rPr>
          <w:rFonts w:ascii="Times New Roman" w:hAnsi="Times New Roman" w:cs="Times New Roman"/>
          <w:sz w:val="24"/>
          <w:szCs w:val="24"/>
        </w:rPr>
        <w:t>Первозванівської ТГ,</w:t>
      </w:r>
      <w:r w:rsidR="00C41384" w:rsidRPr="00CE6924">
        <w:rPr>
          <w:rFonts w:ascii="Times New Roman" w:hAnsi="Times New Roman" w:cs="Times New Roman"/>
          <w:sz w:val="24"/>
          <w:szCs w:val="24"/>
        </w:rPr>
        <w:t xml:space="preserve"> але є гнучким документом на проєктному рівні. Тому важливо на постійній основі здійснювати моніторинг та оцінювання процесу реалізації Стратегії та адаптувати її передусім до зовнішніх викликів. </w:t>
      </w:r>
    </w:p>
    <w:p w14:paraId="644FD1DB" w14:textId="34010CC9" w:rsidR="00C41384" w:rsidRPr="00CE6924" w:rsidRDefault="00C41384" w:rsidP="00132B65">
      <w:pPr>
        <w:spacing w:after="0" w:line="240" w:lineRule="auto"/>
        <w:ind w:firstLine="567"/>
        <w:jc w:val="both"/>
        <w:rPr>
          <w:rFonts w:ascii="Times New Roman" w:hAnsi="Times New Roman" w:cs="Times New Roman"/>
          <w:sz w:val="24"/>
          <w:szCs w:val="24"/>
        </w:rPr>
      </w:pPr>
      <w:r w:rsidRPr="00CE6924">
        <w:rPr>
          <w:rFonts w:ascii="Times New Roman" w:hAnsi="Times New Roman" w:cs="Times New Roman"/>
          <w:color w:val="000000"/>
          <w:sz w:val="24"/>
          <w:szCs w:val="24"/>
        </w:rPr>
        <w:t>Розроб</w:t>
      </w:r>
      <w:r w:rsidR="007949BE" w:rsidRPr="00CE6924">
        <w:rPr>
          <w:rFonts w:ascii="Times New Roman" w:hAnsi="Times New Roman" w:cs="Times New Roman"/>
          <w:color w:val="000000"/>
          <w:sz w:val="24"/>
          <w:szCs w:val="24"/>
        </w:rPr>
        <w:t>ка</w:t>
      </w:r>
      <w:r w:rsidRPr="00CE6924">
        <w:rPr>
          <w:rFonts w:ascii="Times New Roman" w:hAnsi="Times New Roman" w:cs="Times New Roman"/>
          <w:color w:val="000000"/>
          <w:sz w:val="24"/>
          <w:szCs w:val="24"/>
        </w:rPr>
        <w:t xml:space="preserve">, затвердження, реалізація, здійснення моніторингу та оцінювання реалізації </w:t>
      </w:r>
      <w:r w:rsidRPr="00CE6924">
        <w:rPr>
          <w:rFonts w:ascii="Times New Roman" w:hAnsi="Times New Roman" w:cs="Times New Roman"/>
          <w:sz w:val="24"/>
          <w:szCs w:val="24"/>
        </w:rPr>
        <w:t>Стратегій</w:t>
      </w:r>
      <w:r w:rsidRPr="00CE6924">
        <w:rPr>
          <w:rFonts w:ascii="Times New Roman" w:hAnsi="Times New Roman" w:cs="Times New Roman"/>
          <w:color w:val="000000"/>
          <w:sz w:val="24"/>
          <w:szCs w:val="24"/>
        </w:rPr>
        <w:t xml:space="preserve"> є складовими єдиного стратегічного планувального циклу, що передбачає таку</w:t>
      </w:r>
      <w:r w:rsidRPr="00CE6924">
        <w:rPr>
          <w:rFonts w:ascii="Times New Roman" w:hAnsi="Times New Roman" w:cs="Times New Roman"/>
          <w:sz w:val="24"/>
          <w:szCs w:val="24"/>
        </w:rPr>
        <w:t xml:space="preserve"> </w:t>
      </w:r>
      <w:r w:rsidRPr="00CE6924">
        <w:rPr>
          <w:rFonts w:ascii="Times New Roman" w:hAnsi="Times New Roman" w:cs="Times New Roman"/>
          <w:color w:val="000000"/>
          <w:sz w:val="24"/>
          <w:szCs w:val="24"/>
        </w:rPr>
        <w:t>послідовність процесів:</w:t>
      </w:r>
    </w:p>
    <w:p w14:paraId="6532B5EB" w14:textId="2FB3F135" w:rsidR="00C41384" w:rsidRPr="00CE6924" w:rsidRDefault="00C41384" w:rsidP="00132B65">
      <w:pPr>
        <w:spacing w:after="0" w:line="240" w:lineRule="auto"/>
        <w:ind w:firstLine="567"/>
        <w:jc w:val="both"/>
        <w:rPr>
          <w:rFonts w:ascii="Times New Roman" w:hAnsi="Times New Roman" w:cs="Times New Roman"/>
          <w:sz w:val="24"/>
          <w:szCs w:val="24"/>
        </w:rPr>
      </w:pPr>
      <w:r w:rsidRPr="00CE6924">
        <w:rPr>
          <w:rFonts w:ascii="Times New Roman" w:hAnsi="Times New Roman" w:cs="Times New Roman"/>
          <w:b/>
          <w:sz w:val="24"/>
          <w:szCs w:val="24"/>
        </w:rPr>
        <w:t>аналіз</w:t>
      </w:r>
      <w:r w:rsidRPr="00CE6924">
        <w:rPr>
          <w:rFonts w:ascii="Times New Roman" w:hAnsi="Times New Roman" w:cs="Times New Roman"/>
          <w:b/>
          <w:color w:val="000000"/>
          <w:sz w:val="24"/>
          <w:szCs w:val="24"/>
        </w:rPr>
        <w:t xml:space="preserve"> </w:t>
      </w:r>
      <w:r w:rsidRPr="00CE6924">
        <w:rPr>
          <w:rFonts w:ascii="Times New Roman" w:hAnsi="Times New Roman" w:cs="Times New Roman"/>
          <w:color w:val="000000"/>
          <w:sz w:val="24"/>
          <w:szCs w:val="24"/>
        </w:rPr>
        <w:t>– вивчення ситуації, основних переваг та проблем, оцінка ситуації</w:t>
      </w:r>
      <w:r w:rsidRPr="00CE6924">
        <w:rPr>
          <w:rFonts w:ascii="Times New Roman" w:eastAsia="Times New Roman" w:hAnsi="Times New Roman" w:cs="Times New Roman"/>
          <w:iCs/>
          <w:sz w:val="24"/>
          <w:szCs w:val="24"/>
        </w:rPr>
        <w:t>,</w:t>
      </w:r>
      <w:r w:rsidRPr="00CE6924">
        <w:rPr>
          <w:rFonts w:ascii="Times New Roman" w:hAnsi="Times New Roman" w:cs="Times New Roman"/>
          <w:color w:val="000000"/>
          <w:sz w:val="24"/>
          <w:szCs w:val="24"/>
        </w:rPr>
        <w:t xml:space="preserve"> збір статистичних даних, у тому числі у гендерному розрізі, проведення необхідних опитувань, фокус-груп (проведення на цій основі SWOT-аналізу);</w:t>
      </w:r>
    </w:p>
    <w:p w14:paraId="6579DFC5" w14:textId="2C129171" w:rsidR="00C41384" w:rsidRPr="00CE6924" w:rsidRDefault="00C41384" w:rsidP="00132B65">
      <w:pPr>
        <w:spacing w:after="0" w:line="240" w:lineRule="auto"/>
        <w:ind w:firstLine="567"/>
        <w:jc w:val="both"/>
        <w:rPr>
          <w:rFonts w:ascii="Times New Roman" w:hAnsi="Times New Roman" w:cs="Times New Roman"/>
          <w:sz w:val="24"/>
          <w:szCs w:val="24"/>
        </w:rPr>
      </w:pPr>
      <w:r w:rsidRPr="00CE6924">
        <w:rPr>
          <w:rFonts w:ascii="Times New Roman" w:hAnsi="Times New Roman" w:cs="Times New Roman"/>
          <w:b/>
          <w:color w:val="000000"/>
          <w:sz w:val="24"/>
          <w:szCs w:val="24"/>
        </w:rPr>
        <w:t>планування</w:t>
      </w:r>
      <w:r w:rsidRPr="00CE6924">
        <w:rPr>
          <w:rFonts w:ascii="Times New Roman" w:hAnsi="Times New Roman" w:cs="Times New Roman"/>
          <w:color w:val="000000"/>
          <w:sz w:val="24"/>
          <w:szCs w:val="24"/>
        </w:rPr>
        <w:t xml:space="preserve"> – визначення стратегічного бачення, стратегічних і опера</w:t>
      </w:r>
      <w:r w:rsidR="00A37D07" w:rsidRPr="00CE6924">
        <w:rPr>
          <w:rFonts w:ascii="Times New Roman" w:hAnsi="Times New Roman" w:cs="Times New Roman"/>
          <w:color w:val="000000"/>
          <w:sz w:val="24"/>
          <w:szCs w:val="24"/>
        </w:rPr>
        <w:t>тивних</w:t>
      </w:r>
      <w:r w:rsidRPr="00CE6924">
        <w:rPr>
          <w:rFonts w:ascii="Times New Roman" w:hAnsi="Times New Roman" w:cs="Times New Roman"/>
          <w:color w:val="000000"/>
          <w:sz w:val="24"/>
          <w:szCs w:val="24"/>
        </w:rPr>
        <w:t xml:space="preserve"> цілей, способів реалізації завдань і заходів, а також ключових результативних показників досягнення встановлених цілей </w:t>
      </w:r>
      <w:r w:rsidRPr="00CE6924">
        <w:rPr>
          <w:rFonts w:ascii="Times New Roman" w:hAnsi="Times New Roman" w:cs="Times New Roman"/>
          <w:sz w:val="24"/>
          <w:szCs w:val="24"/>
        </w:rPr>
        <w:t>С</w:t>
      </w:r>
      <w:r w:rsidRPr="00CE6924">
        <w:rPr>
          <w:rFonts w:ascii="Times New Roman" w:hAnsi="Times New Roman" w:cs="Times New Roman"/>
          <w:color w:val="000000"/>
          <w:sz w:val="24"/>
          <w:szCs w:val="24"/>
        </w:rPr>
        <w:t>тратегії</w:t>
      </w:r>
      <w:r w:rsidRPr="00CE6924">
        <w:rPr>
          <w:rFonts w:ascii="Times New Roman" w:hAnsi="Times New Roman" w:cs="Times New Roman"/>
          <w:sz w:val="24"/>
          <w:szCs w:val="24"/>
        </w:rPr>
        <w:t>;</w:t>
      </w:r>
    </w:p>
    <w:p w14:paraId="0F8A7BE2" w14:textId="0332E296" w:rsidR="00C41384" w:rsidRPr="00CE6924" w:rsidRDefault="00C41384" w:rsidP="00132B65">
      <w:pPr>
        <w:spacing w:after="0" w:line="240" w:lineRule="auto"/>
        <w:ind w:firstLine="567"/>
        <w:jc w:val="both"/>
        <w:rPr>
          <w:rFonts w:ascii="Times New Roman" w:hAnsi="Times New Roman" w:cs="Times New Roman"/>
          <w:sz w:val="24"/>
          <w:szCs w:val="24"/>
        </w:rPr>
      </w:pPr>
      <w:r w:rsidRPr="00CE6924">
        <w:rPr>
          <w:rFonts w:ascii="Times New Roman" w:hAnsi="Times New Roman" w:cs="Times New Roman"/>
          <w:b/>
          <w:color w:val="000000"/>
          <w:sz w:val="24"/>
          <w:szCs w:val="24"/>
        </w:rPr>
        <w:t xml:space="preserve">впровадження </w:t>
      </w:r>
      <w:r w:rsidRPr="00CE6924">
        <w:rPr>
          <w:rFonts w:ascii="Times New Roman" w:hAnsi="Times New Roman" w:cs="Times New Roman"/>
          <w:color w:val="000000"/>
          <w:sz w:val="24"/>
          <w:szCs w:val="24"/>
        </w:rPr>
        <w:t>– розроб</w:t>
      </w:r>
      <w:r w:rsidR="00A37D07" w:rsidRPr="00CE6924">
        <w:rPr>
          <w:rFonts w:ascii="Times New Roman" w:hAnsi="Times New Roman" w:cs="Times New Roman"/>
          <w:color w:val="000000"/>
          <w:sz w:val="24"/>
          <w:szCs w:val="24"/>
        </w:rPr>
        <w:t>ка</w:t>
      </w:r>
      <w:r w:rsidRPr="00CE6924">
        <w:rPr>
          <w:rFonts w:ascii="Times New Roman" w:hAnsi="Times New Roman" w:cs="Times New Roman"/>
          <w:color w:val="000000"/>
          <w:sz w:val="24"/>
          <w:szCs w:val="24"/>
        </w:rPr>
        <w:t xml:space="preserve"> та за</w:t>
      </w:r>
      <w:r w:rsidRPr="00CE6924">
        <w:rPr>
          <w:rFonts w:ascii="Times New Roman" w:hAnsi="Times New Roman" w:cs="Times New Roman"/>
          <w:sz w:val="24"/>
          <w:szCs w:val="24"/>
        </w:rPr>
        <w:t>т</w:t>
      </w:r>
      <w:r w:rsidRPr="00CE6924">
        <w:rPr>
          <w:rFonts w:ascii="Times New Roman" w:hAnsi="Times New Roman" w:cs="Times New Roman"/>
          <w:color w:val="000000"/>
          <w:sz w:val="24"/>
          <w:szCs w:val="24"/>
        </w:rPr>
        <w:t>вердження Плану впровадження, формування кошторису з урахуванням цілей, визначених у Стратегії, реалізація проєктів розвитку, моніторинг досягнення цілей та їх коригування у разі необхідності;</w:t>
      </w:r>
    </w:p>
    <w:p w14:paraId="4EBF557B" w14:textId="77777777" w:rsidR="00C41384" w:rsidRPr="00CE6924" w:rsidRDefault="00C41384" w:rsidP="00132B65">
      <w:pPr>
        <w:spacing w:after="0" w:line="240" w:lineRule="auto"/>
        <w:ind w:firstLine="567"/>
        <w:jc w:val="both"/>
        <w:rPr>
          <w:rFonts w:ascii="Times New Roman" w:hAnsi="Times New Roman" w:cs="Times New Roman"/>
          <w:color w:val="000000"/>
          <w:sz w:val="24"/>
          <w:szCs w:val="24"/>
        </w:rPr>
      </w:pPr>
      <w:r w:rsidRPr="00CE6924">
        <w:rPr>
          <w:rFonts w:ascii="Times New Roman" w:hAnsi="Times New Roman" w:cs="Times New Roman"/>
          <w:b/>
          <w:color w:val="000000"/>
          <w:sz w:val="24"/>
          <w:szCs w:val="24"/>
        </w:rPr>
        <w:t>оцінювання</w:t>
      </w:r>
      <w:r w:rsidRPr="00CE6924">
        <w:rPr>
          <w:rFonts w:ascii="Times New Roman" w:hAnsi="Times New Roman" w:cs="Times New Roman"/>
          <w:color w:val="000000"/>
          <w:sz w:val="24"/>
          <w:szCs w:val="24"/>
        </w:rPr>
        <w:t xml:space="preserve"> – визначення результатів впливу реалізації Стратегії на розвиток територіальної громади, оцінка впровадження принципів </w:t>
      </w:r>
      <w:r w:rsidRPr="00CE6924">
        <w:rPr>
          <w:rFonts w:ascii="Times New Roman" w:hAnsi="Times New Roman" w:cs="Times New Roman"/>
          <w:sz w:val="24"/>
          <w:szCs w:val="24"/>
        </w:rPr>
        <w:t>демократичних</w:t>
      </w:r>
      <w:r w:rsidRPr="00CE6924">
        <w:rPr>
          <w:rFonts w:ascii="Times New Roman" w:hAnsi="Times New Roman" w:cs="Times New Roman"/>
          <w:color w:val="000000"/>
          <w:sz w:val="24"/>
          <w:szCs w:val="24"/>
        </w:rPr>
        <w:t xml:space="preserve"> цінностей, досягнення інших запланованих результатів та врахування їх у наступному планувальному циклі.</w:t>
      </w:r>
    </w:p>
    <w:p w14:paraId="1DD4EC93" w14:textId="691846D8" w:rsidR="00C41384" w:rsidRPr="00CE6924" w:rsidRDefault="00C41384" w:rsidP="00132B65">
      <w:pPr>
        <w:shd w:val="clear" w:color="auto" w:fill="FFFFFF"/>
        <w:spacing w:after="0" w:line="240" w:lineRule="auto"/>
        <w:ind w:firstLine="567"/>
        <w:jc w:val="both"/>
        <w:rPr>
          <w:rFonts w:ascii="Times New Roman" w:hAnsi="Times New Roman" w:cs="Times New Roman"/>
          <w:sz w:val="24"/>
          <w:szCs w:val="24"/>
        </w:rPr>
      </w:pPr>
      <w:r w:rsidRPr="00CE6924">
        <w:rPr>
          <w:rFonts w:ascii="Times New Roman" w:hAnsi="Times New Roman" w:cs="Times New Roman"/>
          <w:sz w:val="24"/>
          <w:szCs w:val="24"/>
        </w:rPr>
        <w:t>Методологія розробки Стратегії розвитку включа</w:t>
      </w:r>
      <w:r w:rsidR="00A37D07" w:rsidRPr="00CE6924">
        <w:rPr>
          <w:rFonts w:ascii="Times New Roman" w:hAnsi="Times New Roman" w:cs="Times New Roman"/>
          <w:sz w:val="24"/>
          <w:szCs w:val="24"/>
        </w:rPr>
        <w:t>ла</w:t>
      </w:r>
      <w:r w:rsidRPr="00CE6924">
        <w:rPr>
          <w:rFonts w:ascii="Times New Roman" w:hAnsi="Times New Roman" w:cs="Times New Roman"/>
          <w:sz w:val="24"/>
          <w:szCs w:val="24"/>
        </w:rPr>
        <w:t xml:space="preserve"> наступні етапи:</w:t>
      </w:r>
    </w:p>
    <w:p w14:paraId="533E4B7A" w14:textId="77777777" w:rsidR="00C41384" w:rsidRPr="00CE6924" w:rsidRDefault="00C41384" w:rsidP="00132B65">
      <w:pPr>
        <w:shd w:val="clear" w:color="auto" w:fill="FFFFFF"/>
        <w:spacing w:after="0" w:line="240" w:lineRule="auto"/>
        <w:ind w:firstLine="567"/>
        <w:jc w:val="both"/>
        <w:rPr>
          <w:rFonts w:ascii="Times New Roman" w:hAnsi="Times New Roman" w:cs="Times New Roman"/>
          <w:sz w:val="24"/>
          <w:szCs w:val="24"/>
        </w:rPr>
      </w:pPr>
      <w:r w:rsidRPr="00CE6924">
        <w:rPr>
          <w:rFonts w:ascii="Times New Roman" w:hAnsi="Times New Roman" w:cs="Times New Roman"/>
          <w:b/>
          <w:sz w:val="24"/>
          <w:szCs w:val="24"/>
        </w:rPr>
        <w:t>І Етап – Підготовчий</w:t>
      </w:r>
      <w:r w:rsidRPr="00CE6924">
        <w:rPr>
          <w:rFonts w:ascii="Times New Roman" w:hAnsi="Times New Roman" w:cs="Times New Roman"/>
          <w:sz w:val="24"/>
          <w:szCs w:val="24"/>
        </w:rPr>
        <w:t xml:space="preserve"> (попереднє планування).</w:t>
      </w:r>
    </w:p>
    <w:p w14:paraId="617A01CA" w14:textId="20EE4B84" w:rsidR="00C41384" w:rsidRPr="00CE6924" w:rsidRDefault="00C41384" w:rsidP="00132B65">
      <w:pPr>
        <w:autoSpaceDE w:val="0"/>
        <w:autoSpaceDN w:val="0"/>
        <w:adjustRightInd w:val="0"/>
        <w:spacing w:after="0" w:line="240" w:lineRule="auto"/>
        <w:ind w:firstLine="567"/>
        <w:jc w:val="both"/>
        <w:rPr>
          <w:rFonts w:ascii="Times New Roman" w:hAnsi="Times New Roman" w:cs="Times New Roman"/>
          <w:bCs/>
          <w:sz w:val="24"/>
          <w:szCs w:val="24"/>
        </w:rPr>
      </w:pPr>
      <w:r w:rsidRPr="00CE6924">
        <w:rPr>
          <w:rFonts w:ascii="Times New Roman" w:hAnsi="Times New Roman" w:cs="Times New Roman"/>
          <w:bCs/>
          <w:sz w:val="24"/>
          <w:szCs w:val="24"/>
        </w:rPr>
        <w:t>Підготовчий етап роботи над Стратегією включа</w:t>
      </w:r>
      <w:r w:rsidR="00A37D07" w:rsidRPr="00CE6924">
        <w:rPr>
          <w:rFonts w:ascii="Times New Roman" w:hAnsi="Times New Roman" w:cs="Times New Roman"/>
          <w:bCs/>
          <w:sz w:val="24"/>
          <w:szCs w:val="24"/>
        </w:rPr>
        <w:t>в</w:t>
      </w:r>
      <w:r w:rsidRPr="00CE6924">
        <w:rPr>
          <w:rFonts w:ascii="Times New Roman" w:hAnsi="Times New Roman" w:cs="Times New Roman"/>
          <w:bCs/>
          <w:sz w:val="24"/>
          <w:szCs w:val="24"/>
        </w:rPr>
        <w:t xml:space="preserve"> кілька кроків, основними серед яких </w:t>
      </w:r>
      <w:r w:rsidR="00A37D07" w:rsidRPr="00CE6924">
        <w:rPr>
          <w:rFonts w:ascii="Times New Roman" w:hAnsi="Times New Roman" w:cs="Times New Roman"/>
          <w:bCs/>
          <w:sz w:val="24"/>
          <w:szCs w:val="24"/>
        </w:rPr>
        <w:t>були</w:t>
      </w:r>
      <w:r w:rsidRPr="00CE6924">
        <w:rPr>
          <w:rFonts w:ascii="Times New Roman" w:hAnsi="Times New Roman" w:cs="Times New Roman"/>
          <w:bCs/>
          <w:sz w:val="24"/>
          <w:szCs w:val="24"/>
        </w:rPr>
        <w:t xml:space="preserve">: </w:t>
      </w:r>
      <w:r w:rsidR="00A37D07" w:rsidRPr="00CE6924">
        <w:rPr>
          <w:rFonts w:ascii="Times New Roman" w:hAnsi="Times New Roman" w:cs="Times New Roman"/>
          <w:bCs/>
          <w:sz w:val="24"/>
          <w:szCs w:val="24"/>
        </w:rPr>
        <w:t>визначення</w:t>
      </w:r>
      <w:r w:rsidRPr="00CE6924">
        <w:rPr>
          <w:rFonts w:ascii="Times New Roman" w:hAnsi="Times New Roman" w:cs="Times New Roman"/>
          <w:bCs/>
          <w:sz w:val="24"/>
          <w:szCs w:val="24"/>
        </w:rPr>
        <w:t xml:space="preserve"> методології роботи над Стратегією, складання плану роботи, створення робочої групи щодо розробки Стратегії. </w:t>
      </w:r>
    </w:p>
    <w:p w14:paraId="3F81B319" w14:textId="05D26B6B" w:rsidR="00C41384" w:rsidRPr="00CE6924" w:rsidRDefault="00C41384" w:rsidP="00132B65">
      <w:pPr>
        <w:autoSpaceDE w:val="0"/>
        <w:autoSpaceDN w:val="0"/>
        <w:adjustRightInd w:val="0"/>
        <w:spacing w:after="0" w:line="240" w:lineRule="auto"/>
        <w:ind w:firstLine="567"/>
        <w:jc w:val="both"/>
        <w:rPr>
          <w:rFonts w:ascii="Times New Roman" w:hAnsi="Times New Roman" w:cs="Times New Roman"/>
          <w:bCs/>
          <w:sz w:val="24"/>
          <w:szCs w:val="24"/>
        </w:rPr>
      </w:pPr>
      <w:r w:rsidRPr="00CE6924">
        <w:rPr>
          <w:rFonts w:ascii="Times New Roman" w:hAnsi="Times New Roman" w:cs="Times New Roman"/>
          <w:bCs/>
          <w:sz w:val="24"/>
          <w:szCs w:val="24"/>
        </w:rPr>
        <w:lastRenderedPageBreak/>
        <w:t>Створення робочої групи з розробки Стратегії розвитку базу</w:t>
      </w:r>
      <w:r w:rsidR="00A37D07" w:rsidRPr="00CE6924">
        <w:rPr>
          <w:rFonts w:ascii="Times New Roman" w:hAnsi="Times New Roman" w:cs="Times New Roman"/>
          <w:bCs/>
          <w:sz w:val="24"/>
          <w:szCs w:val="24"/>
        </w:rPr>
        <w:t>валося</w:t>
      </w:r>
      <w:r w:rsidRPr="00CE6924">
        <w:rPr>
          <w:rFonts w:ascii="Times New Roman" w:hAnsi="Times New Roman" w:cs="Times New Roman"/>
          <w:bCs/>
          <w:sz w:val="24"/>
          <w:szCs w:val="24"/>
        </w:rPr>
        <w:t xml:space="preserve"> на партисипативних та гендерних підходах, шляхом залучення усіх активних та зацікавлених представників громади, що відповіда</w:t>
      </w:r>
      <w:r w:rsidR="00A37D07" w:rsidRPr="00CE6924">
        <w:rPr>
          <w:rFonts w:ascii="Times New Roman" w:hAnsi="Times New Roman" w:cs="Times New Roman"/>
          <w:bCs/>
          <w:sz w:val="24"/>
          <w:szCs w:val="24"/>
        </w:rPr>
        <w:t>ло</w:t>
      </w:r>
      <w:r w:rsidRPr="00CE6924">
        <w:rPr>
          <w:rFonts w:ascii="Times New Roman" w:hAnsi="Times New Roman" w:cs="Times New Roman"/>
          <w:bCs/>
          <w:sz w:val="24"/>
          <w:szCs w:val="24"/>
        </w:rPr>
        <w:t xml:space="preserve"> демократичним принципам та створю</w:t>
      </w:r>
      <w:r w:rsidR="00A37D07" w:rsidRPr="00CE6924">
        <w:rPr>
          <w:rFonts w:ascii="Times New Roman" w:hAnsi="Times New Roman" w:cs="Times New Roman"/>
          <w:bCs/>
          <w:sz w:val="24"/>
          <w:szCs w:val="24"/>
        </w:rPr>
        <w:t>вало</w:t>
      </w:r>
      <w:r w:rsidRPr="00CE6924">
        <w:rPr>
          <w:rFonts w:ascii="Times New Roman" w:hAnsi="Times New Roman" w:cs="Times New Roman"/>
          <w:bCs/>
          <w:sz w:val="24"/>
          <w:szCs w:val="24"/>
        </w:rPr>
        <w:t xml:space="preserve"> умови для врахування інтересів всіх стейкхолдерів та бенефіціарів.</w:t>
      </w:r>
    </w:p>
    <w:p w14:paraId="6DC09594" w14:textId="65323FC0" w:rsidR="00C41384" w:rsidRPr="00CE6924" w:rsidRDefault="00C41384" w:rsidP="00132B65">
      <w:pPr>
        <w:autoSpaceDE w:val="0"/>
        <w:autoSpaceDN w:val="0"/>
        <w:adjustRightInd w:val="0"/>
        <w:spacing w:after="0" w:line="240" w:lineRule="auto"/>
        <w:ind w:firstLine="567"/>
        <w:jc w:val="both"/>
        <w:rPr>
          <w:rFonts w:ascii="Times New Roman" w:hAnsi="Times New Roman" w:cs="Times New Roman"/>
          <w:bCs/>
          <w:sz w:val="24"/>
          <w:szCs w:val="24"/>
          <w:highlight w:val="green"/>
        </w:rPr>
      </w:pPr>
      <w:r w:rsidRPr="00CE6924">
        <w:rPr>
          <w:rFonts w:ascii="Times New Roman" w:hAnsi="Times New Roman" w:cs="Times New Roman"/>
          <w:bCs/>
          <w:sz w:val="24"/>
          <w:szCs w:val="24"/>
        </w:rPr>
        <w:t>Робоч</w:t>
      </w:r>
      <w:r w:rsidR="007D53D4" w:rsidRPr="00CE6924">
        <w:rPr>
          <w:rFonts w:ascii="Times New Roman" w:hAnsi="Times New Roman" w:cs="Times New Roman"/>
          <w:bCs/>
          <w:sz w:val="24"/>
          <w:szCs w:val="24"/>
        </w:rPr>
        <w:t>у</w:t>
      </w:r>
      <w:r w:rsidRPr="00CE6924">
        <w:rPr>
          <w:rFonts w:ascii="Times New Roman" w:hAnsi="Times New Roman" w:cs="Times New Roman"/>
          <w:bCs/>
          <w:sz w:val="24"/>
          <w:szCs w:val="24"/>
        </w:rPr>
        <w:t xml:space="preserve"> груп</w:t>
      </w:r>
      <w:r w:rsidR="007D53D4" w:rsidRPr="00CE6924">
        <w:rPr>
          <w:rFonts w:ascii="Times New Roman" w:hAnsi="Times New Roman" w:cs="Times New Roman"/>
          <w:bCs/>
          <w:sz w:val="24"/>
          <w:szCs w:val="24"/>
        </w:rPr>
        <w:t>у</w:t>
      </w:r>
      <w:r w:rsidRPr="00CE6924">
        <w:rPr>
          <w:rFonts w:ascii="Times New Roman" w:hAnsi="Times New Roman" w:cs="Times New Roman"/>
          <w:bCs/>
          <w:sz w:val="24"/>
          <w:szCs w:val="24"/>
        </w:rPr>
        <w:t xml:space="preserve"> </w:t>
      </w:r>
      <w:r w:rsidR="007D53D4" w:rsidRPr="00CE6924">
        <w:rPr>
          <w:rFonts w:ascii="Times New Roman" w:hAnsi="Times New Roman" w:cs="Times New Roman"/>
          <w:bCs/>
          <w:sz w:val="24"/>
          <w:szCs w:val="24"/>
        </w:rPr>
        <w:t xml:space="preserve">було сформовано </w:t>
      </w:r>
      <w:r w:rsidRPr="00CE6924">
        <w:rPr>
          <w:rFonts w:ascii="Times New Roman" w:hAnsi="Times New Roman" w:cs="Times New Roman"/>
          <w:bCs/>
          <w:sz w:val="24"/>
          <w:szCs w:val="24"/>
        </w:rPr>
        <w:t xml:space="preserve">шляхом безпосереднього запрошення від </w:t>
      </w:r>
      <w:r w:rsidR="00F50D04" w:rsidRPr="00CE6924">
        <w:rPr>
          <w:rFonts w:ascii="Times New Roman" w:hAnsi="Times New Roman" w:cs="Times New Roman"/>
          <w:bCs/>
          <w:sz w:val="24"/>
          <w:szCs w:val="24"/>
        </w:rPr>
        <w:t xml:space="preserve">сільського голови </w:t>
      </w:r>
      <w:r w:rsidRPr="00CE6924">
        <w:rPr>
          <w:rFonts w:ascii="Times New Roman" w:hAnsi="Times New Roman" w:cs="Times New Roman"/>
          <w:bCs/>
          <w:sz w:val="24"/>
          <w:szCs w:val="24"/>
        </w:rPr>
        <w:t>для бажаючих приєднатись до процесу розробки Стратегії.</w:t>
      </w:r>
    </w:p>
    <w:p w14:paraId="10374442" w14:textId="228E40EF" w:rsidR="00C41384" w:rsidRPr="00CE6924" w:rsidRDefault="00C41384" w:rsidP="00132B65">
      <w:pPr>
        <w:autoSpaceDE w:val="0"/>
        <w:autoSpaceDN w:val="0"/>
        <w:adjustRightInd w:val="0"/>
        <w:spacing w:after="0" w:line="240" w:lineRule="auto"/>
        <w:ind w:firstLine="567"/>
        <w:jc w:val="both"/>
        <w:rPr>
          <w:rFonts w:ascii="Times New Roman" w:hAnsi="Times New Roman" w:cs="Times New Roman"/>
          <w:bCs/>
          <w:sz w:val="24"/>
          <w:szCs w:val="24"/>
        </w:rPr>
      </w:pPr>
      <w:r w:rsidRPr="00CE6924">
        <w:rPr>
          <w:rFonts w:ascii="Times New Roman" w:hAnsi="Times New Roman" w:cs="Times New Roman"/>
          <w:bCs/>
          <w:sz w:val="24"/>
          <w:szCs w:val="24"/>
        </w:rPr>
        <w:t xml:space="preserve">До складу робочої групи </w:t>
      </w:r>
      <w:r w:rsidR="007D53D4" w:rsidRPr="00CE6924">
        <w:rPr>
          <w:rFonts w:ascii="Times New Roman" w:hAnsi="Times New Roman" w:cs="Times New Roman"/>
          <w:bCs/>
          <w:sz w:val="24"/>
          <w:szCs w:val="24"/>
        </w:rPr>
        <w:t xml:space="preserve">було запропоновано </w:t>
      </w:r>
      <w:r w:rsidRPr="00CE6924">
        <w:rPr>
          <w:rFonts w:ascii="Times New Roman" w:hAnsi="Times New Roman" w:cs="Times New Roman"/>
          <w:bCs/>
          <w:sz w:val="24"/>
          <w:szCs w:val="24"/>
        </w:rPr>
        <w:t xml:space="preserve">включити представників виконавчих органів </w:t>
      </w:r>
      <w:r w:rsidR="007D53D4" w:rsidRPr="00CE6924">
        <w:rPr>
          <w:rFonts w:ascii="Times New Roman" w:hAnsi="Times New Roman" w:cs="Times New Roman"/>
          <w:bCs/>
          <w:sz w:val="24"/>
          <w:szCs w:val="24"/>
        </w:rPr>
        <w:t>Первозванівської сільської</w:t>
      </w:r>
      <w:r w:rsidRPr="00CE6924">
        <w:rPr>
          <w:rFonts w:ascii="Times New Roman" w:hAnsi="Times New Roman" w:cs="Times New Roman"/>
          <w:bCs/>
          <w:sz w:val="24"/>
          <w:szCs w:val="24"/>
        </w:rPr>
        <w:t xml:space="preserve"> ради, представників депутатського корпусу, громадськості та інших зацікавлених сторін. </w:t>
      </w:r>
    </w:p>
    <w:p w14:paraId="33424443" w14:textId="46410E25" w:rsidR="00C41384" w:rsidRPr="00CE6924" w:rsidRDefault="00C41384" w:rsidP="00132B65">
      <w:pPr>
        <w:autoSpaceDE w:val="0"/>
        <w:autoSpaceDN w:val="0"/>
        <w:adjustRightInd w:val="0"/>
        <w:spacing w:after="0" w:line="240" w:lineRule="auto"/>
        <w:ind w:firstLine="567"/>
        <w:jc w:val="both"/>
        <w:rPr>
          <w:rFonts w:ascii="Times New Roman" w:hAnsi="Times New Roman" w:cs="Times New Roman"/>
          <w:bCs/>
          <w:sz w:val="24"/>
          <w:szCs w:val="24"/>
        </w:rPr>
      </w:pPr>
      <w:r w:rsidRPr="00CE6924">
        <w:rPr>
          <w:rFonts w:ascii="Times New Roman" w:hAnsi="Times New Roman" w:cs="Times New Roman"/>
          <w:bCs/>
          <w:sz w:val="24"/>
          <w:szCs w:val="24"/>
        </w:rPr>
        <w:t>Також, максимально приділ</w:t>
      </w:r>
      <w:r w:rsidR="007D53D4" w:rsidRPr="00CE6924">
        <w:rPr>
          <w:rFonts w:ascii="Times New Roman" w:hAnsi="Times New Roman" w:cs="Times New Roman"/>
          <w:bCs/>
          <w:sz w:val="24"/>
          <w:szCs w:val="24"/>
        </w:rPr>
        <w:t>ено</w:t>
      </w:r>
      <w:r w:rsidRPr="00CE6924">
        <w:rPr>
          <w:rFonts w:ascii="Times New Roman" w:hAnsi="Times New Roman" w:cs="Times New Roman"/>
          <w:bCs/>
          <w:sz w:val="24"/>
          <w:szCs w:val="24"/>
        </w:rPr>
        <w:t xml:space="preserve"> уваг</w:t>
      </w:r>
      <w:r w:rsidR="007D53D4" w:rsidRPr="00CE6924">
        <w:rPr>
          <w:rFonts w:ascii="Times New Roman" w:hAnsi="Times New Roman" w:cs="Times New Roman"/>
          <w:bCs/>
          <w:sz w:val="24"/>
          <w:szCs w:val="24"/>
        </w:rPr>
        <w:t>и</w:t>
      </w:r>
      <w:r w:rsidRPr="00CE6924">
        <w:rPr>
          <w:rFonts w:ascii="Times New Roman" w:hAnsi="Times New Roman" w:cs="Times New Roman"/>
          <w:bCs/>
          <w:sz w:val="24"/>
          <w:szCs w:val="24"/>
        </w:rPr>
        <w:t xml:space="preserve"> однаковому представництву чоловіків та жінок у складі робочої групи з різних цільових аудиторій. Такий підхід забезпечи</w:t>
      </w:r>
      <w:r w:rsidR="007D53D4" w:rsidRPr="00CE6924">
        <w:rPr>
          <w:rFonts w:ascii="Times New Roman" w:hAnsi="Times New Roman" w:cs="Times New Roman"/>
          <w:bCs/>
          <w:sz w:val="24"/>
          <w:szCs w:val="24"/>
        </w:rPr>
        <w:t>в</w:t>
      </w:r>
      <w:r w:rsidRPr="00CE6924">
        <w:rPr>
          <w:rFonts w:ascii="Times New Roman" w:hAnsi="Times New Roman" w:cs="Times New Roman"/>
          <w:bCs/>
          <w:sz w:val="24"/>
          <w:szCs w:val="24"/>
        </w:rPr>
        <w:t xml:space="preserve"> обговорення думок сторін, які мають різні погляди на потреби та шляхи їх вирішення.</w:t>
      </w:r>
    </w:p>
    <w:p w14:paraId="2FC93A8C" w14:textId="77777777" w:rsidR="001B4E70" w:rsidRPr="00E529B3" w:rsidRDefault="001B4E70" w:rsidP="00132B65">
      <w:pPr>
        <w:autoSpaceDE w:val="0"/>
        <w:autoSpaceDN w:val="0"/>
        <w:adjustRightInd w:val="0"/>
        <w:spacing w:after="0" w:line="240" w:lineRule="auto"/>
        <w:ind w:firstLine="567"/>
        <w:jc w:val="both"/>
        <w:rPr>
          <w:rFonts w:ascii="Times New Roman" w:hAnsi="Times New Roman" w:cs="Times New Roman"/>
          <w:b/>
          <w:bCs/>
          <w:i/>
          <w:sz w:val="20"/>
          <w:szCs w:val="20"/>
        </w:rPr>
      </w:pPr>
    </w:p>
    <w:p w14:paraId="10417F3B" w14:textId="55D7E1AD" w:rsidR="00C41384" w:rsidRPr="00CE6924" w:rsidRDefault="00C41384" w:rsidP="00132B65">
      <w:pPr>
        <w:autoSpaceDE w:val="0"/>
        <w:autoSpaceDN w:val="0"/>
        <w:adjustRightInd w:val="0"/>
        <w:spacing w:after="0" w:line="240" w:lineRule="auto"/>
        <w:ind w:firstLine="567"/>
        <w:jc w:val="both"/>
        <w:rPr>
          <w:rFonts w:ascii="Times New Roman" w:hAnsi="Times New Roman" w:cs="Times New Roman"/>
          <w:b/>
          <w:bCs/>
          <w:i/>
          <w:sz w:val="24"/>
          <w:szCs w:val="24"/>
        </w:rPr>
      </w:pPr>
      <w:r w:rsidRPr="00CE6924">
        <w:rPr>
          <w:rFonts w:ascii="Times New Roman" w:hAnsi="Times New Roman" w:cs="Times New Roman"/>
          <w:b/>
          <w:bCs/>
          <w:i/>
          <w:sz w:val="24"/>
          <w:szCs w:val="24"/>
        </w:rPr>
        <w:t>Основні результати І етапу:</w:t>
      </w:r>
    </w:p>
    <w:p w14:paraId="05694167" w14:textId="4C6DDF01" w:rsidR="00C41384" w:rsidRPr="00CE6924" w:rsidRDefault="00C41384" w:rsidP="00132B65">
      <w:pPr>
        <w:pStyle w:val="a7"/>
        <w:numPr>
          <w:ilvl w:val="0"/>
          <w:numId w:val="4"/>
        </w:numPr>
        <w:autoSpaceDE w:val="0"/>
        <w:autoSpaceDN w:val="0"/>
        <w:adjustRightInd w:val="0"/>
        <w:spacing w:after="0" w:line="240" w:lineRule="auto"/>
        <w:ind w:left="0" w:firstLine="567"/>
        <w:jc w:val="both"/>
        <w:rPr>
          <w:rFonts w:ascii="Times New Roman" w:hAnsi="Times New Roman" w:cs="Times New Roman"/>
          <w:bCs/>
          <w:sz w:val="24"/>
          <w:szCs w:val="24"/>
        </w:rPr>
      </w:pPr>
      <w:r w:rsidRPr="00CE6924">
        <w:rPr>
          <w:rFonts w:ascii="Times New Roman" w:hAnsi="Times New Roman" w:cs="Times New Roman"/>
          <w:bCs/>
          <w:sz w:val="24"/>
          <w:szCs w:val="24"/>
        </w:rPr>
        <w:t>створен</w:t>
      </w:r>
      <w:r w:rsidR="007D53D4" w:rsidRPr="00CE6924">
        <w:rPr>
          <w:rFonts w:ascii="Times New Roman" w:hAnsi="Times New Roman" w:cs="Times New Roman"/>
          <w:bCs/>
          <w:sz w:val="24"/>
          <w:szCs w:val="24"/>
        </w:rPr>
        <w:t>о</w:t>
      </w:r>
      <w:r w:rsidRPr="00CE6924">
        <w:rPr>
          <w:rFonts w:ascii="Times New Roman" w:hAnsi="Times New Roman" w:cs="Times New Roman"/>
          <w:bCs/>
          <w:sz w:val="24"/>
          <w:szCs w:val="24"/>
        </w:rPr>
        <w:t xml:space="preserve"> робочу групу з розробки Стратегії;</w:t>
      </w:r>
    </w:p>
    <w:p w14:paraId="31FED0FB" w14:textId="77777777" w:rsidR="00C41384" w:rsidRPr="00CE6924" w:rsidRDefault="00C41384" w:rsidP="00132B65">
      <w:pPr>
        <w:pStyle w:val="a7"/>
        <w:numPr>
          <w:ilvl w:val="0"/>
          <w:numId w:val="4"/>
        </w:numPr>
        <w:autoSpaceDE w:val="0"/>
        <w:autoSpaceDN w:val="0"/>
        <w:adjustRightInd w:val="0"/>
        <w:spacing w:after="0" w:line="240" w:lineRule="auto"/>
        <w:ind w:left="0" w:firstLine="567"/>
        <w:jc w:val="both"/>
        <w:rPr>
          <w:rFonts w:ascii="Times New Roman" w:hAnsi="Times New Roman" w:cs="Times New Roman"/>
          <w:bCs/>
          <w:sz w:val="24"/>
          <w:szCs w:val="24"/>
        </w:rPr>
      </w:pPr>
      <w:r w:rsidRPr="00CE6924">
        <w:rPr>
          <w:rFonts w:ascii="Times New Roman" w:hAnsi="Times New Roman" w:cs="Times New Roman"/>
          <w:bCs/>
          <w:sz w:val="24"/>
          <w:szCs w:val="24"/>
        </w:rPr>
        <w:t>сформовано план роботи над розробкою Стратегії;</w:t>
      </w:r>
    </w:p>
    <w:p w14:paraId="061697C0" w14:textId="77777777" w:rsidR="00C41384" w:rsidRPr="00CE6924" w:rsidRDefault="00C41384" w:rsidP="00132B65">
      <w:pPr>
        <w:pStyle w:val="a7"/>
        <w:numPr>
          <w:ilvl w:val="0"/>
          <w:numId w:val="4"/>
        </w:numPr>
        <w:autoSpaceDE w:val="0"/>
        <w:autoSpaceDN w:val="0"/>
        <w:adjustRightInd w:val="0"/>
        <w:spacing w:after="0" w:line="240" w:lineRule="auto"/>
        <w:ind w:left="0" w:firstLine="567"/>
        <w:jc w:val="both"/>
        <w:rPr>
          <w:rFonts w:ascii="Times New Roman" w:hAnsi="Times New Roman" w:cs="Times New Roman"/>
          <w:bCs/>
          <w:sz w:val="24"/>
          <w:szCs w:val="24"/>
        </w:rPr>
      </w:pPr>
      <w:r w:rsidRPr="00CE6924">
        <w:rPr>
          <w:rFonts w:ascii="Times New Roman" w:hAnsi="Times New Roman" w:cs="Times New Roman"/>
          <w:bCs/>
          <w:sz w:val="24"/>
          <w:szCs w:val="24"/>
        </w:rPr>
        <w:t>поінформовано громадськість про початок роботи над Стратегією.</w:t>
      </w:r>
    </w:p>
    <w:p w14:paraId="1B5B510F" w14:textId="77777777" w:rsidR="00132B65" w:rsidRPr="00E529B3" w:rsidRDefault="00132B65" w:rsidP="00132B65">
      <w:pPr>
        <w:shd w:val="clear" w:color="auto" w:fill="FFFFFF"/>
        <w:spacing w:after="0" w:line="240" w:lineRule="auto"/>
        <w:ind w:firstLine="567"/>
        <w:jc w:val="both"/>
        <w:rPr>
          <w:rFonts w:ascii="Times New Roman" w:hAnsi="Times New Roman" w:cs="Times New Roman"/>
          <w:b/>
          <w:sz w:val="20"/>
          <w:szCs w:val="20"/>
        </w:rPr>
      </w:pPr>
    </w:p>
    <w:p w14:paraId="3EE3EBC9" w14:textId="77777777" w:rsidR="00C41384" w:rsidRPr="00CE6924" w:rsidRDefault="00C41384" w:rsidP="00132B65">
      <w:pPr>
        <w:shd w:val="clear" w:color="auto" w:fill="FFFFFF"/>
        <w:spacing w:after="0" w:line="240" w:lineRule="auto"/>
        <w:ind w:firstLine="567"/>
        <w:jc w:val="both"/>
        <w:rPr>
          <w:rFonts w:ascii="Times New Roman" w:hAnsi="Times New Roman" w:cs="Times New Roman"/>
          <w:b/>
          <w:sz w:val="24"/>
          <w:szCs w:val="24"/>
        </w:rPr>
      </w:pPr>
      <w:r w:rsidRPr="00CE6924">
        <w:rPr>
          <w:rFonts w:ascii="Times New Roman" w:hAnsi="Times New Roman" w:cs="Times New Roman"/>
          <w:b/>
          <w:sz w:val="24"/>
          <w:szCs w:val="24"/>
        </w:rPr>
        <w:t>ІІ Етап – Аналіз середовища і факторів розвитку громади.</w:t>
      </w:r>
    </w:p>
    <w:p w14:paraId="48D95EAD" w14:textId="7420B7E5" w:rsidR="00C41384" w:rsidRPr="00CE6924" w:rsidRDefault="00C41384" w:rsidP="00132B65">
      <w:pPr>
        <w:pStyle w:val="Default"/>
        <w:ind w:firstLine="567"/>
        <w:jc w:val="both"/>
        <w:rPr>
          <w:lang w:val="uk-UA"/>
        </w:rPr>
      </w:pPr>
      <w:r w:rsidRPr="00CE6924">
        <w:rPr>
          <w:lang w:val="uk-UA"/>
        </w:rPr>
        <w:t>Аналіз середовища і факторів розвитку громади включа</w:t>
      </w:r>
      <w:r w:rsidR="007D53D4" w:rsidRPr="00CE6924">
        <w:rPr>
          <w:lang w:val="uk-UA"/>
        </w:rPr>
        <w:t>в</w:t>
      </w:r>
      <w:r w:rsidRPr="00CE6924">
        <w:rPr>
          <w:lang w:val="uk-UA"/>
        </w:rPr>
        <w:t xml:space="preserve">: </w:t>
      </w:r>
    </w:p>
    <w:p w14:paraId="5611F8D3" w14:textId="67F03B1C" w:rsidR="00C41384" w:rsidRPr="00CE6924" w:rsidRDefault="00C41384" w:rsidP="00132B65">
      <w:pPr>
        <w:pStyle w:val="Default"/>
        <w:numPr>
          <w:ilvl w:val="0"/>
          <w:numId w:val="3"/>
        </w:numPr>
        <w:tabs>
          <w:tab w:val="clear" w:pos="720"/>
          <w:tab w:val="num" w:pos="0"/>
        </w:tabs>
        <w:ind w:left="0" w:firstLine="567"/>
        <w:jc w:val="both"/>
        <w:rPr>
          <w:lang w:val="uk-UA"/>
        </w:rPr>
      </w:pPr>
      <w:r w:rsidRPr="00CE6924">
        <w:rPr>
          <w:lang w:val="uk-UA"/>
        </w:rPr>
        <w:t xml:space="preserve">аналіз соціально-економічного стану </w:t>
      </w:r>
      <w:r w:rsidR="007D53D4" w:rsidRPr="00CE6924">
        <w:rPr>
          <w:lang w:val="uk-UA"/>
        </w:rPr>
        <w:t>Первозванівської ТГ</w:t>
      </w:r>
      <w:r w:rsidRPr="00CE6924">
        <w:rPr>
          <w:lang w:val="uk-UA"/>
        </w:rPr>
        <w:t xml:space="preserve"> (в т.ч. збір статистичної інформації);</w:t>
      </w:r>
    </w:p>
    <w:p w14:paraId="0A8398AA" w14:textId="746F06EA" w:rsidR="00C41384" w:rsidRPr="00CE6924" w:rsidRDefault="00C41384" w:rsidP="00132B65">
      <w:pPr>
        <w:pStyle w:val="Default"/>
        <w:numPr>
          <w:ilvl w:val="0"/>
          <w:numId w:val="3"/>
        </w:numPr>
        <w:tabs>
          <w:tab w:val="clear" w:pos="720"/>
          <w:tab w:val="num" w:pos="0"/>
        </w:tabs>
        <w:ind w:left="0" w:firstLine="567"/>
        <w:jc w:val="both"/>
        <w:rPr>
          <w:lang w:val="uk-UA"/>
        </w:rPr>
      </w:pPr>
      <w:r w:rsidRPr="00CE6924">
        <w:rPr>
          <w:lang w:val="uk-UA"/>
        </w:rPr>
        <w:t xml:space="preserve">складання анкет для опитування мешканців </w:t>
      </w:r>
      <w:r w:rsidR="007D53D4" w:rsidRPr="00CE6924">
        <w:rPr>
          <w:lang w:val="uk-UA"/>
        </w:rPr>
        <w:t>Первозванівської</w:t>
      </w:r>
      <w:r w:rsidRPr="00CE6924">
        <w:rPr>
          <w:lang w:val="uk-UA"/>
        </w:rPr>
        <w:t xml:space="preserve"> ТГ щодо їх бачення розвитку громади, проблем та шляхів вирішення та проведення відповідного опитування;</w:t>
      </w:r>
    </w:p>
    <w:p w14:paraId="75845559" w14:textId="77777777" w:rsidR="00C41384" w:rsidRPr="00CE6924" w:rsidRDefault="00C41384" w:rsidP="00132B65">
      <w:pPr>
        <w:pStyle w:val="Default"/>
        <w:numPr>
          <w:ilvl w:val="0"/>
          <w:numId w:val="3"/>
        </w:numPr>
        <w:tabs>
          <w:tab w:val="clear" w:pos="720"/>
          <w:tab w:val="num" w:pos="0"/>
        </w:tabs>
        <w:ind w:left="0" w:firstLine="567"/>
        <w:jc w:val="both"/>
        <w:rPr>
          <w:bCs/>
          <w:lang w:val="uk-UA"/>
        </w:rPr>
      </w:pPr>
      <w:r w:rsidRPr="00CE6924">
        <w:rPr>
          <w:lang w:val="uk-UA"/>
        </w:rPr>
        <w:t>формування SWOT аналізу;</w:t>
      </w:r>
    </w:p>
    <w:p w14:paraId="70CB1BE2" w14:textId="77777777" w:rsidR="00C41384" w:rsidRPr="00CE6924" w:rsidRDefault="00C41384" w:rsidP="00132B65">
      <w:pPr>
        <w:pStyle w:val="Default"/>
        <w:numPr>
          <w:ilvl w:val="0"/>
          <w:numId w:val="3"/>
        </w:numPr>
        <w:tabs>
          <w:tab w:val="clear" w:pos="720"/>
          <w:tab w:val="num" w:pos="0"/>
        </w:tabs>
        <w:ind w:left="0" w:firstLine="567"/>
        <w:jc w:val="both"/>
        <w:rPr>
          <w:bCs/>
          <w:lang w:val="uk-UA"/>
        </w:rPr>
      </w:pPr>
      <w:r w:rsidRPr="00CE6924">
        <w:rPr>
          <w:lang w:val="uk-UA"/>
        </w:rPr>
        <w:t>відпрацювання пріоритезації проблем.</w:t>
      </w:r>
    </w:p>
    <w:p w14:paraId="3AF9A450" w14:textId="011515B9" w:rsidR="00C41384" w:rsidRPr="00CE6924" w:rsidRDefault="00C41384" w:rsidP="00132B65">
      <w:pPr>
        <w:pStyle w:val="Default"/>
        <w:ind w:firstLine="567"/>
        <w:jc w:val="both"/>
        <w:rPr>
          <w:color w:val="auto"/>
          <w:lang w:val="uk-UA"/>
        </w:rPr>
      </w:pPr>
      <w:r w:rsidRPr="00CE6924">
        <w:rPr>
          <w:lang w:val="uk-UA"/>
        </w:rPr>
        <w:t xml:space="preserve">Аналіз соціально-економічного стану </w:t>
      </w:r>
      <w:r w:rsidR="007D53D4" w:rsidRPr="00CE6924">
        <w:rPr>
          <w:lang w:val="uk-UA"/>
        </w:rPr>
        <w:t>Первозванівської ТГ</w:t>
      </w:r>
      <w:r w:rsidRPr="00CE6924">
        <w:rPr>
          <w:lang w:val="uk-UA"/>
        </w:rPr>
        <w:t xml:space="preserve"> відбува</w:t>
      </w:r>
      <w:r w:rsidR="007D53D4" w:rsidRPr="00CE6924">
        <w:rPr>
          <w:lang w:val="uk-UA"/>
        </w:rPr>
        <w:t>вся</w:t>
      </w:r>
      <w:r w:rsidRPr="00CE6924">
        <w:rPr>
          <w:lang w:val="uk-UA"/>
        </w:rPr>
        <w:t xml:space="preserve"> на основі статистичних даних, результатів соціологічного дослідження, висновків отриманих під час проведення засідань робочих груп з розробки Стратегії</w:t>
      </w:r>
      <w:r w:rsidR="007D53D4" w:rsidRPr="00CE6924">
        <w:rPr>
          <w:lang w:val="uk-UA"/>
        </w:rPr>
        <w:t>.</w:t>
      </w:r>
      <w:r w:rsidRPr="00CE6924">
        <w:rPr>
          <w:lang w:val="uk-UA"/>
        </w:rPr>
        <w:t xml:space="preserve"> </w:t>
      </w:r>
      <w:r w:rsidRPr="00CE6924">
        <w:rPr>
          <w:color w:val="auto"/>
          <w:lang w:val="uk-UA"/>
        </w:rPr>
        <w:t xml:space="preserve">Аналіз враховує причинно-наслідкові зв’язки. На основі отриманих даних </w:t>
      </w:r>
      <w:r w:rsidR="007D53D4" w:rsidRPr="00CE6924">
        <w:rPr>
          <w:color w:val="auto"/>
          <w:lang w:val="uk-UA"/>
        </w:rPr>
        <w:t>с</w:t>
      </w:r>
      <w:r w:rsidRPr="00CE6924">
        <w:rPr>
          <w:color w:val="auto"/>
          <w:lang w:val="uk-UA"/>
        </w:rPr>
        <w:t>форм</w:t>
      </w:r>
      <w:r w:rsidR="007D53D4" w:rsidRPr="00CE6924">
        <w:rPr>
          <w:color w:val="auto"/>
          <w:lang w:val="uk-UA"/>
        </w:rPr>
        <w:t>овано</w:t>
      </w:r>
      <w:r w:rsidRPr="00CE6924">
        <w:rPr>
          <w:color w:val="auto"/>
          <w:lang w:val="uk-UA"/>
        </w:rPr>
        <w:t xml:space="preserve"> соціально-економічний аналіз. У подальшому такий аналіз можна </w:t>
      </w:r>
      <w:r w:rsidR="007D53D4" w:rsidRPr="00CE6924">
        <w:rPr>
          <w:color w:val="auto"/>
          <w:lang w:val="uk-UA"/>
        </w:rPr>
        <w:t xml:space="preserve">буде </w:t>
      </w:r>
      <w:r w:rsidRPr="00CE6924">
        <w:rPr>
          <w:color w:val="auto"/>
          <w:lang w:val="uk-UA"/>
        </w:rPr>
        <w:t xml:space="preserve">проводити у динаміці. </w:t>
      </w:r>
    </w:p>
    <w:p w14:paraId="16216A9B" w14:textId="3C26F385" w:rsidR="00C41384" w:rsidRPr="00CE6924" w:rsidRDefault="00C41384" w:rsidP="00132B65">
      <w:pPr>
        <w:pStyle w:val="Default"/>
        <w:ind w:firstLine="567"/>
        <w:jc w:val="both"/>
        <w:rPr>
          <w:highlight w:val="green"/>
          <w:lang w:val="uk-UA"/>
        </w:rPr>
      </w:pPr>
      <w:r w:rsidRPr="00CE6924">
        <w:rPr>
          <w:lang w:val="uk-UA"/>
        </w:rPr>
        <w:t>Одним з найважливіших етапів аналізу– є опитування. Результати опитування нада</w:t>
      </w:r>
      <w:r w:rsidR="00D63B71" w:rsidRPr="00CE6924">
        <w:rPr>
          <w:lang w:val="uk-UA"/>
        </w:rPr>
        <w:t>ли</w:t>
      </w:r>
      <w:r w:rsidRPr="00CE6924">
        <w:rPr>
          <w:lang w:val="uk-UA"/>
        </w:rPr>
        <w:t xml:space="preserve"> бачення проблем, бачення перспектив розвитку, а також </w:t>
      </w:r>
      <w:r w:rsidR="00D63B71" w:rsidRPr="00CE6924">
        <w:rPr>
          <w:lang w:val="uk-UA"/>
        </w:rPr>
        <w:t xml:space="preserve">сам факт </w:t>
      </w:r>
      <w:r w:rsidRPr="00CE6924">
        <w:rPr>
          <w:lang w:val="uk-UA"/>
        </w:rPr>
        <w:t>проведення опитування сприя</w:t>
      </w:r>
      <w:r w:rsidR="00D63B71" w:rsidRPr="00CE6924">
        <w:rPr>
          <w:lang w:val="uk-UA"/>
        </w:rPr>
        <w:t>в</w:t>
      </w:r>
      <w:r w:rsidRPr="00CE6924">
        <w:rPr>
          <w:lang w:val="uk-UA"/>
        </w:rPr>
        <w:t xml:space="preserve"> інформуванню зацікавлених сторін про роботу над Стратегією, </w:t>
      </w:r>
      <w:r w:rsidR="00D63B71" w:rsidRPr="00CE6924">
        <w:rPr>
          <w:lang w:val="uk-UA"/>
        </w:rPr>
        <w:t>сприяв</w:t>
      </w:r>
      <w:r w:rsidRPr="00CE6924">
        <w:rPr>
          <w:lang w:val="uk-UA"/>
        </w:rPr>
        <w:t xml:space="preserve"> побуд</w:t>
      </w:r>
      <w:r w:rsidR="00D63B71" w:rsidRPr="00CE6924">
        <w:rPr>
          <w:lang w:val="uk-UA"/>
        </w:rPr>
        <w:t>ові</w:t>
      </w:r>
      <w:r w:rsidRPr="00CE6924">
        <w:rPr>
          <w:lang w:val="uk-UA"/>
        </w:rPr>
        <w:t xml:space="preserve"> діалог</w:t>
      </w:r>
      <w:r w:rsidR="00D63B71" w:rsidRPr="00CE6924">
        <w:rPr>
          <w:lang w:val="uk-UA"/>
        </w:rPr>
        <w:t>у</w:t>
      </w:r>
      <w:r w:rsidRPr="00CE6924">
        <w:rPr>
          <w:lang w:val="uk-UA"/>
        </w:rPr>
        <w:t xml:space="preserve"> з громадськістю.</w:t>
      </w:r>
      <w:r w:rsidRPr="00CE6924">
        <w:rPr>
          <w:highlight w:val="green"/>
          <w:lang w:val="uk-UA"/>
        </w:rPr>
        <w:t xml:space="preserve"> </w:t>
      </w:r>
    </w:p>
    <w:p w14:paraId="1B03721C" w14:textId="3D63A00E" w:rsidR="00C41384" w:rsidRPr="00CE6924" w:rsidRDefault="00C41384" w:rsidP="00132B65">
      <w:pPr>
        <w:pStyle w:val="Default"/>
        <w:ind w:firstLine="567"/>
        <w:jc w:val="both"/>
        <w:rPr>
          <w:iCs/>
          <w:lang w:val="uk-UA"/>
        </w:rPr>
      </w:pPr>
      <w:r w:rsidRPr="00CE6924">
        <w:rPr>
          <w:iCs/>
          <w:lang w:val="uk-UA"/>
        </w:rPr>
        <w:t xml:space="preserve">Аналіз соціально-економічного стану </w:t>
      </w:r>
      <w:r w:rsidR="00D63B71" w:rsidRPr="00CE6924">
        <w:rPr>
          <w:iCs/>
          <w:lang w:val="uk-UA"/>
        </w:rPr>
        <w:t>вказав</w:t>
      </w:r>
      <w:r w:rsidRPr="00CE6924">
        <w:rPr>
          <w:iCs/>
          <w:lang w:val="uk-UA"/>
        </w:rPr>
        <w:t xml:space="preserve"> від чого варто відмов</w:t>
      </w:r>
      <w:r w:rsidR="00D63B71" w:rsidRPr="00CE6924">
        <w:rPr>
          <w:iCs/>
          <w:lang w:val="uk-UA"/>
        </w:rPr>
        <w:t>и</w:t>
      </w:r>
      <w:r w:rsidRPr="00CE6924">
        <w:rPr>
          <w:iCs/>
          <w:lang w:val="uk-UA"/>
        </w:rPr>
        <w:t>тися, а також – куди потрібно спрямовувати ресурси</w:t>
      </w:r>
      <w:r w:rsidR="00D63B71" w:rsidRPr="00CE6924">
        <w:rPr>
          <w:iCs/>
          <w:lang w:val="uk-UA"/>
        </w:rPr>
        <w:t xml:space="preserve"> та </w:t>
      </w:r>
      <w:r w:rsidRPr="00CE6924">
        <w:rPr>
          <w:iCs/>
          <w:lang w:val="uk-UA"/>
        </w:rPr>
        <w:t>де є потенціал для розвитку.</w:t>
      </w:r>
    </w:p>
    <w:p w14:paraId="6E3D5FAE" w14:textId="77777777" w:rsidR="00C41384" w:rsidRPr="00CE6924" w:rsidRDefault="00C41384" w:rsidP="00132B65">
      <w:pPr>
        <w:pStyle w:val="Pa16"/>
        <w:spacing w:line="240" w:lineRule="auto"/>
        <w:ind w:firstLine="567"/>
        <w:jc w:val="both"/>
        <w:rPr>
          <w:rFonts w:ascii="Times New Roman" w:hAnsi="Times New Roman" w:cs="Times New Roman"/>
          <w:color w:val="000000"/>
        </w:rPr>
      </w:pPr>
      <w:r w:rsidRPr="00CE6924">
        <w:rPr>
          <w:rFonts w:ascii="Times New Roman" w:hAnsi="Times New Roman" w:cs="Times New Roman"/>
        </w:rPr>
        <w:t xml:space="preserve">Інформація та знання, отримані в результаті вивчення середовища дозволяють провести SWOT-аналіз що передбачає зовнішній (оцінку основних загроз і можливостей, що визначаються зовнішнім середовищем) та внутрішній (оцінка сильних і слабких сторін, що забезпечує визначення основних проблем та переваг) аналізи. Добре розуміння цих чотирьох аспектів ситуації допомагає точніше спрямувати планування заходів з прискорення розвитку та максимально можливе використання сильних сторін, виправлення слабких сторін, використання наявних можливостей та усунення загроз. </w:t>
      </w:r>
      <w:r w:rsidRPr="00CE6924">
        <w:rPr>
          <w:rStyle w:val="A00"/>
          <w:rFonts w:ascii="Times New Roman" w:hAnsi="Times New Roman" w:cs="Times New Roman"/>
          <w:sz w:val="24"/>
          <w:szCs w:val="24"/>
        </w:rPr>
        <w:t>У результаті використання цього інструменту має бути розроблена обґрунтована стратегія досягнення майбутнього, максимально адаптована до вихідних (стартових) умов з урахуванням зовнішніх чинників впливу на це майбутнє. Це дозволить забезпечити релевантність Стратегії розвитку потребам ключових стейкхолдерів та сучасним викликам.</w:t>
      </w:r>
    </w:p>
    <w:p w14:paraId="438C894D" w14:textId="4599DF1A" w:rsidR="00C41384" w:rsidRPr="00CE6924" w:rsidRDefault="00C41384" w:rsidP="00132B65">
      <w:pPr>
        <w:spacing w:after="0" w:line="240" w:lineRule="auto"/>
        <w:ind w:firstLine="567"/>
        <w:jc w:val="both"/>
        <w:rPr>
          <w:rFonts w:ascii="Times New Roman" w:hAnsi="Times New Roman" w:cs="Times New Roman"/>
          <w:sz w:val="24"/>
          <w:szCs w:val="24"/>
        </w:rPr>
      </w:pPr>
      <w:r w:rsidRPr="00CE6924">
        <w:rPr>
          <w:rFonts w:ascii="Times New Roman" w:hAnsi="Times New Roman" w:cs="Times New Roman"/>
          <w:sz w:val="24"/>
          <w:szCs w:val="24"/>
        </w:rPr>
        <w:t>Відповідальність за проведення SWOT-аналізу поклада</w:t>
      </w:r>
      <w:r w:rsidR="00242D29" w:rsidRPr="00CE6924">
        <w:rPr>
          <w:rFonts w:ascii="Times New Roman" w:hAnsi="Times New Roman" w:cs="Times New Roman"/>
          <w:sz w:val="24"/>
          <w:szCs w:val="24"/>
        </w:rPr>
        <w:t>лася</w:t>
      </w:r>
      <w:r w:rsidRPr="00CE6924">
        <w:rPr>
          <w:rFonts w:ascii="Times New Roman" w:hAnsi="Times New Roman" w:cs="Times New Roman"/>
          <w:sz w:val="24"/>
          <w:szCs w:val="24"/>
        </w:rPr>
        <w:t xml:space="preserve"> на членів робочої групи. </w:t>
      </w:r>
    </w:p>
    <w:p w14:paraId="017C28D1" w14:textId="77777777" w:rsidR="00C41384" w:rsidRPr="00CE6924" w:rsidRDefault="00C41384" w:rsidP="00AF02A6">
      <w:pPr>
        <w:autoSpaceDE w:val="0"/>
        <w:autoSpaceDN w:val="0"/>
        <w:adjustRightInd w:val="0"/>
        <w:spacing w:after="0" w:line="240" w:lineRule="auto"/>
        <w:ind w:firstLine="567"/>
        <w:jc w:val="both"/>
        <w:rPr>
          <w:rFonts w:ascii="Times New Roman" w:hAnsi="Times New Roman" w:cs="Times New Roman"/>
          <w:b/>
          <w:bCs/>
          <w:i/>
          <w:sz w:val="24"/>
          <w:szCs w:val="24"/>
        </w:rPr>
      </w:pPr>
      <w:r w:rsidRPr="00CE6924">
        <w:rPr>
          <w:rFonts w:ascii="Times New Roman" w:hAnsi="Times New Roman" w:cs="Times New Roman"/>
          <w:b/>
          <w:bCs/>
          <w:i/>
          <w:sz w:val="24"/>
          <w:szCs w:val="24"/>
        </w:rPr>
        <w:t>Основні результати ІІ етапу:</w:t>
      </w:r>
    </w:p>
    <w:p w14:paraId="1336853D" w14:textId="77777777" w:rsidR="00C41384" w:rsidRPr="00CE6924" w:rsidRDefault="00C41384" w:rsidP="00AF02A6">
      <w:pPr>
        <w:pStyle w:val="Default"/>
        <w:numPr>
          <w:ilvl w:val="0"/>
          <w:numId w:val="5"/>
        </w:numPr>
        <w:ind w:left="0" w:firstLine="567"/>
        <w:jc w:val="both"/>
        <w:rPr>
          <w:bCs/>
          <w:lang w:val="uk-UA"/>
        </w:rPr>
      </w:pPr>
      <w:r w:rsidRPr="00CE6924">
        <w:rPr>
          <w:bCs/>
          <w:lang w:val="uk-UA"/>
        </w:rPr>
        <w:t>створено базу для прогнозу;</w:t>
      </w:r>
    </w:p>
    <w:p w14:paraId="2DA22830" w14:textId="77777777" w:rsidR="00C41384" w:rsidRPr="00CE6924" w:rsidRDefault="00C41384" w:rsidP="00AF02A6">
      <w:pPr>
        <w:pStyle w:val="Default"/>
        <w:numPr>
          <w:ilvl w:val="0"/>
          <w:numId w:val="5"/>
        </w:numPr>
        <w:ind w:left="0" w:firstLine="567"/>
        <w:jc w:val="both"/>
        <w:rPr>
          <w:bCs/>
          <w:lang w:val="uk-UA"/>
        </w:rPr>
      </w:pPr>
      <w:r w:rsidRPr="00CE6924">
        <w:rPr>
          <w:bCs/>
          <w:lang w:val="uk-UA"/>
        </w:rPr>
        <w:t>оцінено можливості розвитку територіальної громади;</w:t>
      </w:r>
    </w:p>
    <w:p w14:paraId="40EC932A" w14:textId="77777777" w:rsidR="00C41384" w:rsidRPr="00CE6924" w:rsidRDefault="00C41384" w:rsidP="00AF02A6">
      <w:pPr>
        <w:pStyle w:val="Default"/>
        <w:numPr>
          <w:ilvl w:val="0"/>
          <w:numId w:val="5"/>
        </w:numPr>
        <w:ind w:left="0" w:firstLine="567"/>
        <w:jc w:val="both"/>
        <w:rPr>
          <w:bCs/>
          <w:lang w:val="uk-UA"/>
        </w:rPr>
      </w:pPr>
      <w:r w:rsidRPr="00CE6924">
        <w:rPr>
          <w:bCs/>
          <w:lang w:val="uk-UA"/>
        </w:rPr>
        <w:t>сформовано уявлення про проблеми та перспективи розвитку територіальної громади;</w:t>
      </w:r>
    </w:p>
    <w:p w14:paraId="4ED68CA9" w14:textId="77777777" w:rsidR="00C41384" w:rsidRPr="00CE6924" w:rsidRDefault="00C41384" w:rsidP="00AF02A6">
      <w:pPr>
        <w:pStyle w:val="Default"/>
        <w:numPr>
          <w:ilvl w:val="0"/>
          <w:numId w:val="5"/>
        </w:numPr>
        <w:ind w:left="0" w:firstLine="567"/>
        <w:jc w:val="both"/>
        <w:rPr>
          <w:bCs/>
          <w:lang w:val="uk-UA"/>
        </w:rPr>
      </w:pPr>
      <w:r w:rsidRPr="00CE6924">
        <w:rPr>
          <w:bCs/>
          <w:lang w:val="uk-UA"/>
        </w:rPr>
        <w:t>поінформовано населення про розробку Стратегії;</w:t>
      </w:r>
    </w:p>
    <w:p w14:paraId="17DEFBD3" w14:textId="77777777" w:rsidR="00C41384" w:rsidRPr="00CE6924" w:rsidRDefault="00C41384" w:rsidP="00AF02A6">
      <w:pPr>
        <w:pStyle w:val="Default"/>
        <w:numPr>
          <w:ilvl w:val="0"/>
          <w:numId w:val="5"/>
        </w:numPr>
        <w:ind w:left="0" w:firstLine="567"/>
        <w:jc w:val="both"/>
        <w:rPr>
          <w:bCs/>
          <w:lang w:val="uk-UA"/>
        </w:rPr>
      </w:pPr>
      <w:r w:rsidRPr="00CE6924">
        <w:rPr>
          <w:bCs/>
          <w:lang w:val="uk-UA"/>
        </w:rPr>
        <w:lastRenderedPageBreak/>
        <w:t>визначено пріоритетні для вирішення проблеми</w:t>
      </w:r>
      <w:r w:rsidRPr="00CE6924">
        <w:rPr>
          <w:rFonts w:eastAsia="OpenSans"/>
          <w:lang w:val="uk-UA"/>
        </w:rPr>
        <w:t>;</w:t>
      </w:r>
    </w:p>
    <w:p w14:paraId="606F8B9E" w14:textId="77777777" w:rsidR="00C41384" w:rsidRPr="00CE6924" w:rsidRDefault="00C41384" w:rsidP="00AF02A6">
      <w:pPr>
        <w:pStyle w:val="Default"/>
        <w:numPr>
          <w:ilvl w:val="0"/>
          <w:numId w:val="5"/>
        </w:numPr>
        <w:ind w:left="0" w:firstLine="567"/>
        <w:jc w:val="both"/>
        <w:rPr>
          <w:rStyle w:val="A00"/>
          <w:rFonts w:cs="Times New Roman"/>
          <w:sz w:val="24"/>
          <w:szCs w:val="24"/>
          <w:lang w:val="uk-UA"/>
        </w:rPr>
      </w:pPr>
      <w:r w:rsidRPr="00CE6924">
        <w:rPr>
          <w:bCs/>
          <w:lang w:val="uk-UA"/>
        </w:rPr>
        <w:t xml:space="preserve">за результатами SWOT аналізу визначено </w:t>
      </w:r>
      <w:r w:rsidRPr="00CE6924">
        <w:rPr>
          <w:rStyle w:val="A00"/>
          <w:rFonts w:cs="Times New Roman"/>
          <w:sz w:val="24"/>
          <w:szCs w:val="24"/>
          <w:lang w:val="uk-UA"/>
        </w:rPr>
        <w:t>основу для формулювання сценаріїв, стратегічних та оперативних цілей розвитку територіальної громади.</w:t>
      </w:r>
    </w:p>
    <w:p w14:paraId="4CE85775" w14:textId="77777777" w:rsidR="00AF02A6" w:rsidRPr="00CE6924" w:rsidRDefault="00AF02A6" w:rsidP="00132B65">
      <w:pPr>
        <w:pStyle w:val="Default"/>
        <w:ind w:firstLine="709"/>
        <w:jc w:val="both"/>
        <w:rPr>
          <w:b/>
          <w:bCs/>
          <w:sz w:val="20"/>
          <w:szCs w:val="20"/>
          <w:lang w:val="uk-UA"/>
        </w:rPr>
      </w:pPr>
    </w:p>
    <w:p w14:paraId="1D2B65A2" w14:textId="2F11CD59" w:rsidR="00C41384" w:rsidRPr="00CE6924" w:rsidRDefault="00C41384" w:rsidP="00AF02A6">
      <w:pPr>
        <w:pStyle w:val="Default"/>
        <w:ind w:firstLine="567"/>
        <w:jc w:val="both"/>
        <w:rPr>
          <w:lang w:val="uk-UA"/>
        </w:rPr>
      </w:pPr>
      <w:r w:rsidRPr="00CE6924">
        <w:rPr>
          <w:b/>
          <w:bCs/>
          <w:lang w:val="uk-UA"/>
        </w:rPr>
        <w:t>ІІІ ЕТАП</w:t>
      </w:r>
      <w:r w:rsidRPr="00CE6924">
        <w:rPr>
          <w:bCs/>
          <w:lang w:val="uk-UA"/>
        </w:rPr>
        <w:t xml:space="preserve"> - </w:t>
      </w:r>
      <w:r w:rsidRPr="00CE6924">
        <w:rPr>
          <w:b/>
          <w:lang w:val="uk-UA"/>
        </w:rPr>
        <w:t>Визначення бачення, напрямів розвитку громади</w:t>
      </w:r>
    </w:p>
    <w:p w14:paraId="44C55375" w14:textId="7B04387A" w:rsidR="00C41384" w:rsidRPr="00CE6924" w:rsidRDefault="00C41384" w:rsidP="00132B65">
      <w:pPr>
        <w:pStyle w:val="Default"/>
        <w:ind w:firstLine="567"/>
        <w:jc w:val="both"/>
        <w:rPr>
          <w:bCs/>
          <w:lang w:val="uk-UA"/>
        </w:rPr>
      </w:pPr>
      <w:r w:rsidRPr="00CE6924">
        <w:rPr>
          <w:bCs/>
          <w:lang w:val="uk-UA"/>
        </w:rPr>
        <w:t>Етап передбача</w:t>
      </w:r>
      <w:r w:rsidR="00660C62" w:rsidRPr="00CE6924">
        <w:rPr>
          <w:bCs/>
          <w:lang w:val="uk-UA"/>
        </w:rPr>
        <w:t>в</w:t>
      </w:r>
      <w:r w:rsidRPr="00CE6924">
        <w:rPr>
          <w:bCs/>
          <w:lang w:val="uk-UA"/>
        </w:rPr>
        <w:t xml:space="preserve"> розробку стратегічного бачення (візії), сценарних прогнозів, стратегічних, опера</w:t>
      </w:r>
      <w:r w:rsidR="00660C62" w:rsidRPr="00CE6924">
        <w:rPr>
          <w:bCs/>
          <w:lang w:val="uk-UA"/>
        </w:rPr>
        <w:t>тивн</w:t>
      </w:r>
      <w:r w:rsidRPr="00CE6924">
        <w:rPr>
          <w:bCs/>
          <w:lang w:val="uk-UA"/>
        </w:rPr>
        <w:t>их цілей, завдань та власне проєктів.</w:t>
      </w:r>
    </w:p>
    <w:p w14:paraId="611F8A17" w14:textId="1E89ECCC" w:rsidR="00C41384" w:rsidRPr="00CE6924" w:rsidRDefault="00C41384" w:rsidP="00132B65">
      <w:pPr>
        <w:pStyle w:val="Default"/>
        <w:ind w:firstLine="567"/>
        <w:jc w:val="both"/>
        <w:rPr>
          <w:bCs/>
          <w:lang w:val="uk-UA"/>
        </w:rPr>
      </w:pPr>
      <w:r w:rsidRPr="00CE6924">
        <w:rPr>
          <w:lang w:val="uk-UA"/>
        </w:rPr>
        <w:t>На основі проведеного аналізу соціально-економічного стану громади, складено описово-аналітичн</w:t>
      </w:r>
      <w:r w:rsidR="00660C62" w:rsidRPr="00CE6924">
        <w:rPr>
          <w:lang w:val="uk-UA"/>
        </w:rPr>
        <w:t>у</w:t>
      </w:r>
      <w:r w:rsidRPr="00CE6924">
        <w:rPr>
          <w:lang w:val="uk-UA"/>
        </w:rPr>
        <w:t xml:space="preserve"> частин</w:t>
      </w:r>
      <w:r w:rsidR="00660C62" w:rsidRPr="00CE6924">
        <w:rPr>
          <w:lang w:val="uk-UA"/>
        </w:rPr>
        <w:t>у</w:t>
      </w:r>
      <w:r w:rsidRPr="00CE6924">
        <w:rPr>
          <w:lang w:val="uk-UA"/>
        </w:rPr>
        <w:t xml:space="preserve"> Стратегії, а також враховуючи унікальні характеристики громади згідно зі SWOT – аналізом, визначеними проблемами, робоч</w:t>
      </w:r>
      <w:r w:rsidR="00660C62" w:rsidRPr="00CE6924">
        <w:rPr>
          <w:lang w:val="uk-UA"/>
        </w:rPr>
        <w:t>ою</w:t>
      </w:r>
      <w:r w:rsidRPr="00CE6924">
        <w:rPr>
          <w:lang w:val="uk-UA"/>
        </w:rPr>
        <w:t xml:space="preserve"> груп</w:t>
      </w:r>
      <w:r w:rsidR="00660C62" w:rsidRPr="00CE6924">
        <w:rPr>
          <w:lang w:val="uk-UA"/>
        </w:rPr>
        <w:t>ою</w:t>
      </w:r>
      <w:r w:rsidRPr="00CE6924">
        <w:rPr>
          <w:lang w:val="uk-UA"/>
        </w:rPr>
        <w:t xml:space="preserve"> </w:t>
      </w:r>
      <w:r w:rsidR="00660C62" w:rsidRPr="00CE6924">
        <w:rPr>
          <w:lang w:val="uk-UA"/>
        </w:rPr>
        <w:t>с</w:t>
      </w:r>
      <w:r w:rsidRPr="00CE6924">
        <w:rPr>
          <w:lang w:val="uk-UA"/>
        </w:rPr>
        <w:t>формул</w:t>
      </w:r>
      <w:r w:rsidR="00660C62" w:rsidRPr="00CE6924">
        <w:rPr>
          <w:lang w:val="uk-UA"/>
        </w:rPr>
        <w:t>ьовано</w:t>
      </w:r>
      <w:r w:rsidRPr="00CE6924">
        <w:rPr>
          <w:lang w:val="uk-UA"/>
        </w:rPr>
        <w:t xml:space="preserve"> бачення та напрямки розвитку громади.</w:t>
      </w:r>
    </w:p>
    <w:p w14:paraId="1201855A" w14:textId="77777777" w:rsidR="00C41384" w:rsidRPr="00CE6924" w:rsidRDefault="00C41384" w:rsidP="00132B65">
      <w:pPr>
        <w:pStyle w:val="Default"/>
        <w:ind w:firstLine="567"/>
        <w:jc w:val="both"/>
        <w:rPr>
          <w:lang w:val="uk-UA"/>
        </w:rPr>
      </w:pPr>
      <w:r w:rsidRPr="00CE6924">
        <w:rPr>
          <w:lang w:val="uk-UA"/>
        </w:rPr>
        <w:t>Стратегічне бачення (візія) представляє стислий і узагальнений опис перспективи розвитку громади в довгостроковому періоді з урахуванням унікальних особливостей та демократичного розвитку. Стратегічне бачення окреслює узгоджене, всебічне та оптимістичне формування майбутнього, що є основою для визначення стратегічних та оперативних цілей.</w:t>
      </w:r>
    </w:p>
    <w:p w14:paraId="5F657DDF" w14:textId="4CF10595" w:rsidR="00C41384" w:rsidRPr="00CE6924" w:rsidRDefault="00C41384" w:rsidP="00132B65">
      <w:pPr>
        <w:autoSpaceDE w:val="0"/>
        <w:autoSpaceDN w:val="0"/>
        <w:adjustRightInd w:val="0"/>
        <w:spacing w:after="0" w:line="240" w:lineRule="auto"/>
        <w:ind w:firstLine="567"/>
        <w:jc w:val="both"/>
        <w:rPr>
          <w:rFonts w:ascii="Times New Roman" w:hAnsi="Times New Roman" w:cs="Times New Roman"/>
          <w:color w:val="000000"/>
          <w:sz w:val="24"/>
          <w:szCs w:val="24"/>
        </w:rPr>
      </w:pPr>
      <w:r w:rsidRPr="00CE6924">
        <w:rPr>
          <w:rFonts w:ascii="Times New Roman" w:hAnsi="Times New Roman" w:cs="Times New Roman"/>
          <w:bCs/>
          <w:sz w:val="24"/>
          <w:szCs w:val="24"/>
        </w:rPr>
        <w:t>Стратегічні та опера</w:t>
      </w:r>
      <w:r w:rsidR="00660C62" w:rsidRPr="00CE6924">
        <w:rPr>
          <w:rFonts w:ascii="Times New Roman" w:hAnsi="Times New Roman" w:cs="Times New Roman"/>
          <w:bCs/>
          <w:sz w:val="24"/>
          <w:szCs w:val="24"/>
        </w:rPr>
        <w:t>тив</w:t>
      </w:r>
      <w:r w:rsidRPr="00CE6924">
        <w:rPr>
          <w:rFonts w:ascii="Times New Roman" w:hAnsi="Times New Roman" w:cs="Times New Roman"/>
          <w:bCs/>
          <w:sz w:val="24"/>
          <w:szCs w:val="24"/>
        </w:rPr>
        <w:t xml:space="preserve">ні цілі повинні відповідати принципам </w:t>
      </w:r>
      <w:r w:rsidRPr="00CE6924">
        <w:rPr>
          <w:rFonts w:ascii="Times New Roman" w:hAnsi="Times New Roman" w:cs="Times New Roman"/>
          <w:sz w:val="24"/>
          <w:szCs w:val="24"/>
        </w:rPr>
        <w:t xml:space="preserve">демократичних цінностей, SMART цілям, цілям стратегічних документів, затверджених на регіональному та національному рівнях. Вони повинні </w:t>
      </w:r>
      <w:r w:rsidRPr="00CE6924">
        <w:rPr>
          <w:rFonts w:ascii="Times New Roman" w:hAnsi="Times New Roman" w:cs="Times New Roman"/>
          <w:color w:val="000000"/>
          <w:sz w:val="24"/>
          <w:szCs w:val="24"/>
        </w:rPr>
        <w:t>відповідати баченню та базуватись на проведеному соціально-економічному аналізі, перевагах, ресурсах і визначальних можливостях. Стратегічні цілі окреслюють шляхи досягнення стратегічного бачення та конкретизуються в оперативних цілях.</w:t>
      </w:r>
    </w:p>
    <w:p w14:paraId="539ACC58" w14:textId="77777777" w:rsidR="00C41384" w:rsidRPr="00CE6924" w:rsidRDefault="00C41384" w:rsidP="00132B65">
      <w:pPr>
        <w:autoSpaceDE w:val="0"/>
        <w:autoSpaceDN w:val="0"/>
        <w:adjustRightInd w:val="0"/>
        <w:spacing w:after="0" w:line="240" w:lineRule="auto"/>
        <w:ind w:firstLine="567"/>
        <w:jc w:val="both"/>
        <w:rPr>
          <w:rFonts w:ascii="Times New Roman" w:hAnsi="Times New Roman" w:cs="Times New Roman"/>
          <w:sz w:val="24"/>
          <w:szCs w:val="24"/>
        </w:rPr>
      </w:pPr>
      <w:r w:rsidRPr="00CE6924">
        <w:rPr>
          <w:rFonts w:ascii="Times New Roman" w:hAnsi="Times New Roman" w:cs="Times New Roman"/>
          <w:sz w:val="24"/>
          <w:szCs w:val="24"/>
        </w:rPr>
        <w:t xml:space="preserve">Також, визначено основні можливі сценарії розвитку, оскільки ознакою поточного стану є високий ступінь невизначеності. Діяльність в умовах невизначеності потребує застосування певних інструментів роботи, серед яких найбільш оптимальним є </w:t>
      </w:r>
      <w:r w:rsidRPr="00CE6924">
        <w:rPr>
          <w:rFonts w:ascii="Times New Roman" w:hAnsi="Times New Roman" w:cs="Times New Roman"/>
          <w:b/>
          <w:sz w:val="24"/>
          <w:szCs w:val="24"/>
        </w:rPr>
        <w:t>сценарний аналіз.</w:t>
      </w:r>
      <w:r w:rsidRPr="00CE6924">
        <w:rPr>
          <w:rFonts w:ascii="Times New Roman" w:hAnsi="Times New Roman" w:cs="Times New Roman"/>
          <w:sz w:val="24"/>
          <w:szCs w:val="24"/>
        </w:rPr>
        <w:t xml:space="preserve">  Сценарій – це послідовність подій, які можуть відбутися в майбутньому із значною долею ймовірності за певних умов. Такі умови, або фактори, можуть бути як зовнішні, так і внутрішні.</w:t>
      </w:r>
    </w:p>
    <w:p w14:paraId="749E413B" w14:textId="77777777" w:rsidR="00C41384" w:rsidRPr="00CE6924" w:rsidRDefault="00C41384" w:rsidP="00132B65">
      <w:pPr>
        <w:autoSpaceDE w:val="0"/>
        <w:autoSpaceDN w:val="0"/>
        <w:adjustRightInd w:val="0"/>
        <w:spacing w:after="0" w:line="240" w:lineRule="auto"/>
        <w:ind w:firstLine="567"/>
        <w:jc w:val="both"/>
        <w:rPr>
          <w:rFonts w:ascii="Times New Roman" w:hAnsi="Times New Roman" w:cs="Times New Roman"/>
          <w:sz w:val="24"/>
          <w:szCs w:val="24"/>
        </w:rPr>
      </w:pPr>
      <w:r w:rsidRPr="00CE6924">
        <w:rPr>
          <w:rFonts w:ascii="Times New Roman" w:hAnsi="Times New Roman" w:cs="Times New Roman"/>
          <w:sz w:val="24"/>
          <w:szCs w:val="24"/>
        </w:rPr>
        <w:t>Основу кожного сценарію повинні становити базові сценарні припущення, відповідно до яких можуть виникати ті чи інші фактори впливу. Основними сценаріями розвитку є: інерційний (песимістичний), оптимістичний (модернізаційний) та базовий (цільовий), або реалістичний.</w:t>
      </w:r>
    </w:p>
    <w:p w14:paraId="76395889" w14:textId="77777777" w:rsidR="00C41384" w:rsidRPr="00CE6924" w:rsidRDefault="00C41384" w:rsidP="00132B65">
      <w:pPr>
        <w:autoSpaceDE w:val="0"/>
        <w:autoSpaceDN w:val="0"/>
        <w:adjustRightInd w:val="0"/>
        <w:spacing w:after="0" w:line="240" w:lineRule="auto"/>
        <w:ind w:firstLine="567"/>
        <w:jc w:val="both"/>
        <w:rPr>
          <w:rFonts w:ascii="Times New Roman" w:hAnsi="Times New Roman" w:cs="Times New Roman"/>
          <w:sz w:val="24"/>
          <w:szCs w:val="24"/>
        </w:rPr>
      </w:pPr>
      <w:r w:rsidRPr="00CE6924">
        <w:rPr>
          <w:rFonts w:ascii="Times New Roman" w:hAnsi="Times New Roman" w:cs="Times New Roman"/>
          <w:sz w:val="24"/>
          <w:szCs w:val="24"/>
        </w:rPr>
        <w:t xml:space="preserve">Робота зі сценаріями в подальшому передбачає розробку індикаторів, за якими можна відстежувати (констатувати) початок дії сценарію та створений план робіт за кожним зі сценаріїв. </w:t>
      </w:r>
    </w:p>
    <w:p w14:paraId="3F855AEE" w14:textId="77777777" w:rsidR="00C41384" w:rsidRPr="00CE6924" w:rsidRDefault="00C41384" w:rsidP="00AF02A6">
      <w:pPr>
        <w:autoSpaceDE w:val="0"/>
        <w:autoSpaceDN w:val="0"/>
        <w:adjustRightInd w:val="0"/>
        <w:spacing w:after="0" w:line="240" w:lineRule="auto"/>
        <w:ind w:firstLine="567"/>
        <w:jc w:val="both"/>
        <w:rPr>
          <w:rFonts w:ascii="Times New Roman" w:hAnsi="Times New Roman" w:cs="Times New Roman"/>
          <w:b/>
          <w:bCs/>
          <w:i/>
          <w:sz w:val="24"/>
          <w:szCs w:val="24"/>
        </w:rPr>
      </w:pPr>
      <w:r w:rsidRPr="00CE6924">
        <w:rPr>
          <w:rFonts w:ascii="Times New Roman" w:hAnsi="Times New Roman" w:cs="Times New Roman"/>
          <w:b/>
          <w:bCs/>
          <w:i/>
          <w:sz w:val="24"/>
          <w:szCs w:val="24"/>
        </w:rPr>
        <w:t>Основні результати ІІІ етапу:</w:t>
      </w:r>
    </w:p>
    <w:p w14:paraId="29B50B4B" w14:textId="77777777" w:rsidR="00C41384" w:rsidRPr="00CE6924" w:rsidRDefault="00C41384" w:rsidP="00AF02A6">
      <w:pPr>
        <w:pStyle w:val="Default"/>
        <w:numPr>
          <w:ilvl w:val="0"/>
          <w:numId w:val="5"/>
        </w:numPr>
        <w:ind w:left="0" w:firstLine="567"/>
        <w:jc w:val="both"/>
        <w:rPr>
          <w:bCs/>
          <w:lang w:val="uk-UA"/>
        </w:rPr>
      </w:pPr>
      <w:r w:rsidRPr="00CE6924">
        <w:rPr>
          <w:bCs/>
          <w:lang w:val="uk-UA"/>
        </w:rPr>
        <w:t>визначено стратегічне бачення;</w:t>
      </w:r>
    </w:p>
    <w:p w14:paraId="217EF246" w14:textId="77777777" w:rsidR="00C41384" w:rsidRPr="00CE6924" w:rsidRDefault="00C41384" w:rsidP="00AF02A6">
      <w:pPr>
        <w:pStyle w:val="Default"/>
        <w:numPr>
          <w:ilvl w:val="0"/>
          <w:numId w:val="5"/>
        </w:numPr>
        <w:ind w:left="0" w:firstLine="567"/>
        <w:jc w:val="both"/>
        <w:rPr>
          <w:bCs/>
          <w:lang w:val="uk-UA"/>
        </w:rPr>
      </w:pPr>
      <w:r w:rsidRPr="00CE6924">
        <w:rPr>
          <w:bCs/>
          <w:lang w:val="uk-UA"/>
        </w:rPr>
        <w:t>сформовано сценарії розвитку;</w:t>
      </w:r>
    </w:p>
    <w:p w14:paraId="1E21197C" w14:textId="77777777" w:rsidR="00C41384" w:rsidRPr="00CE6924" w:rsidRDefault="00C41384" w:rsidP="00AF02A6">
      <w:pPr>
        <w:pStyle w:val="Default"/>
        <w:numPr>
          <w:ilvl w:val="0"/>
          <w:numId w:val="5"/>
        </w:numPr>
        <w:ind w:left="0" w:firstLine="567"/>
        <w:jc w:val="both"/>
        <w:rPr>
          <w:bCs/>
          <w:lang w:val="uk-UA"/>
        </w:rPr>
      </w:pPr>
      <w:r w:rsidRPr="00CE6924">
        <w:rPr>
          <w:bCs/>
          <w:lang w:val="uk-UA"/>
        </w:rPr>
        <w:t>сформовано структуру стратегічних цілей;</w:t>
      </w:r>
    </w:p>
    <w:p w14:paraId="76DB6A68" w14:textId="77777777" w:rsidR="00C41384" w:rsidRPr="00CE6924" w:rsidRDefault="00C41384" w:rsidP="00AF02A6">
      <w:pPr>
        <w:pStyle w:val="Default"/>
        <w:numPr>
          <w:ilvl w:val="0"/>
          <w:numId w:val="5"/>
        </w:numPr>
        <w:ind w:left="0" w:firstLine="567"/>
        <w:jc w:val="both"/>
        <w:rPr>
          <w:bCs/>
          <w:lang w:val="uk-UA"/>
        </w:rPr>
      </w:pPr>
      <w:r w:rsidRPr="00CE6924">
        <w:rPr>
          <w:bCs/>
          <w:lang w:val="uk-UA"/>
        </w:rPr>
        <w:t>сформовано проєктні ідеї;</w:t>
      </w:r>
    </w:p>
    <w:p w14:paraId="5A8E191B" w14:textId="77777777" w:rsidR="00C41384" w:rsidRPr="00CE6924" w:rsidRDefault="00C41384" w:rsidP="00AF02A6">
      <w:pPr>
        <w:pStyle w:val="Default"/>
        <w:numPr>
          <w:ilvl w:val="0"/>
          <w:numId w:val="5"/>
        </w:numPr>
        <w:ind w:left="0" w:firstLine="567"/>
        <w:jc w:val="both"/>
        <w:rPr>
          <w:bCs/>
          <w:lang w:val="uk-UA"/>
        </w:rPr>
      </w:pPr>
      <w:r w:rsidRPr="00CE6924">
        <w:rPr>
          <w:bCs/>
          <w:lang w:val="uk-UA"/>
        </w:rPr>
        <w:t>розроблено технічні завдання проєктів.</w:t>
      </w:r>
    </w:p>
    <w:p w14:paraId="406A1A58" w14:textId="77777777" w:rsidR="00C41384" w:rsidRPr="00CE6924" w:rsidRDefault="00C41384" w:rsidP="00AF02A6">
      <w:pPr>
        <w:pStyle w:val="Default"/>
        <w:ind w:firstLine="567"/>
        <w:jc w:val="both"/>
        <w:rPr>
          <w:b/>
          <w:lang w:val="uk-UA"/>
        </w:rPr>
      </w:pPr>
      <w:r w:rsidRPr="00CE6924">
        <w:rPr>
          <w:b/>
          <w:bCs/>
          <w:lang w:val="uk-UA"/>
        </w:rPr>
        <w:t xml:space="preserve">IV ЕТАП - </w:t>
      </w:r>
      <w:r w:rsidRPr="00CE6924">
        <w:rPr>
          <w:b/>
          <w:lang w:val="uk-UA"/>
        </w:rPr>
        <w:t xml:space="preserve">Моніторинг та впровадження Стратегії. </w:t>
      </w:r>
    </w:p>
    <w:p w14:paraId="210CD3A3" w14:textId="77777777" w:rsidR="00C41384" w:rsidRPr="00CE6924" w:rsidRDefault="00C41384" w:rsidP="00132B65">
      <w:pPr>
        <w:pStyle w:val="af4"/>
        <w:spacing w:before="0" w:beforeAutospacing="0" w:after="0" w:afterAutospacing="0"/>
        <w:ind w:firstLine="567"/>
        <w:jc w:val="both"/>
        <w:textAlignment w:val="baseline"/>
        <w:rPr>
          <w:color w:val="000000"/>
        </w:rPr>
      </w:pPr>
      <w:r w:rsidRPr="00CE6924">
        <w:rPr>
          <w:color w:val="000000"/>
        </w:rPr>
        <w:t>Реалізація Стратегії здійснюється на основі Плану заходів з її реалізації. План заходів розробляється для забезпечення виконання завдань, визначених Стратегією. Виконання завдань деталізується у розробленні проєктів розвитку, через реалізацію яких впроваджується Стратегія.</w:t>
      </w:r>
    </w:p>
    <w:p w14:paraId="041FE7FD" w14:textId="4F733DBC" w:rsidR="00C41384" w:rsidRPr="00CE6924" w:rsidRDefault="00C41384" w:rsidP="00132B65">
      <w:pPr>
        <w:pStyle w:val="af4"/>
        <w:spacing w:before="0" w:beforeAutospacing="0" w:after="0" w:afterAutospacing="0"/>
        <w:ind w:firstLine="567"/>
        <w:jc w:val="both"/>
        <w:textAlignment w:val="baseline"/>
        <w:rPr>
          <w:color w:val="000000"/>
        </w:rPr>
      </w:pPr>
      <w:r w:rsidRPr="00CE6924">
        <w:rPr>
          <w:color w:val="000000"/>
        </w:rPr>
        <w:t>Напрацювання проєктних ідей з використанням технології SMART цілей здійсню</w:t>
      </w:r>
      <w:r w:rsidR="006D5BB0" w:rsidRPr="00CE6924">
        <w:rPr>
          <w:color w:val="000000"/>
        </w:rPr>
        <w:t>валося</w:t>
      </w:r>
      <w:r w:rsidRPr="00CE6924">
        <w:rPr>
          <w:color w:val="000000"/>
        </w:rPr>
        <w:t xml:space="preserve"> у постійній комунікації зі стейкхолдерами через збір пропозицій та проведення консультацій</w:t>
      </w:r>
      <w:r w:rsidR="006D5BB0" w:rsidRPr="00CE6924">
        <w:rPr>
          <w:color w:val="000000"/>
        </w:rPr>
        <w:t xml:space="preserve"> представниками фінансового відділу Первозванівської ТГ</w:t>
      </w:r>
      <w:r w:rsidRPr="00CE6924">
        <w:rPr>
          <w:color w:val="000000"/>
        </w:rPr>
        <w:t>. Пул проєктів розвитку форму</w:t>
      </w:r>
      <w:r w:rsidR="006D5BB0" w:rsidRPr="00CE6924">
        <w:rPr>
          <w:color w:val="000000"/>
        </w:rPr>
        <w:t>вався</w:t>
      </w:r>
      <w:r w:rsidRPr="00CE6924">
        <w:rPr>
          <w:color w:val="000000"/>
        </w:rPr>
        <w:t xml:space="preserve"> на підставі ідей робочої групи, зовнішніх пропозицій.</w:t>
      </w:r>
    </w:p>
    <w:p w14:paraId="57138B3B" w14:textId="1674C44F" w:rsidR="00C41384" w:rsidRPr="00CE6924" w:rsidRDefault="00C41384" w:rsidP="00132B65">
      <w:pPr>
        <w:pStyle w:val="af4"/>
        <w:spacing w:before="0" w:beforeAutospacing="0" w:after="0" w:afterAutospacing="0"/>
        <w:ind w:firstLine="567"/>
        <w:jc w:val="both"/>
        <w:textAlignment w:val="baseline"/>
        <w:rPr>
          <w:color w:val="000000"/>
        </w:rPr>
      </w:pPr>
      <w:r w:rsidRPr="00CE6924">
        <w:rPr>
          <w:color w:val="000000"/>
        </w:rPr>
        <w:t>Проєктні ідеї напрацьову</w:t>
      </w:r>
      <w:r w:rsidR="006D5BB0" w:rsidRPr="00CE6924">
        <w:rPr>
          <w:color w:val="000000"/>
        </w:rPr>
        <w:t>валися</w:t>
      </w:r>
      <w:r w:rsidRPr="00CE6924">
        <w:rPr>
          <w:color w:val="000000"/>
        </w:rPr>
        <w:t xml:space="preserve"> у вигляді карток технічних завдань, розроблених з використанням технології SMART цілей.</w:t>
      </w:r>
      <w:r w:rsidR="006D5BB0" w:rsidRPr="00CE6924">
        <w:rPr>
          <w:color w:val="000000"/>
        </w:rPr>
        <w:t xml:space="preserve"> В той же час, у зв’язку з великою кількістю поданих карток технічних завдань та неможливістю реалізувати всі подані проєкти через фінансові та часові обмеження, робоча група прийняла рішення про проведення </w:t>
      </w:r>
      <w:r w:rsidR="006D5BB0" w:rsidRPr="00CE6924">
        <w:rPr>
          <w:color w:val="000000"/>
        </w:rPr>
        <w:lastRenderedPageBreak/>
        <w:t>пріоритезації всіх поданих ідей проєктів та подальшим включенням їх до Плану заході</w:t>
      </w:r>
      <w:r w:rsidR="00712FF3" w:rsidRPr="00CE6924">
        <w:rPr>
          <w:color w:val="000000"/>
        </w:rPr>
        <w:t>в з реалізації Стратегії на 2026</w:t>
      </w:r>
      <w:r w:rsidR="006D5BB0" w:rsidRPr="00CE6924">
        <w:rPr>
          <w:color w:val="000000"/>
        </w:rPr>
        <w:t xml:space="preserve">-2027 рр. </w:t>
      </w:r>
    </w:p>
    <w:p w14:paraId="23D14AB9" w14:textId="6431E5CC" w:rsidR="00C41384" w:rsidRPr="00CE6924" w:rsidRDefault="00C41384" w:rsidP="00132B65">
      <w:pPr>
        <w:pStyle w:val="af4"/>
        <w:spacing w:before="0" w:beforeAutospacing="0" w:after="0" w:afterAutospacing="0"/>
        <w:ind w:firstLine="567"/>
        <w:jc w:val="both"/>
        <w:textAlignment w:val="baseline"/>
        <w:rPr>
          <w:color w:val="000000"/>
        </w:rPr>
      </w:pPr>
      <w:r w:rsidRPr="00CE6924">
        <w:rPr>
          <w:color w:val="000000"/>
        </w:rPr>
        <w:t>Розроблення проєкту Плану впровадження Стратегії розвитку здійсню</w:t>
      </w:r>
      <w:r w:rsidR="006D5BB0" w:rsidRPr="00CE6924">
        <w:rPr>
          <w:color w:val="000000"/>
        </w:rPr>
        <w:t>валося</w:t>
      </w:r>
      <w:r w:rsidRPr="00CE6924">
        <w:rPr>
          <w:color w:val="000000"/>
        </w:rPr>
        <w:t xml:space="preserve"> строком на поточний та два наступних бюджетни</w:t>
      </w:r>
      <w:r w:rsidR="006D5BB0" w:rsidRPr="00CE6924">
        <w:rPr>
          <w:color w:val="000000"/>
        </w:rPr>
        <w:t>х</w:t>
      </w:r>
      <w:r w:rsidRPr="00CE6924">
        <w:rPr>
          <w:color w:val="000000"/>
        </w:rPr>
        <w:t xml:space="preserve"> рок</w:t>
      </w:r>
      <w:r w:rsidR="006D5BB0" w:rsidRPr="00CE6924">
        <w:rPr>
          <w:color w:val="000000"/>
        </w:rPr>
        <w:t>и</w:t>
      </w:r>
      <w:r w:rsidRPr="00CE6924">
        <w:rPr>
          <w:color w:val="000000"/>
        </w:rPr>
        <w:t xml:space="preserve">. </w:t>
      </w:r>
    </w:p>
    <w:p w14:paraId="2F2C7173" w14:textId="77777777" w:rsidR="00C41384" w:rsidRPr="00CE6924" w:rsidRDefault="00C41384" w:rsidP="00132B65">
      <w:pPr>
        <w:shd w:val="clear" w:color="auto" w:fill="FFFFFF"/>
        <w:spacing w:after="0" w:line="240" w:lineRule="auto"/>
        <w:ind w:firstLine="567"/>
        <w:jc w:val="both"/>
        <w:rPr>
          <w:rFonts w:ascii="Times New Roman" w:hAnsi="Times New Roman" w:cs="Times New Roman"/>
          <w:sz w:val="24"/>
          <w:szCs w:val="24"/>
        </w:rPr>
      </w:pPr>
      <w:r w:rsidRPr="00CE6924">
        <w:rPr>
          <w:rFonts w:ascii="Times New Roman" w:hAnsi="Times New Roman" w:cs="Times New Roman"/>
          <w:bCs/>
          <w:sz w:val="24"/>
          <w:szCs w:val="24"/>
        </w:rPr>
        <w:t xml:space="preserve">План впровадження та подальший моніторинг Стратегії базується на </w:t>
      </w:r>
      <w:r w:rsidRPr="00CE6924">
        <w:rPr>
          <w:rFonts w:ascii="Times New Roman" w:hAnsi="Times New Roman" w:cs="Times New Roman"/>
          <w:sz w:val="24"/>
          <w:szCs w:val="24"/>
        </w:rPr>
        <w:t>RBM-підході (управління, орієнтоване на результат, Results-Based Management), що передбачає визначення індикаторів досягнення цілей та визначення показників вимірювання</w:t>
      </w:r>
      <w:r w:rsidRPr="00CE6924">
        <w:rPr>
          <w:rFonts w:ascii="Times New Roman" w:eastAsia="Times New Roman" w:hAnsi="Times New Roman" w:cs="Times New Roman"/>
          <w:iCs/>
          <w:sz w:val="24"/>
          <w:szCs w:val="24"/>
        </w:rPr>
        <w:t>.</w:t>
      </w:r>
    </w:p>
    <w:p w14:paraId="5709253D" w14:textId="77777777" w:rsidR="00C41384" w:rsidRPr="00CE6924" w:rsidRDefault="00C41384" w:rsidP="00132B65">
      <w:pPr>
        <w:autoSpaceDE w:val="0"/>
        <w:autoSpaceDN w:val="0"/>
        <w:adjustRightInd w:val="0"/>
        <w:spacing w:after="0" w:line="240" w:lineRule="auto"/>
        <w:ind w:firstLine="567"/>
        <w:jc w:val="both"/>
        <w:rPr>
          <w:rFonts w:ascii="Times New Roman" w:eastAsia="OpenSans" w:hAnsi="Times New Roman" w:cs="Times New Roman"/>
          <w:sz w:val="24"/>
          <w:szCs w:val="24"/>
        </w:rPr>
      </w:pPr>
      <w:r w:rsidRPr="00CE6924">
        <w:rPr>
          <w:rFonts w:ascii="Times New Roman" w:hAnsi="Times New Roman" w:cs="Times New Roman"/>
          <w:bCs/>
          <w:sz w:val="24"/>
          <w:szCs w:val="24"/>
        </w:rPr>
        <w:t xml:space="preserve">Моніторинг </w:t>
      </w:r>
      <w:r w:rsidRPr="00CE6924">
        <w:rPr>
          <w:rFonts w:ascii="Times New Roman" w:eastAsia="OpenSans" w:hAnsi="Times New Roman" w:cs="Times New Roman"/>
          <w:sz w:val="24"/>
          <w:szCs w:val="24"/>
        </w:rPr>
        <w:t>розглядається як процес (процедура) систематичного накопичення інформації, її обробки і підготовки висновків з метою уникнення ризику суттєвих відхилень від запланованих результатів та забезпечення якості й ефективності в реалізації проєктів розвитку.</w:t>
      </w:r>
    </w:p>
    <w:p w14:paraId="14E6748C" w14:textId="77777777" w:rsidR="00C41384" w:rsidRPr="00CE6924" w:rsidRDefault="00C41384" w:rsidP="00132B65">
      <w:pPr>
        <w:pStyle w:val="af4"/>
        <w:spacing w:before="0" w:beforeAutospacing="0" w:after="0" w:afterAutospacing="0"/>
        <w:ind w:left="1" w:firstLine="566"/>
        <w:jc w:val="both"/>
        <w:rPr>
          <w:rFonts w:eastAsiaTheme="minorHAnsi"/>
          <w:lang w:eastAsia="en-US"/>
        </w:rPr>
      </w:pPr>
      <w:r w:rsidRPr="00CE6924">
        <w:rPr>
          <w:color w:val="000000"/>
        </w:rPr>
        <w:t xml:space="preserve">Система моніторингу має включати: орган з моніторингу (у тому числі входять представники Піклувальної ради); документ (Положення) про систему моніторингу виконання Стратегії (у Стратегії має бути окремий розділ з описанням системи моніторингу її впровадження); систему індикаторів (результатів) виконання Стратегії (кількісні та якісні показники / індикатори). Інструментом моніторингу є система комплексних </w:t>
      </w:r>
      <w:r w:rsidRPr="00CE6924">
        <w:t>індикаторів досягнення цілей та показників вимірювання</w:t>
      </w:r>
      <w:r w:rsidRPr="00CE6924">
        <w:rPr>
          <w:color w:val="000000"/>
        </w:rPr>
        <w:t>, які повинні відображати як ефективність виконання конкретних завдань, так і засвідчувати їх релевантність стратегічним цілям Стратегії.</w:t>
      </w:r>
    </w:p>
    <w:p w14:paraId="6811DB19" w14:textId="77777777" w:rsidR="00C41384" w:rsidRPr="00CE6924" w:rsidRDefault="00C41384" w:rsidP="00132B65">
      <w:pPr>
        <w:autoSpaceDE w:val="0"/>
        <w:autoSpaceDN w:val="0"/>
        <w:adjustRightInd w:val="0"/>
        <w:spacing w:after="0" w:line="240" w:lineRule="auto"/>
        <w:ind w:firstLine="567"/>
        <w:jc w:val="both"/>
        <w:rPr>
          <w:rFonts w:ascii="Times New Roman" w:eastAsia="Times New Roman" w:hAnsi="Times New Roman" w:cs="Times New Roman"/>
          <w:iCs/>
          <w:sz w:val="24"/>
          <w:szCs w:val="24"/>
        </w:rPr>
      </w:pPr>
      <w:r w:rsidRPr="00CE6924">
        <w:rPr>
          <w:rFonts w:ascii="Times New Roman" w:eastAsia="Times New Roman" w:hAnsi="Times New Roman" w:cs="Times New Roman"/>
          <w:iCs/>
          <w:sz w:val="24"/>
          <w:szCs w:val="24"/>
        </w:rPr>
        <w:t>Моніторинг відбувається із застосуванням інструментів опитування мешканців громади, збору статистичних даних та інше.</w:t>
      </w:r>
    </w:p>
    <w:p w14:paraId="100F4FC9" w14:textId="77777777" w:rsidR="00C41384" w:rsidRPr="00CE6924" w:rsidRDefault="00C41384" w:rsidP="00132B65">
      <w:pPr>
        <w:spacing w:after="0" w:line="240" w:lineRule="auto"/>
        <w:ind w:left="1" w:firstLine="567"/>
        <w:jc w:val="both"/>
        <w:rPr>
          <w:rFonts w:ascii="Times New Roman" w:hAnsi="Times New Roman" w:cs="Times New Roman"/>
          <w:sz w:val="24"/>
          <w:szCs w:val="24"/>
        </w:rPr>
      </w:pPr>
      <w:r w:rsidRPr="00CE6924">
        <w:rPr>
          <w:rFonts w:ascii="Times New Roman" w:hAnsi="Times New Roman" w:cs="Times New Roman"/>
          <w:color w:val="000000"/>
          <w:sz w:val="24"/>
          <w:szCs w:val="24"/>
        </w:rPr>
        <w:t>Оцінювання реалізації Стратегії та Плану впровадження проводиться після завершення строку їх реалізації на основі даних звітів проведеного моніторингу та є необхідним етапом для отримання інформації стосовно досягнення очікуваних результатів, сталості змін з метою прийняття необхідних подальших рішень та необхідних коригувань. </w:t>
      </w:r>
    </w:p>
    <w:p w14:paraId="3674959B" w14:textId="77777777" w:rsidR="00C41384" w:rsidRPr="00CE6924" w:rsidRDefault="00C41384" w:rsidP="00E93485">
      <w:pPr>
        <w:spacing w:after="0" w:line="240" w:lineRule="auto"/>
        <w:ind w:left="1" w:firstLine="566"/>
        <w:jc w:val="both"/>
        <w:rPr>
          <w:rFonts w:ascii="Times New Roman" w:hAnsi="Times New Roman" w:cs="Times New Roman"/>
          <w:color w:val="000000"/>
          <w:sz w:val="24"/>
          <w:szCs w:val="24"/>
        </w:rPr>
      </w:pPr>
      <w:r w:rsidRPr="00CE6924">
        <w:rPr>
          <w:rFonts w:ascii="Times New Roman" w:hAnsi="Times New Roman" w:cs="Times New Roman"/>
          <w:color w:val="000000"/>
          <w:sz w:val="24"/>
          <w:szCs w:val="24"/>
        </w:rPr>
        <w:t>На основі здійснення оцінювання складається заключний звіт, який містить:</w:t>
      </w:r>
    </w:p>
    <w:p w14:paraId="319C2F01" w14:textId="77777777" w:rsidR="00C41384" w:rsidRPr="00CE6924" w:rsidRDefault="00C41384" w:rsidP="00E93485">
      <w:pPr>
        <w:spacing w:after="0" w:line="240" w:lineRule="auto"/>
        <w:ind w:left="1" w:firstLine="566"/>
        <w:jc w:val="both"/>
        <w:rPr>
          <w:rFonts w:ascii="Times New Roman" w:hAnsi="Times New Roman" w:cs="Times New Roman"/>
          <w:color w:val="000000"/>
          <w:sz w:val="24"/>
          <w:szCs w:val="24"/>
        </w:rPr>
      </w:pPr>
      <w:r w:rsidRPr="00CE6924">
        <w:rPr>
          <w:rFonts w:ascii="Times New Roman" w:hAnsi="Times New Roman" w:cs="Times New Roman"/>
          <w:color w:val="000000"/>
          <w:sz w:val="24"/>
          <w:szCs w:val="24"/>
        </w:rPr>
        <w:t xml:space="preserve">- результати порівняння фактичних та цільових значень показників; </w:t>
      </w:r>
    </w:p>
    <w:p w14:paraId="4FC40F15" w14:textId="77777777" w:rsidR="00C41384" w:rsidRPr="00CE6924" w:rsidRDefault="00C41384" w:rsidP="00E93485">
      <w:pPr>
        <w:spacing w:after="0" w:line="240" w:lineRule="auto"/>
        <w:ind w:left="1" w:firstLine="566"/>
        <w:jc w:val="both"/>
        <w:rPr>
          <w:rFonts w:ascii="Times New Roman" w:hAnsi="Times New Roman" w:cs="Times New Roman"/>
          <w:color w:val="000000"/>
          <w:sz w:val="24"/>
          <w:szCs w:val="24"/>
        </w:rPr>
      </w:pPr>
      <w:r w:rsidRPr="00CE6924">
        <w:rPr>
          <w:rFonts w:ascii="Times New Roman" w:hAnsi="Times New Roman" w:cs="Times New Roman"/>
          <w:color w:val="000000"/>
          <w:sz w:val="24"/>
          <w:szCs w:val="24"/>
        </w:rPr>
        <w:t xml:space="preserve">- досягнення запланованих цілей; </w:t>
      </w:r>
    </w:p>
    <w:p w14:paraId="2F836AAD" w14:textId="77777777" w:rsidR="00C41384" w:rsidRPr="00CE6924" w:rsidRDefault="00C41384" w:rsidP="00E93485">
      <w:pPr>
        <w:spacing w:after="0" w:line="240" w:lineRule="auto"/>
        <w:ind w:left="1" w:firstLine="566"/>
        <w:jc w:val="both"/>
        <w:rPr>
          <w:rFonts w:ascii="Times New Roman" w:hAnsi="Times New Roman" w:cs="Times New Roman"/>
          <w:color w:val="000000"/>
          <w:sz w:val="24"/>
          <w:szCs w:val="24"/>
        </w:rPr>
      </w:pPr>
      <w:r w:rsidRPr="00CE6924">
        <w:rPr>
          <w:rFonts w:ascii="Times New Roman" w:hAnsi="Times New Roman" w:cs="Times New Roman"/>
          <w:color w:val="000000"/>
          <w:sz w:val="24"/>
          <w:szCs w:val="24"/>
        </w:rPr>
        <w:t xml:space="preserve">- задоволення потреб; </w:t>
      </w:r>
    </w:p>
    <w:p w14:paraId="5FA044B7" w14:textId="77777777" w:rsidR="00C41384" w:rsidRPr="00CE6924" w:rsidRDefault="00C41384" w:rsidP="00E93485">
      <w:pPr>
        <w:spacing w:after="0" w:line="240" w:lineRule="auto"/>
        <w:ind w:left="1" w:firstLine="566"/>
        <w:jc w:val="both"/>
        <w:rPr>
          <w:rFonts w:ascii="Times New Roman" w:hAnsi="Times New Roman" w:cs="Times New Roman"/>
          <w:color w:val="000000"/>
          <w:sz w:val="24"/>
          <w:szCs w:val="24"/>
        </w:rPr>
      </w:pPr>
      <w:r w:rsidRPr="00CE6924">
        <w:rPr>
          <w:rFonts w:ascii="Times New Roman" w:hAnsi="Times New Roman" w:cs="Times New Roman"/>
          <w:color w:val="000000"/>
          <w:sz w:val="24"/>
          <w:szCs w:val="24"/>
        </w:rPr>
        <w:t xml:space="preserve">- наявних незапланованих змін та впливів; </w:t>
      </w:r>
    </w:p>
    <w:p w14:paraId="22790077" w14:textId="77777777" w:rsidR="00C41384" w:rsidRPr="00CE6924" w:rsidRDefault="00C41384" w:rsidP="00E93485">
      <w:pPr>
        <w:spacing w:after="0" w:line="240" w:lineRule="auto"/>
        <w:ind w:left="1" w:firstLine="566"/>
        <w:jc w:val="both"/>
        <w:rPr>
          <w:rFonts w:ascii="Times New Roman" w:hAnsi="Times New Roman" w:cs="Times New Roman"/>
          <w:color w:val="000000"/>
          <w:sz w:val="24"/>
          <w:szCs w:val="24"/>
        </w:rPr>
      </w:pPr>
      <w:r w:rsidRPr="00CE6924">
        <w:rPr>
          <w:rFonts w:ascii="Times New Roman" w:hAnsi="Times New Roman" w:cs="Times New Roman"/>
          <w:color w:val="000000"/>
          <w:sz w:val="24"/>
          <w:szCs w:val="24"/>
        </w:rPr>
        <w:t xml:space="preserve">- опис діяльності, що призвела до змін (зокрема незапланованих); </w:t>
      </w:r>
    </w:p>
    <w:p w14:paraId="1713A2DC" w14:textId="77777777" w:rsidR="00C41384" w:rsidRPr="00CE6924" w:rsidRDefault="00C41384" w:rsidP="00E93485">
      <w:pPr>
        <w:spacing w:after="0" w:line="240" w:lineRule="auto"/>
        <w:ind w:left="1" w:firstLine="566"/>
        <w:jc w:val="both"/>
        <w:rPr>
          <w:rFonts w:ascii="Times New Roman" w:hAnsi="Times New Roman" w:cs="Times New Roman"/>
          <w:sz w:val="24"/>
          <w:szCs w:val="24"/>
        </w:rPr>
      </w:pPr>
      <w:r w:rsidRPr="00CE6924">
        <w:rPr>
          <w:rFonts w:ascii="Times New Roman" w:hAnsi="Times New Roman" w:cs="Times New Roman"/>
          <w:color w:val="000000"/>
          <w:sz w:val="24"/>
          <w:szCs w:val="24"/>
        </w:rPr>
        <w:t>- ефективності механізмів реалізації, ресурсних витрат, стійкості результатів Стратегії.</w:t>
      </w:r>
    </w:p>
    <w:p w14:paraId="675B8C4A" w14:textId="77777777" w:rsidR="00C41384" w:rsidRPr="00CE6924" w:rsidRDefault="00C41384" w:rsidP="00E93485">
      <w:pPr>
        <w:spacing w:after="0" w:line="240" w:lineRule="auto"/>
        <w:ind w:left="1" w:firstLine="566"/>
        <w:jc w:val="both"/>
        <w:rPr>
          <w:rFonts w:ascii="Times New Roman" w:hAnsi="Times New Roman" w:cs="Times New Roman"/>
          <w:color w:val="000000"/>
          <w:sz w:val="24"/>
          <w:szCs w:val="24"/>
        </w:rPr>
      </w:pPr>
      <w:r w:rsidRPr="00CE6924">
        <w:rPr>
          <w:rFonts w:ascii="Times New Roman" w:hAnsi="Times New Roman" w:cs="Times New Roman"/>
          <w:color w:val="000000"/>
          <w:sz w:val="24"/>
          <w:szCs w:val="24"/>
        </w:rPr>
        <w:t>Оцінювання може бути внутрішнім (проводиться виконавцями Стратегії) та зовнішнім (проводиться із залученням експертів).</w:t>
      </w:r>
    </w:p>
    <w:p w14:paraId="3E21DFD4" w14:textId="21A0884A" w:rsidR="00C41384" w:rsidRPr="00CE6924" w:rsidRDefault="00C41384" w:rsidP="00132B65">
      <w:pPr>
        <w:spacing w:after="0" w:line="240" w:lineRule="auto"/>
        <w:ind w:firstLine="567"/>
        <w:jc w:val="both"/>
        <w:rPr>
          <w:rFonts w:ascii="Times New Roman" w:hAnsi="Times New Roman" w:cs="Times New Roman"/>
          <w:sz w:val="24"/>
          <w:szCs w:val="24"/>
        </w:rPr>
      </w:pPr>
      <w:r w:rsidRPr="00CE6924">
        <w:rPr>
          <w:rFonts w:ascii="Times New Roman" w:hAnsi="Times New Roman" w:cs="Times New Roman"/>
          <w:color w:val="000000"/>
          <w:sz w:val="24"/>
          <w:szCs w:val="24"/>
        </w:rPr>
        <w:t xml:space="preserve">Результати моніторингу та оцінки у вигляді звіту, оприлюднюються на офіційному сайті громади та </w:t>
      </w:r>
      <w:r w:rsidRPr="00CE6924">
        <w:rPr>
          <w:rFonts w:ascii="Times New Roman" w:hAnsi="Times New Roman" w:cs="Times New Roman"/>
          <w:sz w:val="24"/>
          <w:szCs w:val="24"/>
        </w:rPr>
        <w:t xml:space="preserve">розглядаються профільними депутатськими комісіями і виносяться на розгляд сесії </w:t>
      </w:r>
      <w:r w:rsidR="006D5BB0" w:rsidRPr="00CE6924">
        <w:rPr>
          <w:rFonts w:ascii="Times New Roman" w:hAnsi="Times New Roman" w:cs="Times New Roman"/>
          <w:sz w:val="24"/>
          <w:szCs w:val="24"/>
        </w:rPr>
        <w:t xml:space="preserve">Первозванівської сільської </w:t>
      </w:r>
      <w:r w:rsidRPr="00CE6924">
        <w:rPr>
          <w:rFonts w:ascii="Times New Roman" w:hAnsi="Times New Roman" w:cs="Times New Roman"/>
          <w:sz w:val="24"/>
          <w:szCs w:val="24"/>
        </w:rPr>
        <w:t>ради один раз на рік</w:t>
      </w:r>
      <w:r w:rsidR="006D5BB0" w:rsidRPr="00CE6924">
        <w:rPr>
          <w:rFonts w:ascii="Times New Roman" w:hAnsi="Times New Roman" w:cs="Times New Roman"/>
          <w:sz w:val="24"/>
          <w:szCs w:val="24"/>
        </w:rPr>
        <w:t>.</w:t>
      </w:r>
      <w:r w:rsidRPr="00CE6924">
        <w:rPr>
          <w:rFonts w:ascii="Times New Roman" w:hAnsi="Times New Roman" w:cs="Times New Roman"/>
          <w:sz w:val="24"/>
          <w:szCs w:val="24"/>
        </w:rPr>
        <w:t xml:space="preserve"> </w:t>
      </w:r>
    </w:p>
    <w:p w14:paraId="3494A5E7" w14:textId="77777777" w:rsidR="00C41384" w:rsidRPr="00CE6924" w:rsidRDefault="00C41384" w:rsidP="00132B65">
      <w:pPr>
        <w:autoSpaceDE w:val="0"/>
        <w:autoSpaceDN w:val="0"/>
        <w:adjustRightInd w:val="0"/>
        <w:spacing w:after="0" w:line="240" w:lineRule="auto"/>
        <w:ind w:firstLine="709"/>
        <w:jc w:val="both"/>
        <w:rPr>
          <w:rFonts w:ascii="Times New Roman" w:hAnsi="Times New Roman" w:cs="Times New Roman"/>
          <w:b/>
          <w:bCs/>
          <w:i/>
          <w:sz w:val="24"/>
          <w:szCs w:val="24"/>
        </w:rPr>
      </w:pPr>
      <w:r w:rsidRPr="00CE6924">
        <w:rPr>
          <w:rFonts w:ascii="Times New Roman" w:hAnsi="Times New Roman" w:cs="Times New Roman"/>
          <w:b/>
          <w:bCs/>
          <w:i/>
          <w:sz w:val="24"/>
          <w:szCs w:val="24"/>
        </w:rPr>
        <w:t>Основні результати ІV етапу:</w:t>
      </w:r>
    </w:p>
    <w:p w14:paraId="45AD593F" w14:textId="37320BC7" w:rsidR="00C41384" w:rsidRPr="00CE6924" w:rsidRDefault="00C41384" w:rsidP="00E93485">
      <w:pPr>
        <w:pStyle w:val="Default"/>
        <w:numPr>
          <w:ilvl w:val="0"/>
          <w:numId w:val="6"/>
        </w:numPr>
        <w:tabs>
          <w:tab w:val="clear" w:pos="720"/>
          <w:tab w:val="num" w:pos="0"/>
        </w:tabs>
        <w:ind w:left="0" w:firstLine="567"/>
        <w:jc w:val="both"/>
        <w:rPr>
          <w:bCs/>
          <w:lang w:val="uk-UA"/>
        </w:rPr>
      </w:pPr>
      <w:r w:rsidRPr="00CE6924">
        <w:rPr>
          <w:bCs/>
          <w:lang w:val="uk-UA"/>
        </w:rPr>
        <w:t xml:space="preserve">розроблено план впровадження </w:t>
      </w:r>
      <w:r w:rsidR="006D5BB0" w:rsidRPr="00CE6924">
        <w:rPr>
          <w:bCs/>
          <w:lang w:val="uk-UA"/>
        </w:rPr>
        <w:t>С</w:t>
      </w:r>
      <w:r w:rsidRPr="00CE6924">
        <w:rPr>
          <w:bCs/>
          <w:lang w:val="uk-UA"/>
        </w:rPr>
        <w:t>тратегії;</w:t>
      </w:r>
    </w:p>
    <w:p w14:paraId="2645A6EC" w14:textId="77777777" w:rsidR="00C41384" w:rsidRPr="00CE6924" w:rsidRDefault="00C41384" w:rsidP="00E93485">
      <w:pPr>
        <w:pStyle w:val="Default"/>
        <w:numPr>
          <w:ilvl w:val="0"/>
          <w:numId w:val="6"/>
        </w:numPr>
        <w:tabs>
          <w:tab w:val="clear" w:pos="720"/>
          <w:tab w:val="num" w:pos="0"/>
        </w:tabs>
        <w:ind w:left="0" w:firstLine="567"/>
        <w:jc w:val="both"/>
        <w:rPr>
          <w:bCs/>
          <w:lang w:val="uk-UA"/>
        </w:rPr>
      </w:pPr>
      <w:r w:rsidRPr="00CE6924">
        <w:rPr>
          <w:bCs/>
          <w:lang w:val="uk-UA"/>
        </w:rPr>
        <w:t>складено план моніторингу;</w:t>
      </w:r>
    </w:p>
    <w:p w14:paraId="153EBDB4" w14:textId="2013EEF2" w:rsidR="00C41384" w:rsidRPr="00CE6924" w:rsidRDefault="00C41384" w:rsidP="00132B65">
      <w:pPr>
        <w:pStyle w:val="Default"/>
        <w:numPr>
          <w:ilvl w:val="0"/>
          <w:numId w:val="6"/>
        </w:numPr>
        <w:tabs>
          <w:tab w:val="clear" w:pos="720"/>
          <w:tab w:val="num" w:pos="0"/>
        </w:tabs>
        <w:ind w:left="0" w:firstLine="567"/>
        <w:jc w:val="both"/>
        <w:rPr>
          <w:bCs/>
          <w:lang w:val="uk-UA"/>
        </w:rPr>
      </w:pPr>
      <w:r w:rsidRPr="00CE6924">
        <w:rPr>
          <w:bCs/>
          <w:lang w:val="uk-UA"/>
        </w:rPr>
        <w:t>визначено індикатори системи моніторингу.</w:t>
      </w:r>
    </w:p>
    <w:p w14:paraId="23004EFA" w14:textId="243B79E9" w:rsidR="00C41384" w:rsidRPr="00CE6924" w:rsidRDefault="00C41384" w:rsidP="00E93485">
      <w:pPr>
        <w:pStyle w:val="Default"/>
        <w:ind w:firstLine="567"/>
        <w:jc w:val="both"/>
        <w:rPr>
          <w:b/>
          <w:i/>
          <w:iCs/>
          <w:lang w:val="uk-UA"/>
        </w:rPr>
      </w:pPr>
      <w:r w:rsidRPr="00CE6924">
        <w:rPr>
          <w:b/>
          <w:bCs/>
          <w:i/>
          <w:iCs/>
          <w:lang w:val="uk-UA"/>
        </w:rPr>
        <w:t xml:space="preserve">V ЕТАП - </w:t>
      </w:r>
      <w:r w:rsidRPr="00CE6924">
        <w:rPr>
          <w:b/>
          <w:i/>
          <w:iCs/>
          <w:lang w:val="uk-UA"/>
        </w:rPr>
        <w:t>Громадське обговорення та ухвалення Стратегії</w:t>
      </w:r>
    </w:p>
    <w:p w14:paraId="55D0D03D" w14:textId="5CCFD70B" w:rsidR="00C41384" w:rsidRPr="00CE6924" w:rsidRDefault="00C41384" w:rsidP="00E93485">
      <w:pPr>
        <w:autoSpaceDE w:val="0"/>
        <w:autoSpaceDN w:val="0"/>
        <w:adjustRightInd w:val="0"/>
        <w:spacing w:after="0" w:line="240" w:lineRule="auto"/>
        <w:ind w:firstLine="567"/>
        <w:jc w:val="both"/>
        <w:rPr>
          <w:rFonts w:ascii="Times New Roman" w:hAnsi="Times New Roman" w:cs="Times New Roman"/>
          <w:sz w:val="24"/>
          <w:szCs w:val="24"/>
        </w:rPr>
      </w:pPr>
      <w:r w:rsidRPr="00CE6924">
        <w:rPr>
          <w:rFonts w:ascii="Times New Roman" w:hAnsi="Times New Roman" w:cs="Times New Roman"/>
          <w:sz w:val="24"/>
          <w:szCs w:val="24"/>
        </w:rPr>
        <w:t>Склавши Стратегію, План її реалізації включно з Планом моніторингу виконання, робоча група ініцію</w:t>
      </w:r>
      <w:r w:rsidR="00F355D8" w:rsidRPr="00CE6924">
        <w:rPr>
          <w:rFonts w:ascii="Times New Roman" w:hAnsi="Times New Roman" w:cs="Times New Roman"/>
          <w:sz w:val="24"/>
          <w:szCs w:val="24"/>
        </w:rPr>
        <w:t>вала</w:t>
      </w:r>
      <w:r w:rsidRPr="00CE6924">
        <w:rPr>
          <w:rFonts w:ascii="Times New Roman" w:hAnsi="Times New Roman" w:cs="Times New Roman"/>
          <w:sz w:val="24"/>
          <w:szCs w:val="24"/>
        </w:rPr>
        <w:t xml:space="preserve"> проведення громадських обговорень</w:t>
      </w:r>
      <w:r w:rsidR="00F355D8" w:rsidRPr="00CE6924">
        <w:rPr>
          <w:rFonts w:ascii="Times New Roman" w:hAnsi="Times New Roman" w:cs="Times New Roman"/>
          <w:sz w:val="24"/>
          <w:szCs w:val="24"/>
        </w:rPr>
        <w:t xml:space="preserve"> проєкту Стратегії та Плану реалізації, а також звіту про стратегічну екологічну оцінку(далі - СЕО). </w:t>
      </w:r>
      <w:r w:rsidRPr="00CE6924">
        <w:rPr>
          <w:rFonts w:ascii="Times New Roman" w:hAnsi="Times New Roman" w:cs="Times New Roman"/>
          <w:sz w:val="24"/>
          <w:szCs w:val="24"/>
        </w:rPr>
        <w:t>Після проведення громадського обговорення допрацьована Стратегі</w:t>
      </w:r>
      <w:r w:rsidR="00F355D8" w:rsidRPr="00CE6924">
        <w:rPr>
          <w:rFonts w:ascii="Times New Roman" w:hAnsi="Times New Roman" w:cs="Times New Roman"/>
          <w:sz w:val="24"/>
          <w:szCs w:val="24"/>
        </w:rPr>
        <w:t>я</w:t>
      </w:r>
      <w:r w:rsidRPr="00CE6924">
        <w:rPr>
          <w:rFonts w:ascii="Times New Roman" w:hAnsi="Times New Roman" w:cs="Times New Roman"/>
          <w:sz w:val="24"/>
          <w:szCs w:val="24"/>
        </w:rPr>
        <w:t xml:space="preserve"> та План її реалізації</w:t>
      </w:r>
      <w:r w:rsidR="00F355D8" w:rsidRPr="00CE6924">
        <w:rPr>
          <w:rFonts w:ascii="Times New Roman" w:hAnsi="Times New Roman" w:cs="Times New Roman"/>
          <w:sz w:val="24"/>
          <w:szCs w:val="24"/>
        </w:rPr>
        <w:t xml:space="preserve"> були подані</w:t>
      </w:r>
      <w:r w:rsidRPr="00CE6924">
        <w:rPr>
          <w:rFonts w:ascii="Times New Roman" w:hAnsi="Times New Roman" w:cs="Times New Roman"/>
          <w:sz w:val="24"/>
          <w:szCs w:val="24"/>
        </w:rPr>
        <w:t xml:space="preserve"> на розгляд і ухвалення в якості дорожньої карти розвитку територіальної громади.</w:t>
      </w:r>
    </w:p>
    <w:p w14:paraId="46D18648" w14:textId="77777777" w:rsidR="00C41384" w:rsidRPr="00CE6924" w:rsidRDefault="00C41384" w:rsidP="00E93485">
      <w:pPr>
        <w:autoSpaceDE w:val="0"/>
        <w:autoSpaceDN w:val="0"/>
        <w:adjustRightInd w:val="0"/>
        <w:spacing w:after="0" w:line="240" w:lineRule="auto"/>
        <w:ind w:firstLine="567"/>
        <w:jc w:val="both"/>
        <w:rPr>
          <w:rFonts w:ascii="Times New Roman" w:hAnsi="Times New Roman" w:cs="Times New Roman"/>
          <w:b/>
          <w:bCs/>
          <w:i/>
          <w:sz w:val="24"/>
          <w:szCs w:val="24"/>
        </w:rPr>
      </w:pPr>
      <w:r w:rsidRPr="00CE6924">
        <w:rPr>
          <w:rFonts w:ascii="Times New Roman" w:hAnsi="Times New Roman" w:cs="Times New Roman"/>
          <w:b/>
          <w:bCs/>
          <w:i/>
          <w:sz w:val="24"/>
          <w:szCs w:val="24"/>
        </w:rPr>
        <w:t>Основні результати V етапу:</w:t>
      </w:r>
    </w:p>
    <w:p w14:paraId="6F1954FD" w14:textId="4B3F7C7A" w:rsidR="00C41384" w:rsidRPr="00CE6924" w:rsidRDefault="00C41384" w:rsidP="00E93485">
      <w:pPr>
        <w:pStyle w:val="Default"/>
        <w:numPr>
          <w:ilvl w:val="0"/>
          <w:numId w:val="7"/>
        </w:numPr>
        <w:ind w:left="0" w:firstLine="567"/>
        <w:jc w:val="both"/>
        <w:rPr>
          <w:bCs/>
          <w:lang w:val="uk-UA"/>
        </w:rPr>
      </w:pPr>
      <w:r w:rsidRPr="00CE6924">
        <w:rPr>
          <w:bCs/>
          <w:lang w:val="uk-UA"/>
        </w:rPr>
        <w:t>проведено громадські обговорення Стратегії розвитку громади</w:t>
      </w:r>
      <w:r w:rsidR="00F355D8" w:rsidRPr="00CE6924">
        <w:rPr>
          <w:bCs/>
          <w:lang w:val="uk-UA"/>
        </w:rPr>
        <w:t xml:space="preserve"> та Плану її реалізації, а також звіту про СЕО</w:t>
      </w:r>
      <w:r w:rsidRPr="00CE6924">
        <w:rPr>
          <w:bCs/>
          <w:lang w:val="uk-UA"/>
        </w:rPr>
        <w:t>;</w:t>
      </w:r>
    </w:p>
    <w:p w14:paraId="39DE7023" w14:textId="7C4EEEAD" w:rsidR="00C41384" w:rsidRPr="00CE6924" w:rsidRDefault="00C41384" w:rsidP="00E93485">
      <w:pPr>
        <w:pStyle w:val="Default"/>
        <w:numPr>
          <w:ilvl w:val="0"/>
          <w:numId w:val="7"/>
        </w:numPr>
        <w:ind w:left="0" w:firstLine="567"/>
        <w:jc w:val="both"/>
        <w:rPr>
          <w:bCs/>
          <w:lang w:val="uk-UA"/>
        </w:rPr>
      </w:pPr>
      <w:r w:rsidRPr="00CE6924">
        <w:rPr>
          <w:bCs/>
          <w:lang w:val="uk-UA"/>
        </w:rPr>
        <w:t xml:space="preserve">затверджено рішенням </w:t>
      </w:r>
      <w:r w:rsidR="00F355D8" w:rsidRPr="00CE6924">
        <w:rPr>
          <w:bCs/>
          <w:lang w:val="uk-UA"/>
        </w:rPr>
        <w:t>Первозванівської сільської</w:t>
      </w:r>
      <w:r w:rsidRPr="00CE6924">
        <w:rPr>
          <w:bCs/>
          <w:lang w:val="uk-UA"/>
        </w:rPr>
        <w:t xml:space="preserve"> ради Стратегію розвитку.</w:t>
      </w:r>
    </w:p>
    <w:p w14:paraId="2580BCDE" w14:textId="77777777" w:rsidR="00C41384" w:rsidRPr="00CE6924" w:rsidRDefault="00C41384" w:rsidP="00132B65">
      <w:pPr>
        <w:autoSpaceDE w:val="0"/>
        <w:autoSpaceDN w:val="0"/>
        <w:adjustRightInd w:val="0"/>
        <w:spacing w:after="0" w:line="240" w:lineRule="auto"/>
        <w:ind w:firstLine="709"/>
        <w:jc w:val="both"/>
        <w:rPr>
          <w:rFonts w:ascii="Times New Roman" w:hAnsi="Times New Roman" w:cs="Times New Roman"/>
          <w:sz w:val="20"/>
          <w:szCs w:val="20"/>
        </w:rPr>
      </w:pPr>
    </w:p>
    <w:p w14:paraId="56DA556E" w14:textId="54F47953" w:rsidR="00C41384" w:rsidRPr="00AB6033" w:rsidRDefault="00C41384" w:rsidP="00132B65">
      <w:pPr>
        <w:spacing w:after="0" w:line="240" w:lineRule="auto"/>
        <w:ind w:firstLine="709"/>
        <w:jc w:val="both"/>
        <w:rPr>
          <w:rFonts w:ascii="Times New Roman" w:hAnsi="Times New Roman" w:cs="Times New Roman"/>
          <w:sz w:val="24"/>
          <w:szCs w:val="24"/>
        </w:rPr>
      </w:pPr>
      <w:r w:rsidRPr="00AB6033">
        <w:rPr>
          <w:rFonts w:ascii="Times New Roman" w:hAnsi="Times New Roman" w:cs="Times New Roman"/>
          <w:sz w:val="24"/>
          <w:szCs w:val="24"/>
        </w:rPr>
        <w:t>Розпорядженням сільського голови №</w:t>
      </w:r>
      <w:r w:rsidR="00BD66FE" w:rsidRPr="00AB6033">
        <w:rPr>
          <w:rFonts w:ascii="Times New Roman" w:hAnsi="Times New Roman" w:cs="Times New Roman"/>
          <w:sz w:val="24"/>
          <w:szCs w:val="24"/>
        </w:rPr>
        <w:t xml:space="preserve"> 432-р</w:t>
      </w:r>
      <w:r w:rsidRPr="00AB6033">
        <w:rPr>
          <w:rFonts w:ascii="Times New Roman" w:hAnsi="Times New Roman" w:cs="Times New Roman"/>
          <w:sz w:val="24"/>
          <w:szCs w:val="24"/>
        </w:rPr>
        <w:t xml:space="preserve"> від </w:t>
      </w:r>
      <w:r w:rsidR="00BD66FE" w:rsidRPr="00AB6033">
        <w:rPr>
          <w:rFonts w:ascii="Times New Roman" w:hAnsi="Times New Roman" w:cs="Times New Roman"/>
          <w:sz w:val="24"/>
          <w:szCs w:val="24"/>
        </w:rPr>
        <w:t>19 вересня 2024</w:t>
      </w:r>
      <w:r w:rsidRPr="00AB6033">
        <w:rPr>
          <w:rFonts w:ascii="Times New Roman" w:hAnsi="Times New Roman" w:cs="Times New Roman"/>
          <w:sz w:val="24"/>
          <w:szCs w:val="24"/>
        </w:rPr>
        <w:t xml:space="preserve"> року була сформована Робоча група з розробки Стратегії розвитку </w:t>
      </w:r>
      <w:r w:rsidR="00F355D8" w:rsidRPr="00AB6033">
        <w:rPr>
          <w:rFonts w:ascii="Times New Roman" w:hAnsi="Times New Roman" w:cs="Times New Roman"/>
          <w:sz w:val="24"/>
          <w:szCs w:val="24"/>
        </w:rPr>
        <w:t>Первозванівської</w:t>
      </w:r>
      <w:r w:rsidRPr="00AB6033">
        <w:rPr>
          <w:rFonts w:ascii="Times New Roman" w:hAnsi="Times New Roman" w:cs="Times New Roman"/>
          <w:sz w:val="24"/>
          <w:szCs w:val="24"/>
        </w:rPr>
        <w:t xml:space="preserve"> сільської територіальної </w:t>
      </w:r>
      <w:r w:rsidRPr="00AB6033">
        <w:rPr>
          <w:rFonts w:ascii="Times New Roman" w:hAnsi="Times New Roman" w:cs="Times New Roman"/>
          <w:sz w:val="24"/>
          <w:szCs w:val="24"/>
        </w:rPr>
        <w:lastRenderedPageBreak/>
        <w:t>громади на період до 2027 року, а розпорядженням сільського голови №</w:t>
      </w:r>
      <w:r w:rsidR="00BD66FE" w:rsidRPr="00AB6033">
        <w:rPr>
          <w:rFonts w:ascii="Times New Roman" w:hAnsi="Times New Roman" w:cs="Times New Roman"/>
          <w:sz w:val="24"/>
          <w:szCs w:val="24"/>
        </w:rPr>
        <w:t xml:space="preserve"> 212-р </w:t>
      </w:r>
      <w:r w:rsidRPr="00AB6033">
        <w:rPr>
          <w:rFonts w:ascii="Times New Roman" w:hAnsi="Times New Roman" w:cs="Times New Roman"/>
          <w:sz w:val="24"/>
          <w:szCs w:val="24"/>
        </w:rPr>
        <w:t xml:space="preserve">від </w:t>
      </w:r>
      <w:r w:rsidR="00BD66FE" w:rsidRPr="00AB6033">
        <w:rPr>
          <w:rFonts w:ascii="Times New Roman" w:hAnsi="Times New Roman" w:cs="Times New Roman"/>
          <w:sz w:val="24"/>
          <w:szCs w:val="24"/>
        </w:rPr>
        <w:t>13 травня</w:t>
      </w:r>
      <w:r w:rsidRPr="00AB6033">
        <w:rPr>
          <w:rFonts w:ascii="Times New Roman" w:hAnsi="Times New Roman" w:cs="Times New Roman"/>
          <w:sz w:val="24"/>
          <w:szCs w:val="24"/>
        </w:rPr>
        <w:t xml:space="preserve"> 202</w:t>
      </w:r>
      <w:r w:rsidR="00F355D8" w:rsidRPr="00AB6033">
        <w:rPr>
          <w:rFonts w:ascii="Times New Roman" w:hAnsi="Times New Roman" w:cs="Times New Roman"/>
          <w:sz w:val="24"/>
          <w:szCs w:val="24"/>
        </w:rPr>
        <w:t>5</w:t>
      </w:r>
      <w:r w:rsidRPr="00AB6033">
        <w:rPr>
          <w:rFonts w:ascii="Times New Roman" w:hAnsi="Times New Roman" w:cs="Times New Roman"/>
          <w:sz w:val="24"/>
          <w:szCs w:val="24"/>
        </w:rPr>
        <w:t xml:space="preserve"> року оновлено її склад (Додаток 1).</w:t>
      </w:r>
    </w:p>
    <w:p w14:paraId="614F8E22" w14:textId="77777777" w:rsidR="00064DE2" w:rsidRPr="00AB6033" w:rsidRDefault="00064DE2" w:rsidP="00132B65">
      <w:pPr>
        <w:spacing w:after="0" w:line="240" w:lineRule="auto"/>
        <w:ind w:firstLine="709"/>
        <w:jc w:val="both"/>
        <w:rPr>
          <w:rFonts w:ascii="Times New Roman" w:hAnsi="Times New Roman" w:cs="Times New Roman"/>
          <w:sz w:val="20"/>
          <w:szCs w:val="20"/>
        </w:rPr>
      </w:pPr>
    </w:p>
    <w:p w14:paraId="5E563E6E" w14:textId="77777777" w:rsidR="00FE1447" w:rsidRPr="003849EB" w:rsidRDefault="00FE1447" w:rsidP="00132B65">
      <w:pPr>
        <w:spacing w:after="0" w:line="240" w:lineRule="auto"/>
        <w:jc w:val="both"/>
        <w:rPr>
          <w:rFonts w:ascii="Times New Roman" w:hAnsi="Times New Roman" w:cs="Times New Roman"/>
          <w:sz w:val="28"/>
          <w:szCs w:val="28"/>
        </w:rPr>
      </w:pPr>
    </w:p>
    <w:p w14:paraId="1B1EB40C" w14:textId="77777777" w:rsidR="00FE1447" w:rsidRPr="003849EB" w:rsidRDefault="00FE1447" w:rsidP="00132B65">
      <w:pPr>
        <w:spacing w:after="0" w:line="240" w:lineRule="auto"/>
        <w:jc w:val="both"/>
        <w:rPr>
          <w:rFonts w:ascii="Times New Roman" w:hAnsi="Times New Roman" w:cs="Times New Roman"/>
          <w:sz w:val="28"/>
          <w:szCs w:val="28"/>
        </w:rPr>
        <w:sectPr w:rsidR="00FE1447" w:rsidRPr="003849EB" w:rsidSect="00E529B3">
          <w:pgSz w:w="11906" w:h="16838"/>
          <w:pgMar w:top="567" w:right="567" w:bottom="567" w:left="1701" w:header="567" w:footer="567" w:gutter="0"/>
          <w:cols w:space="708"/>
          <w:docGrid w:linePitch="360"/>
        </w:sectPr>
      </w:pPr>
    </w:p>
    <w:p w14:paraId="7871CEB5" w14:textId="07B30882" w:rsidR="00465F72" w:rsidRPr="00AB6033" w:rsidRDefault="00465F72" w:rsidP="00132B65">
      <w:pPr>
        <w:pStyle w:val="1"/>
        <w:spacing w:before="0" w:after="0" w:line="240" w:lineRule="auto"/>
        <w:rPr>
          <w:rFonts w:ascii="Times New Roman" w:hAnsi="Times New Roman" w:cs="Times New Roman"/>
          <w:b/>
          <w:bCs/>
          <w:sz w:val="24"/>
          <w:szCs w:val="24"/>
        </w:rPr>
      </w:pPr>
      <w:bookmarkStart w:id="2" w:name="_Toc225954709"/>
      <w:r w:rsidRPr="00AB6033">
        <w:rPr>
          <w:rFonts w:ascii="Times New Roman" w:hAnsi="Times New Roman" w:cs="Times New Roman"/>
          <w:b/>
          <w:bCs/>
          <w:color w:val="000000" w:themeColor="text1"/>
          <w:sz w:val="24"/>
          <w:szCs w:val="24"/>
        </w:rPr>
        <w:lastRenderedPageBreak/>
        <w:t>РОЗДІЛ</w:t>
      </w:r>
      <w:r w:rsidR="00BF2CA7" w:rsidRPr="00AB6033">
        <w:rPr>
          <w:rFonts w:ascii="Times New Roman" w:hAnsi="Times New Roman" w:cs="Times New Roman"/>
          <w:b/>
          <w:bCs/>
          <w:color w:val="000000" w:themeColor="text1"/>
          <w:sz w:val="24"/>
          <w:szCs w:val="24"/>
        </w:rPr>
        <w:t xml:space="preserve"> </w:t>
      </w:r>
      <w:r w:rsidRPr="00AB6033">
        <w:rPr>
          <w:rFonts w:ascii="Times New Roman" w:hAnsi="Times New Roman" w:cs="Times New Roman"/>
          <w:b/>
          <w:bCs/>
          <w:color w:val="000000" w:themeColor="text1"/>
          <w:sz w:val="24"/>
          <w:szCs w:val="24"/>
        </w:rPr>
        <w:t>1.</w:t>
      </w:r>
      <w:r w:rsidR="00BF2CA7" w:rsidRPr="00AB6033">
        <w:rPr>
          <w:rFonts w:ascii="Times New Roman" w:hAnsi="Times New Roman" w:cs="Times New Roman"/>
          <w:b/>
          <w:bCs/>
          <w:color w:val="000000" w:themeColor="text1"/>
          <w:sz w:val="24"/>
          <w:szCs w:val="24"/>
        </w:rPr>
        <w:t xml:space="preserve"> </w:t>
      </w:r>
      <w:r w:rsidR="00C45185" w:rsidRPr="00AB6033">
        <w:rPr>
          <w:rFonts w:ascii="Times New Roman" w:hAnsi="Times New Roman" w:cs="Times New Roman"/>
          <w:b/>
          <w:bCs/>
          <w:color w:val="000000" w:themeColor="text1"/>
          <w:sz w:val="24"/>
          <w:szCs w:val="24"/>
        </w:rPr>
        <w:t>С</w:t>
      </w:r>
      <w:r w:rsidR="00E4746C" w:rsidRPr="00AB6033">
        <w:rPr>
          <w:rFonts w:ascii="Times New Roman" w:hAnsi="Times New Roman" w:cs="Times New Roman"/>
          <w:b/>
          <w:bCs/>
          <w:color w:val="000000" w:themeColor="text1"/>
          <w:sz w:val="24"/>
          <w:szCs w:val="24"/>
        </w:rPr>
        <w:t>оціально-економічний профіль Первозванівської ТГ</w:t>
      </w:r>
      <w:bookmarkEnd w:id="2"/>
    </w:p>
    <w:p w14:paraId="7193DD7F" w14:textId="722988F9" w:rsidR="00BF2CA7" w:rsidRPr="00AB6033" w:rsidRDefault="00E1433B" w:rsidP="00D43257">
      <w:pPr>
        <w:pStyle w:val="a7"/>
        <w:spacing w:after="0" w:line="240" w:lineRule="auto"/>
        <w:ind w:left="0" w:firstLine="567"/>
        <w:jc w:val="both"/>
        <w:outlineLvl w:val="1"/>
        <w:rPr>
          <w:rFonts w:ascii="Times New Roman" w:hAnsi="Times New Roman" w:cs="Times New Roman"/>
          <w:b/>
          <w:i/>
          <w:iCs/>
          <w:color w:val="000000" w:themeColor="text1"/>
          <w:sz w:val="24"/>
          <w:szCs w:val="24"/>
        </w:rPr>
      </w:pPr>
      <w:bookmarkStart w:id="3" w:name="_Toc225954710"/>
      <w:r w:rsidRPr="00AB6033">
        <w:rPr>
          <w:rFonts w:ascii="Times New Roman" w:hAnsi="Times New Roman" w:cs="Times New Roman"/>
          <w:b/>
          <w:i/>
          <w:iCs/>
          <w:color w:val="000000" w:themeColor="text1"/>
          <w:sz w:val="24"/>
          <w:szCs w:val="24"/>
        </w:rPr>
        <w:t>1. </w:t>
      </w:r>
      <w:r w:rsidR="00BF2CA7" w:rsidRPr="00AB6033">
        <w:rPr>
          <w:rFonts w:ascii="Times New Roman" w:hAnsi="Times New Roman" w:cs="Times New Roman"/>
          <w:b/>
          <w:i/>
          <w:iCs/>
          <w:color w:val="000000" w:themeColor="text1"/>
          <w:sz w:val="24"/>
          <w:szCs w:val="24"/>
        </w:rPr>
        <w:t>Історичний розвиток</w:t>
      </w:r>
      <w:bookmarkEnd w:id="3"/>
    </w:p>
    <w:p w14:paraId="697E398C" w14:textId="77777777" w:rsidR="00712FF3" w:rsidRPr="00AB6033" w:rsidRDefault="00712FF3" w:rsidP="00D43257">
      <w:pPr>
        <w:spacing w:after="0" w:line="240" w:lineRule="auto"/>
        <w:ind w:firstLine="567"/>
        <w:jc w:val="both"/>
        <w:rPr>
          <w:rFonts w:ascii="Times New Roman" w:hAnsi="Times New Roman" w:cs="Times New Roman"/>
          <w:sz w:val="24"/>
          <w:szCs w:val="24"/>
          <w:lang w:eastAsia="uk-UA"/>
        </w:rPr>
      </w:pPr>
      <w:r w:rsidRPr="00AB6033">
        <w:rPr>
          <w:rFonts w:ascii="Times New Roman" w:hAnsi="Times New Roman" w:cs="Times New Roman"/>
          <w:sz w:val="24"/>
          <w:szCs w:val="24"/>
          <w:lang w:eastAsia="uk-UA"/>
        </w:rPr>
        <w:t>Після ухвалення Закону України про децентралізацію, у 2017 році на території Кіровоградського (нині Кропивницького) району була створена Первозванівська сільська територіальна громада з адміністративним центром у селі Первозванівка.</w:t>
      </w:r>
    </w:p>
    <w:p w14:paraId="309E219C" w14:textId="66851015" w:rsidR="00712FF3" w:rsidRPr="00AB6033" w:rsidRDefault="00712FF3" w:rsidP="00D43257">
      <w:pPr>
        <w:spacing w:after="0" w:line="240" w:lineRule="auto"/>
        <w:ind w:firstLine="567"/>
        <w:jc w:val="both"/>
        <w:rPr>
          <w:rFonts w:ascii="Times New Roman" w:hAnsi="Times New Roman" w:cs="Times New Roman"/>
          <w:sz w:val="24"/>
          <w:szCs w:val="24"/>
        </w:rPr>
      </w:pPr>
      <w:r w:rsidRPr="00AB6033">
        <w:rPr>
          <w:rFonts w:ascii="Times New Roman" w:hAnsi="Times New Roman" w:cs="Times New Roman"/>
          <w:sz w:val="24"/>
          <w:szCs w:val="24"/>
        </w:rPr>
        <w:t>Первозванівська сільська територіальна громада — це сучасна, згуртована та динамічно розвиваючася громада, утворена 22 березня 2017 року. Її адміністративним центром стало мальовниче село Первозванівка — серце громади, яке об’єднало навколо себе села, спільні традиції та прагнення до розвитку.</w:t>
      </w:r>
    </w:p>
    <w:p w14:paraId="5F81C43F" w14:textId="79B98789" w:rsidR="00712FF3" w:rsidRPr="00AB6033" w:rsidRDefault="00712FF3" w:rsidP="00D43257">
      <w:pPr>
        <w:spacing w:after="0" w:line="240" w:lineRule="auto"/>
        <w:ind w:firstLine="567"/>
        <w:jc w:val="both"/>
        <w:rPr>
          <w:rFonts w:ascii="Times New Roman" w:hAnsi="Times New Roman" w:cs="Times New Roman"/>
          <w:sz w:val="24"/>
          <w:szCs w:val="24"/>
        </w:rPr>
      </w:pPr>
      <w:r w:rsidRPr="00AB6033">
        <w:rPr>
          <w:rFonts w:ascii="Times New Roman" w:hAnsi="Times New Roman" w:cs="Times New Roman"/>
          <w:sz w:val="24"/>
          <w:szCs w:val="24"/>
        </w:rPr>
        <w:t xml:space="preserve">Об’єднання відбулося шляхом добровільного злиття Первозванівської, Калинівської, Степової та Федорівської </w:t>
      </w:r>
      <w:r w:rsidR="00D43257" w:rsidRPr="00AB6033">
        <w:rPr>
          <w:rFonts w:ascii="Times New Roman" w:hAnsi="Times New Roman" w:cs="Times New Roman"/>
          <w:sz w:val="24"/>
          <w:szCs w:val="24"/>
        </w:rPr>
        <w:t xml:space="preserve">сільських рад Кіровоградського </w:t>
      </w:r>
      <w:r w:rsidRPr="00AB6033">
        <w:rPr>
          <w:rFonts w:ascii="Times New Roman" w:hAnsi="Times New Roman" w:cs="Times New Roman"/>
          <w:sz w:val="24"/>
          <w:szCs w:val="24"/>
        </w:rPr>
        <w:t>(з листопада 2018 року — Кропивницького) району Кіровоградської області (рішення Первозванівської сільської ради 16 сесії 7 скликання від 22 березня 2017 року № 311).</w:t>
      </w:r>
    </w:p>
    <w:p w14:paraId="10528852" w14:textId="478A858D" w:rsidR="00712FF3" w:rsidRPr="00AB6033" w:rsidRDefault="00712FF3" w:rsidP="00D43257">
      <w:pPr>
        <w:spacing w:after="0" w:line="240" w:lineRule="auto"/>
        <w:ind w:firstLine="567"/>
        <w:jc w:val="both"/>
        <w:rPr>
          <w:rFonts w:ascii="Times New Roman" w:hAnsi="Times New Roman" w:cs="Times New Roman"/>
          <w:sz w:val="24"/>
          <w:szCs w:val="24"/>
        </w:rPr>
      </w:pPr>
      <w:r w:rsidRPr="00AB6033">
        <w:rPr>
          <w:rFonts w:ascii="Times New Roman" w:hAnsi="Times New Roman" w:cs="Times New Roman"/>
          <w:sz w:val="24"/>
          <w:szCs w:val="24"/>
        </w:rPr>
        <w:t>Подальше зміцнення громади відбулося 05 квітня 2019 року, коли до її складу приєдналася Клинцівська сільська рада із села Клинці (рішення Первозванівської сільської ради 15 сесії 8 скл</w:t>
      </w:r>
      <w:r w:rsidR="00521CFC" w:rsidRPr="00AB6033">
        <w:rPr>
          <w:rFonts w:ascii="Times New Roman" w:hAnsi="Times New Roman" w:cs="Times New Roman"/>
          <w:sz w:val="24"/>
          <w:szCs w:val="24"/>
        </w:rPr>
        <w:t>икання від 05 квітня 2019 року</w:t>
      </w:r>
      <w:r w:rsidRPr="00AB6033">
        <w:rPr>
          <w:rFonts w:ascii="Times New Roman" w:hAnsi="Times New Roman" w:cs="Times New Roman"/>
          <w:sz w:val="24"/>
          <w:szCs w:val="24"/>
        </w:rPr>
        <w:t xml:space="preserve"> № 631).</w:t>
      </w:r>
    </w:p>
    <w:p w14:paraId="6C411F2F" w14:textId="725E7807" w:rsidR="00712FF3" w:rsidRPr="00AB6033" w:rsidRDefault="00712FF3" w:rsidP="00D43257">
      <w:pPr>
        <w:spacing w:after="0" w:line="240" w:lineRule="auto"/>
        <w:ind w:firstLine="567"/>
        <w:jc w:val="both"/>
        <w:rPr>
          <w:rFonts w:ascii="Times New Roman" w:hAnsi="Times New Roman" w:cs="Times New Roman"/>
          <w:sz w:val="24"/>
          <w:szCs w:val="24"/>
        </w:rPr>
      </w:pPr>
      <w:r w:rsidRPr="00AB6033">
        <w:rPr>
          <w:rFonts w:ascii="Times New Roman" w:hAnsi="Times New Roman" w:cs="Times New Roman"/>
          <w:sz w:val="24"/>
          <w:szCs w:val="24"/>
        </w:rPr>
        <w:t>У 2020 році громада розширила свої межі, об’єднавши ще три сільські ради — Бережинську, Гаївську та Покровську Кропивницького району Кіровоградської області (рішення Первозванівської сільської ради від 20 червня 2020 року № 716).</w:t>
      </w:r>
    </w:p>
    <w:p w14:paraId="195649C9" w14:textId="52504538" w:rsidR="00712FF3" w:rsidRPr="00AB6033" w:rsidRDefault="00712FF3" w:rsidP="00D43257">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AB6033">
        <w:rPr>
          <w:rFonts w:ascii="Times New Roman" w:eastAsia="Times New Roman" w:hAnsi="Times New Roman" w:cs="Times New Roman"/>
          <w:bCs/>
          <w:kern w:val="0"/>
          <w:sz w:val="24"/>
          <w:szCs w:val="24"/>
          <w:lang w:eastAsia="ru-RU"/>
          <w14:ligatures w14:val="none"/>
        </w:rPr>
        <w:t>Первозванівка</w:t>
      </w:r>
      <w:r w:rsidRPr="00AB6033">
        <w:rPr>
          <w:rFonts w:ascii="Times New Roman" w:eastAsia="Times New Roman" w:hAnsi="Times New Roman" w:cs="Times New Roman"/>
          <w:kern w:val="0"/>
          <w:sz w:val="24"/>
          <w:szCs w:val="24"/>
          <w:lang w:eastAsia="ru-RU"/>
          <w14:ligatures w14:val="none"/>
        </w:rPr>
        <w:t xml:space="preserve"> — мальовниче село, що розкинулося на правому березі річки </w:t>
      </w:r>
      <w:r w:rsidRPr="00AB6033">
        <w:rPr>
          <w:rFonts w:ascii="Times New Roman" w:eastAsia="Times New Roman" w:hAnsi="Times New Roman" w:cs="Times New Roman"/>
          <w:bCs/>
          <w:kern w:val="0"/>
          <w:sz w:val="24"/>
          <w:szCs w:val="24"/>
          <w:lang w:eastAsia="ru-RU"/>
          <w14:ligatures w14:val="none"/>
        </w:rPr>
        <w:t>Інгул</w:t>
      </w:r>
      <w:r w:rsidRPr="00AB6033">
        <w:rPr>
          <w:rFonts w:ascii="Times New Roman" w:eastAsia="Times New Roman" w:hAnsi="Times New Roman" w:cs="Times New Roman"/>
          <w:kern w:val="0"/>
          <w:sz w:val="24"/>
          <w:szCs w:val="24"/>
          <w:lang w:eastAsia="ru-RU"/>
          <w14:ligatures w14:val="none"/>
        </w:rPr>
        <w:t xml:space="preserve">, усього за </w:t>
      </w:r>
      <w:r w:rsidRPr="00AB6033">
        <w:rPr>
          <w:rFonts w:ascii="Times New Roman" w:eastAsia="Times New Roman" w:hAnsi="Times New Roman" w:cs="Times New Roman"/>
          <w:bCs/>
          <w:kern w:val="0"/>
          <w:sz w:val="24"/>
          <w:szCs w:val="24"/>
          <w:lang w:eastAsia="ru-RU"/>
          <w14:ligatures w14:val="none"/>
        </w:rPr>
        <w:t>5 км на південь від міста Кропивницький</w:t>
      </w:r>
      <w:r w:rsidRPr="00AB6033">
        <w:rPr>
          <w:rFonts w:ascii="Times New Roman" w:eastAsia="Times New Roman" w:hAnsi="Times New Roman" w:cs="Times New Roman"/>
          <w:kern w:val="0"/>
          <w:sz w:val="24"/>
          <w:szCs w:val="24"/>
          <w:lang w:eastAsia="ru-RU"/>
          <w14:ligatures w14:val="none"/>
        </w:rPr>
        <w:t xml:space="preserve"> і за </w:t>
      </w:r>
      <w:r w:rsidRPr="00AB6033">
        <w:rPr>
          <w:rFonts w:ascii="Times New Roman" w:eastAsia="Times New Roman" w:hAnsi="Times New Roman" w:cs="Times New Roman"/>
          <w:bCs/>
          <w:kern w:val="0"/>
          <w:sz w:val="24"/>
          <w:szCs w:val="24"/>
          <w:lang w:eastAsia="ru-RU"/>
          <w14:ligatures w14:val="none"/>
        </w:rPr>
        <w:t>10 км від залізничної станції</w:t>
      </w:r>
      <w:r w:rsidRPr="00AB6033">
        <w:rPr>
          <w:rFonts w:ascii="Times New Roman" w:eastAsia="Times New Roman" w:hAnsi="Times New Roman" w:cs="Times New Roman"/>
          <w:kern w:val="0"/>
          <w:sz w:val="24"/>
          <w:szCs w:val="24"/>
          <w:lang w:eastAsia="ru-RU"/>
          <w14:ligatures w14:val="none"/>
        </w:rPr>
        <w:t>.</w:t>
      </w:r>
      <w:r w:rsidR="00C916E4" w:rsidRPr="00AB6033">
        <w:rPr>
          <w:rFonts w:ascii="Times New Roman" w:eastAsia="Times New Roman" w:hAnsi="Times New Roman" w:cs="Times New Roman"/>
          <w:kern w:val="0"/>
          <w:sz w:val="24"/>
          <w:szCs w:val="24"/>
          <w:lang w:eastAsia="ru-RU"/>
          <w14:ligatures w14:val="none"/>
        </w:rPr>
        <w:t xml:space="preserve"> </w:t>
      </w:r>
      <w:r w:rsidRPr="00AB6033">
        <w:rPr>
          <w:rFonts w:ascii="Times New Roman" w:eastAsia="Times New Roman" w:hAnsi="Times New Roman" w:cs="Times New Roman"/>
          <w:kern w:val="0"/>
          <w:sz w:val="24"/>
          <w:szCs w:val="24"/>
          <w:lang w:eastAsia="ru-RU"/>
          <w14:ligatures w14:val="none"/>
        </w:rPr>
        <w:t xml:space="preserve">Це сучасний, розвинений населений пункт — </w:t>
      </w:r>
      <w:r w:rsidRPr="00AB6033">
        <w:rPr>
          <w:rFonts w:ascii="Times New Roman" w:eastAsia="Times New Roman" w:hAnsi="Times New Roman" w:cs="Times New Roman"/>
          <w:bCs/>
          <w:kern w:val="0"/>
          <w:sz w:val="24"/>
          <w:szCs w:val="24"/>
          <w:lang w:eastAsia="ru-RU"/>
          <w14:ligatures w14:val="none"/>
        </w:rPr>
        <w:t>адміністративний центр Первозванівської сільської територіальної громади</w:t>
      </w:r>
      <w:r w:rsidRPr="00AB6033">
        <w:rPr>
          <w:rFonts w:ascii="Times New Roman" w:eastAsia="Times New Roman" w:hAnsi="Times New Roman" w:cs="Times New Roman"/>
          <w:kern w:val="0"/>
          <w:sz w:val="24"/>
          <w:szCs w:val="24"/>
          <w:lang w:eastAsia="ru-RU"/>
          <w14:ligatures w14:val="none"/>
        </w:rPr>
        <w:t>, утвореної в межах реформи децентралізації</w:t>
      </w:r>
      <w:r w:rsidR="0040691E" w:rsidRPr="00AB6033">
        <w:rPr>
          <w:rFonts w:ascii="Times New Roman" w:eastAsia="Times New Roman" w:hAnsi="Times New Roman" w:cs="Times New Roman"/>
          <w:kern w:val="0"/>
          <w:sz w:val="24"/>
          <w:szCs w:val="24"/>
          <w:lang w:eastAsia="ru-RU"/>
          <w14:ligatures w14:val="none"/>
        </w:rPr>
        <w:t>.</w:t>
      </w:r>
      <w:r w:rsidRPr="00AB6033">
        <w:rPr>
          <w:rFonts w:ascii="Times New Roman" w:eastAsia="Times New Roman" w:hAnsi="Times New Roman" w:cs="Times New Roman"/>
          <w:kern w:val="0"/>
          <w:sz w:val="24"/>
          <w:szCs w:val="24"/>
          <w:lang w:eastAsia="ru-RU"/>
          <w14:ligatures w14:val="none"/>
        </w:rPr>
        <w:t xml:space="preserve"> </w:t>
      </w:r>
      <w:r w:rsidR="0040691E" w:rsidRPr="00AB6033">
        <w:rPr>
          <w:rFonts w:ascii="Times New Roman" w:eastAsia="Times New Roman" w:hAnsi="Times New Roman" w:cs="Times New Roman"/>
          <w:kern w:val="0"/>
          <w:sz w:val="24"/>
          <w:szCs w:val="24"/>
          <w:lang w:eastAsia="ru-RU"/>
          <w14:ligatures w14:val="none"/>
        </w:rPr>
        <w:t>Д</w:t>
      </w:r>
      <w:r w:rsidR="00343786" w:rsidRPr="00AB6033">
        <w:rPr>
          <w:rFonts w:ascii="Times New Roman" w:eastAsia="Times New Roman" w:hAnsi="Times New Roman" w:cs="Times New Roman"/>
          <w:kern w:val="0"/>
          <w:sz w:val="24"/>
          <w:szCs w:val="24"/>
          <w:lang w:eastAsia="ru-RU"/>
          <w14:ligatures w14:val="none"/>
        </w:rPr>
        <w:t xml:space="preserve">о її складу увійшли такі 19 </w:t>
      </w:r>
      <w:r w:rsidRPr="00AB6033">
        <w:rPr>
          <w:rFonts w:ascii="Times New Roman" w:eastAsia="Times New Roman" w:hAnsi="Times New Roman" w:cs="Times New Roman"/>
          <w:kern w:val="0"/>
          <w:sz w:val="24"/>
          <w:szCs w:val="24"/>
          <w:lang w:eastAsia="ru-RU"/>
          <w14:ligatures w14:val="none"/>
        </w:rPr>
        <w:t>населен</w:t>
      </w:r>
      <w:r w:rsidR="00143B16" w:rsidRPr="00AB6033">
        <w:rPr>
          <w:rFonts w:ascii="Times New Roman" w:eastAsia="Times New Roman" w:hAnsi="Times New Roman" w:cs="Times New Roman"/>
          <w:kern w:val="0"/>
          <w:sz w:val="24"/>
          <w:szCs w:val="24"/>
          <w:lang w:eastAsia="ru-RU"/>
          <w14:ligatures w14:val="none"/>
        </w:rPr>
        <w:t>их</w:t>
      </w:r>
      <w:r w:rsidRPr="00AB6033">
        <w:rPr>
          <w:rFonts w:ascii="Times New Roman" w:eastAsia="Times New Roman" w:hAnsi="Times New Roman" w:cs="Times New Roman"/>
          <w:kern w:val="0"/>
          <w:sz w:val="24"/>
          <w:szCs w:val="24"/>
          <w:lang w:eastAsia="ru-RU"/>
          <w14:ligatures w14:val="none"/>
        </w:rPr>
        <w:t xml:space="preserve"> пункт</w:t>
      </w:r>
      <w:r w:rsidR="00143B16" w:rsidRPr="00AB6033">
        <w:rPr>
          <w:rFonts w:ascii="Times New Roman" w:eastAsia="Times New Roman" w:hAnsi="Times New Roman" w:cs="Times New Roman"/>
          <w:kern w:val="0"/>
          <w:sz w:val="24"/>
          <w:szCs w:val="24"/>
          <w:lang w:eastAsia="ru-RU"/>
          <w14:ligatures w14:val="none"/>
        </w:rPr>
        <w:t>ів</w:t>
      </w:r>
      <w:r w:rsidRPr="00AB6033">
        <w:rPr>
          <w:rFonts w:ascii="Times New Roman" w:eastAsia="Times New Roman" w:hAnsi="Times New Roman" w:cs="Times New Roman"/>
          <w:kern w:val="0"/>
          <w:sz w:val="24"/>
          <w:szCs w:val="24"/>
          <w:lang w:eastAsia="ru-RU"/>
          <w14:ligatures w14:val="none"/>
        </w:rPr>
        <w:t>:</w:t>
      </w:r>
    </w:p>
    <w:p w14:paraId="1E59534D" w14:textId="5B4BCD31" w:rsidR="00712FF3" w:rsidRPr="00AB6033" w:rsidRDefault="00712FF3" w:rsidP="00D43257">
      <w:pPr>
        <w:numPr>
          <w:ilvl w:val="0"/>
          <w:numId w:val="12"/>
        </w:numPr>
        <w:tabs>
          <w:tab w:val="clear" w:pos="720"/>
          <w:tab w:val="num" w:pos="0"/>
        </w:tabs>
        <w:spacing w:after="0" w:line="240" w:lineRule="auto"/>
        <w:ind w:left="0" w:firstLine="567"/>
        <w:jc w:val="both"/>
        <w:rPr>
          <w:rFonts w:ascii="Times New Roman" w:eastAsia="Times New Roman" w:hAnsi="Times New Roman" w:cs="Times New Roman"/>
          <w:kern w:val="0"/>
          <w:sz w:val="24"/>
          <w:szCs w:val="24"/>
          <w:lang w:val="ru-RU" w:eastAsia="ru-RU"/>
          <w14:ligatures w14:val="none"/>
        </w:rPr>
      </w:pPr>
      <w:r w:rsidRPr="00AB6033">
        <w:rPr>
          <w:rFonts w:ascii="Times New Roman" w:eastAsia="Times New Roman" w:hAnsi="Times New Roman" w:cs="Times New Roman"/>
          <w:bCs/>
          <w:kern w:val="0"/>
          <w:sz w:val="24"/>
          <w:szCs w:val="24"/>
          <w:lang w:val="ru-RU" w:eastAsia="ru-RU"/>
          <w14:ligatures w14:val="none"/>
        </w:rPr>
        <w:t>Первозванівка</w:t>
      </w:r>
      <w:r w:rsidRPr="00AB6033">
        <w:rPr>
          <w:rFonts w:ascii="Times New Roman" w:eastAsia="Times New Roman" w:hAnsi="Times New Roman" w:cs="Times New Roman"/>
          <w:kern w:val="0"/>
          <w:sz w:val="24"/>
          <w:szCs w:val="24"/>
          <w:lang w:val="ru-RU" w:eastAsia="ru-RU"/>
          <w14:ligatures w14:val="none"/>
        </w:rPr>
        <w:t xml:space="preserve"> (із селами Сонячне, Неопалимівка, Зоря, Попівка)</w:t>
      </w:r>
      <w:r w:rsidR="00143B16" w:rsidRPr="00AB6033">
        <w:rPr>
          <w:rFonts w:ascii="Times New Roman" w:eastAsia="Times New Roman" w:hAnsi="Times New Roman" w:cs="Times New Roman"/>
          <w:kern w:val="0"/>
          <w:sz w:val="24"/>
          <w:szCs w:val="24"/>
          <w:lang w:val="ru-RU" w:eastAsia="ru-RU"/>
          <w14:ligatures w14:val="none"/>
        </w:rPr>
        <w:t>;</w:t>
      </w:r>
    </w:p>
    <w:p w14:paraId="63DD7C0D" w14:textId="0BA08498" w:rsidR="00712FF3" w:rsidRPr="00AB6033" w:rsidRDefault="00712FF3" w:rsidP="00D43257">
      <w:pPr>
        <w:numPr>
          <w:ilvl w:val="0"/>
          <w:numId w:val="12"/>
        </w:numPr>
        <w:tabs>
          <w:tab w:val="clear" w:pos="720"/>
          <w:tab w:val="num" w:pos="0"/>
        </w:tabs>
        <w:spacing w:after="0" w:line="240" w:lineRule="auto"/>
        <w:ind w:left="0" w:firstLine="567"/>
        <w:jc w:val="both"/>
        <w:rPr>
          <w:rFonts w:ascii="Times New Roman" w:eastAsia="Times New Roman" w:hAnsi="Times New Roman" w:cs="Times New Roman"/>
          <w:kern w:val="0"/>
          <w:sz w:val="24"/>
          <w:szCs w:val="24"/>
          <w:lang w:val="ru-RU" w:eastAsia="ru-RU"/>
          <w14:ligatures w14:val="none"/>
        </w:rPr>
      </w:pPr>
      <w:r w:rsidRPr="00AB6033">
        <w:rPr>
          <w:rFonts w:ascii="Times New Roman" w:eastAsia="Times New Roman" w:hAnsi="Times New Roman" w:cs="Times New Roman"/>
          <w:bCs/>
          <w:kern w:val="0"/>
          <w:sz w:val="24"/>
          <w:szCs w:val="24"/>
          <w:lang w:val="ru-RU" w:eastAsia="ru-RU"/>
          <w14:ligatures w14:val="none"/>
        </w:rPr>
        <w:t>Калинівка</w:t>
      </w:r>
      <w:r w:rsidR="00143B16" w:rsidRPr="00AB6033">
        <w:rPr>
          <w:rFonts w:ascii="Times New Roman" w:eastAsia="Times New Roman" w:hAnsi="Times New Roman" w:cs="Times New Roman"/>
          <w:kern w:val="0"/>
          <w:sz w:val="24"/>
          <w:szCs w:val="24"/>
          <w:lang w:val="ru-RU" w:eastAsia="ru-RU"/>
          <w14:ligatures w14:val="none"/>
        </w:rPr>
        <w:t>;</w:t>
      </w:r>
    </w:p>
    <w:p w14:paraId="42ECD8B6" w14:textId="5AC7A725" w:rsidR="00712FF3" w:rsidRPr="00AB6033" w:rsidRDefault="00712FF3" w:rsidP="00D43257">
      <w:pPr>
        <w:numPr>
          <w:ilvl w:val="0"/>
          <w:numId w:val="12"/>
        </w:numPr>
        <w:tabs>
          <w:tab w:val="clear" w:pos="720"/>
          <w:tab w:val="num" w:pos="0"/>
        </w:tabs>
        <w:spacing w:after="0" w:line="240" w:lineRule="auto"/>
        <w:ind w:left="0" w:firstLine="567"/>
        <w:jc w:val="both"/>
        <w:rPr>
          <w:rFonts w:ascii="Times New Roman" w:eastAsia="Times New Roman" w:hAnsi="Times New Roman" w:cs="Times New Roman"/>
          <w:kern w:val="0"/>
          <w:sz w:val="24"/>
          <w:szCs w:val="24"/>
          <w:lang w:val="ru-RU" w:eastAsia="ru-RU"/>
          <w14:ligatures w14:val="none"/>
        </w:rPr>
      </w:pPr>
      <w:r w:rsidRPr="00AB6033">
        <w:rPr>
          <w:rFonts w:ascii="Times New Roman" w:eastAsia="Times New Roman" w:hAnsi="Times New Roman" w:cs="Times New Roman"/>
          <w:bCs/>
          <w:kern w:val="0"/>
          <w:sz w:val="24"/>
          <w:szCs w:val="24"/>
          <w:lang w:val="ru-RU" w:eastAsia="ru-RU"/>
          <w14:ligatures w14:val="none"/>
        </w:rPr>
        <w:t>Степове</w:t>
      </w:r>
      <w:r w:rsidRPr="00AB6033">
        <w:rPr>
          <w:rFonts w:ascii="Times New Roman" w:eastAsia="Times New Roman" w:hAnsi="Times New Roman" w:cs="Times New Roman"/>
          <w:kern w:val="0"/>
          <w:sz w:val="24"/>
          <w:szCs w:val="24"/>
          <w:lang w:val="ru-RU" w:eastAsia="ru-RU"/>
          <w14:ligatures w14:val="none"/>
        </w:rPr>
        <w:t xml:space="preserve"> (с. Паращине Поле)</w:t>
      </w:r>
      <w:r w:rsidR="00143B16" w:rsidRPr="00AB6033">
        <w:rPr>
          <w:rFonts w:ascii="Times New Roman" w:eastAsia="Times New Roman" w:hAnsi="Times New Roman" w:cs="Times New Roman"/>
          <w:kern w:val="0"/>
          <w:sz w:val="24"/>
          <w:szCs w:val="24"/>
          <w:lang w:val="ru-RU" w:eastAsia="ru-RU"/>
          <w14:ligatures w14:val="none"/>
        </w:rPr>
        <w:t>;</w:t>
      </w:r>
    </w:p>
    <w:p w14:paraId="13429DBB" w14:textId="71FF69C2" w:rsidR="00712FF3" w:rsidRPr="00AB6033" w:rsidRDefault="00712FF3" w:rsidP="00D43257">
      <w:pPr>
        <w:numPr>
          <w:ilvl w:val="0"/>
          <w:numId w:val="12"/>
        </w:numPr>
        <w:tabs>
          <w:tab w:val="clear" w:pos="720"/>
          <w:tab w:val="num" w:pos="0"/>
        </w:tabs>
        <w:spacing w:after="0" w:line="240" w:lineRule="auto"/>
        <w:ind w:left="0" w:firstLine="567"/>
        <w:jc w:val="both"/>
        <w:rPr>
          <w:rFonts w:ascii="Times New Roman" w:eastAsia="Times New Roman" w:hAnsi="Times New Roman" w:cs="Times New Roman"/>
          <w:kern w:val="0"/>
          <w:sz w:val="24"/>
          <w:szCs w:val="24"/>
          <w:lang w:val="ru-RU" w:eastAsia="ru-RU"/>
          <w14:ligatures w14:val="none"/>
        </w:rPr>
      </w:pPr>
      <w:r w:rsidRPr="00AB6033">
        <w:rPr>
          <w:rFonts w:ascii="Times New Roman" w:eastAsia="Times New Roman" w:hAnsi="Times New Roman" w:cs="Times New Roman"/>
          <w:bCs/>
          <w:kern w:val="0"/>
          <w:sz w:val="24"/>
          <w:szCs w:val="24"/>
          <w:lang w:val="ru-RU" w:eastAsia="ru-RU"/>
          <w14:ligatures w14:val="none"/>
        </w:rPr>
        <w:t>Федорівка</w:t>
      </w:r>
      <w:r w:rsidRPr="00AB6033">
        <w:rPr>
          <w:rFonts w:ascii="Times New Roman" w:eastAsia="Times New Roman" w:hAnsi="Times New Roman" w:cs="Times New Roman"/>
          <w:kern w:val="0"/>
          <w:sz w:val="24"/>
          <w:szCs w:val="24"/>
          <w:lang w:val="ru-RU" w:eastAsia="ru-RU"/>
          <w14:ligatures w14:val="none"/>
        </w:rPr>
        <w:t xml:space="preserve"> (с. Миколаївськ</w:t>
      </w:r>
      <w:proofErr w:type="gramStart"/>
      <w:r w:rsidRPr="00AB6033">
        <w:rPr>
          <w:rFonts w:ascii="Times New Roman" w:eastAsia="Times New Roman" w:hAnsi="Times New Roman" w:cs="Times New Roman"/>
          <w:kern w:val="0"/>
          <w:sz w:val="24"/>
          <w:szCs w:val="24"/>
          <w:lang w:val="ru-RU" w:eastAsia="ru-RU"/>
          <w14:ligatures w14:val="none"/>
        </w:rPr>
        <w:t>і С</w:t>
      </w:r>
      <w:proofErr w:type="gramEnd"/>
      <w:r w:rsidRPr="00AB6033">
        <w:rPr>
          <w:rFonts w:ascii="Times New Roman" w:eastAsia="Times New Roman" w:hAnsi="Times New Roman" w:cs="Times New Roman"/>
          <w:kern w:val="0"/>
          <w:sz w:val="24"/>
          <w:szCs w:val="24"/>
          <w:lang w:val="ru-RU" w:eastAsia="ru-RU"/>
          <w14:ligatures w14:val="none"/>
        </w:rPr>
        <w:t>ади)</w:t>
      </w:r>
      <w:r w:rsidR="00143B16" w:rsidRPr="00AB6033">
        <w:rPr>
          <w:rFonts w:ascii="Times New Roman" w:eastAsia="Times New Roman" w:hAnsi="Times New Roman" w:cs="Times New Roman"/>
          <w:kern w:val="0"/>
          <w:sz w:val="24"/>
          <w:szCs w:val="24"/>
          <w:lang w:val="ru-RU" w:eastAsia="ru-RU"/>
          <w14:ligatures w14:val="none"/>
        </w:rPr>
        <w:t>;</w:t>
      </w:r>
    </w:p>
    <w:p w14:paraId="7DA9B9B7" w14:textId="1CF6D054" w:rsidR="00712FF3" w:rsidRPr="00AB6033" w:rsidRDefault="00712FF3" w:rsidP="00D43257">
      <w:pPr>
        <w:numPr>
          <w:ilvl w:val="0"/>
          <w:numId w:val="12"/>
        </w:numPr>
        <w:tabs>
          <w:tab w:val="clear" w:pos="720"/>
          <w:tab w:val="num" w:pos="0"/>
        </w:tabs>
        <w:spacing w:after="0" w:line="240" w:lineRule="auto"/>
        <w:ind w:left="0" w:firstLine="567"/>
        <w:jc w:val="both"/>
        <w:rPr>
          <w:rFonts w:ascii="Times New Roman" w:eastAsia="Times New Roman" w:hAnsi="Times New Roman" w:cs="Times New Roman"/>
          <w:kern w:val="0"/>
          <w:sz w:val="24"/>
          <w:szCs w:val="24"/>
          <w:lang w:val="ru-RU" w:eastAsia="ru-RU"/>
          <w14:ligatures w14:val="none"/>
        </w:rPr>
      </w:pPr>
      <w:r w:rsidRPr="00AB6033">
        <w:rPr>
          <w:rFonts w:ascii="Times New Roman" w:eastAsia="Times New Roman" w:hAnsi="Times New Roman" w:cs="Times New Roman"/>
          <w:bCs/>
          <w:kern w:val="0"/>
          <w:sz w:val="24"/>
          <w:szCs w:val="24"/>
          <w:lang w:val="ru-RU" w:eastAsia="ru-RU"/>
          <w14:ligatures w14:val="none"/>
        </w:rPr>
        <w:t>Клинці</w:t>
      </w:r>
      <w:r w:rsidR="00143B16" w:rsidRPr="00AB6033">
        <w:rPr>
          <w:rFonts w:ascii="Times New Roman" w:eastAsia="Times New Roman" w:hAnsi="Times New Roman" w:cs="Times New Roman"/>
          <w:kern w:val="0"/>
          <w:sz w:val="24"/>
          <w:szCs w:val="24"/>
          <w:lang w:val="ru-RU" w:eastAsia="ru-RU"/>
          <w14:ligatures w14:val="none"/>
        </w:rPr>
        <w:t>;</w:t>
      </w:r>
    </w:p>
    <w:p w14:paraId="734696D1" w14:textId="5B915FED" w:rsidR="00712FF3" w:rsidRPr="00AB6033" w:rsidRDefault="00712FF3" w:rsidP="00D43257">
      <w:pPr>
        <w:numPr>
          <w:ilvl w:val="0"/>
          <w:numId w:val="12"/>
        </w:numPr>
        <w:tabs>
          <w:tab w:val="clear" w:pos="720"/>
          <w:tab w:val="num" w:pos="0"/>
        </w:tabs>
        <w:spacing w:after="0" w:line="240" w:lineRule="auto"/>
        <w:ind w:left="0" w:firstLine="567"/>
        <w:jc w:val="both"/>
        <w:rPr>
          <w:rFonts w:ascii="Times New Roman" w:eastAsia="Times New Roman" w:hAnsi="Times New Roman" w:cs="Times New Roman"/>
          <w:kern w:val="0"/>
          <w:sz w:val="24"/>
          <w:szCs w:val="24"/>
          <w:lang w:val="ru-RU" w:eastAsia="ru-RU"/>
          <w14:ligatures w14:val="none"/>
        </w:rPr>
      </w:pPr>
      <w:r w:rsidRPr="00AB6033">
        <w:rPr>
          <w:rFonts w:ascii="Times New Roman" w:eastAsia="Times New Roman" w:hAnsi="Times New Roman" w:cs="Times New Roman"/>
          <w:bCs/>
          <w:kern w:val="0"/>
          <w:sz w:val="24"/>
          <w:szCs w:val="24"/>
          <w:lang w:val="ru-RU" w:eastAsia="ru-RU"/>
          <w14:ligatures w14:val="none"/>
        </w:rPr>
        <w:t>Бережинка</w:t>
      </w:r>
      <w:r w:rsidRPr="00AB6033">
        <w:rPr>
          <w:rFonts w:ascii="Times New Roman" w:eastAsia="Times New Roman" w:hAnsi="Times New Roman" w:cs="Times New Roman"/>
          <w:kern w:val="0"/>
          <w:sz w:val="24"/>
          <w:szCs w:val="24"/>
          <w:lang w:val="ru-RU" w:eastAsia="ru-RU"/>
          <w14:ligatures w14:val="none"/>
        </w:rPr>
        <w:t xml:space="preserve"> (с. Макове, с. Верхівці)</w:t>
      </w:r>
      <w:r w:rsidR="00143B16" w:rsidRPr="00AB6033">
        <w:rPr>
          <w:rFonts w:ascii="Times New Roman" w:eastAsia="Times New Roman" w:hAnsi="Times New Roman" w:cs="Times New Roman"/>
          <w:kern w:val="0"/>
          <w:sz w:val="24"/>
          <w:szCs w:val="24"/>
          <w:lang w:val="ru-RU" w:eastAsia="ru-RU"/>
          <w14:ligatures w14:val="none"/>
        </w:rPr>
        <w:t>;</w:t>
      </w:r>
    </w:p>
    <w:p w14:paraId="7614BB25" w14:textId="4213B1A7" w:rsidR="00712FF3" w:rsidRPr="00AB6033" w:rsidRDefault="00712FF3" w:rsidP="00D43257">
      <w:pPr>
        <w:numPr>
          <w:ilvl w:val="0"/>
          <w:numId w:val="12"/>
        </w:numPr>
        <w:tabs>
          <w:tab w:val="clear" w:pos="720"/>
          <w:tab w:val="num" w:pos="0"/>
        </w:tabs>
        <w:spacing w:after="0" w:line="240" w:lineRule="auto"/>
        <w:ind w:left="0" w:firstLine="567"/>
        <w:jc w:val="both"/>
        <w:rPr>
          <w:rFonts w:ascii="Times New Roman" w:eastAsia="Times New Roman" w:hAnsi="Times New Roman" w:cs="Times New Roman"/>
          <w:kern w:val="0"/>
          <w:sz w:val="24"/>
          <w:szCs w:val="24"/>
          <w:lang w:val="ru-RU" w:eastAsia="ru-RU"/>
          <w14:ligatures w14:val="none"/>
        </w:rPr>
      </w:pPr>
      <w:r w:rsidRPr="00AB6033">
        <w:rPr>
          <w:rFonts w:ascii="Times New Roman" w:eastAsia="Times New Roman" w:hAnsi="Times New Roman" w:cs="Times New Roman"/>
          <w:bCs/>
          <w:kern w:val="0"/>
          <w:sz w:val="24"/>
          <w:szCs w:val="24"/>
          <w:lang w:val="ru-RU" w:eastAsia="ru-RU"/>
          <w14:ligatures w14:val="none"/>
        </w:rPr>
        <w:t>Покровське</w:t>
      </w:r>
      <w:r w:rsidRPr="00AB6033">
        <w:rPr>
          <w:rFonts w:ascii="Times New Roman" w:eastAsia="Times New Roman" w:hAnsi="Times New Roman" w:cs="Times New Roman"/>
          <w:kern w:val="0"/>
          <w:sz w:val="24"/>
          <w:szCs w:val="24"/>
          <w:lang w:val="ru-RU" w:eastAsia="ru-RU"/>
          <w14:ligatures w14:val="none"/>
        </w:rPr>
        <w:t xml:space="preserve"> (с. </w:t>
      </w:r>
      <w:proofErr w:type="gramStart"/>
      <w:r w:rsidRPr="00AB6033">
        <w:rPr>
          <w:rFonts w:ascii="Times New Roman" w:eastAsia="Times New Roman" w:hAnsi="Times New Roman" w:cs="Times New Roman"/>
          <w:kern w:val="0"/>
          <w:sz w:val="24"/>
          <w:szCs w:val="24"/>
          <w:lang w:val="ru-RU" w:eastAsia="ru-RU"/>
          <w14:ligatures w14:val="none"/>
        </w:rPr>
        <w:t>Любо-Надежд</w:t>
      </w:r>
      <w:proofErr w:type="gramEnd"/>
      <w:r w:rsidRPr="00AB6033">
        <w:rPr>
          <w:rFonts w:ascii="Times New Roman" w:eastAsia="Times New Roman" w:hAnsi="Times New Roman" w:cs="Times New Roman"/>
          <w:kern w:val="0"/>
          <w:sz w:val="24"/>
          <w:szCs w:val="24"/>
          <w:lang w:val="ru-RU" w:eastAsia="ru-RU"/>
          <w14:ligatures w14:val="none"/>
        </w:rPr>
        <w:t>івка, с. Демешкове)</w:t>
      </w:r>
      <w:r w:rsidR="00143B16" w:rsidRPr="00AB6033">
        <w:rPr>
          <w:rFonts w:ascii="Times New Roman" w:eastAsia="Times New Roman" w:hAnsi="Times New Roman" w:cs="Times New Roman"/>
          <w:kern w:val="0"/>
          <w:sz w:val="24"/>
          <w:szCs w:val="24"/>
          <w:lang w:val="ru-RU" w:eastAsia="ru-RU"/>
          <w14:ligatures w14:val="none"/>
        </w:rPr>
        <w:t>;</w:t>
      </w:r>
    </w:p>
    <w:p w14:paraId="145C77F3" w14:textId="77777777" w:rsidR="00712FF3" w:rsidRPr="00AB6033" w:rsidRDefault="00712FF3" w:rsidP="00D43257">
      <w:pPr>
        <w:numPr>
          <w:ilvl w:val="0"/>
          <w:numId w:val="12"/>
        </w:numPr>
        <w:tabs>
          <w:tab w:val="clear" w:pos="720"/>
          <w:tab w:val="num" w:pos="0"/>
        </w:tabs>
        <w:spacing w:after="0" w:line="240" w:lineRule="auto"/>
        <w:ind w:left="0" w:firstLine="567"/>
        <w:jc w:val="both"/>
        <w:rPr>
          <w:rFonts w:ascii="Times New Roman" w:eastAsia="Times New Roman" w:hAnsi="Times New Roman" w:cs="Times New Roman"/>
          <w:kern w:val="0"/>
          <w:sz w:val="24"/>
          <w:szCs w:val="24"/>
          <w:lang w:val="ru-RU" w:eastAsia="ru-RU"/>
          <w14:ligatures w14:val="none"/>
        </w:rPr>
      </w:pPr>
      <w:proofErr w:type="gramStart"/>
      <w:r w:rsidRPr="00AB6033">
        <w:rPr>
          <w:rFonts w:ascii="Times New Roman" w:eastAsia="Times New Roman" w:hAnsi="Times New Roman" w:cs="Times New Roman"/>
          <w:bCs/>
          <w:kern w:val="0"/>
          <w:sz w:val="24"/>
          <w:szCs w:val="24"/>
          <w:lang w:val="ru-RU" w:eastAsia="ru-RU"/>
          <w14:ligatures w14:val="none"/>
        </w:rPr>
        <w:t>Га</w:t>
      </w:r>
      <w:proofErr w:type="gramEnd"/>
      <w:r w:rsidRPr="00AB6033">
        <w:rPr>
          <w:rFonts w:ascii="Times New Roman" w:eastAsia="Times New Roman" w:hAnsi="Times New Roman" w:cs="Times New Roman"/>
          <w:bCs/>
          <w:kern w:val="0"/>
          <w:sz w:val="24"/>
          <w:szCs w:val="24"/>
          <w:lang w:val="ru-RU" w:eastAsia="ru-RU"/>
          <w14:ligatures w14:val="none"/>
        </w:rPr>
        <w:t>ївка</w:t>
      </w:r>
      <w:r w:rsidRPr="00AB6033">
        <w:rPr>
          <w:rFonts w:ascii="Times New Roman" w:eastAsia="Times New Roman" w:hAnsi="Times New Roman" w:cs="Times New Roman"/>
          <w:kern w:val="0"/>
          <w:sz w:val="24"/>
          <w:szCs w:val="24"/>
          <w:lang w:val="ru-RU" w:eastAsia="ru-RU"/>
          <w14:ligatures w14:val="none"/>
        </w:rPr>
        <w:t xml:space="preserve"> (с. Новогригорівка).</w:t>
      </w:r>
    </w:p>
    <w:p w14:paraId="7A95DB00" w14:textId="77777777" w:rsidR="00CD43F5" w:rsidRPr="00AB6033" w:rsidRDefault="00CD43F5" w:rsidP="00D43257">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b/>
          <w:bCs/>
          <w:sz w:val="24"/>
          <w:szCs w:val="24"/>
          <w:u w:val="single"/>
          <w:lang w:eastAsia="ru-RU"/>
        </w:rPr>
        <w:t>Село Первозванівка</w:t>
      </w:r>
      <w:r w:rsidRPr="00AB6033">
        <w:rPr>
          <w:rFonts w:ascii="Times New Roman" w:eastAsia="Times New Roman" w:hAnsi="Times New Roman" w:cs="Times New Roman"/>
          <w:sz w:val="24"/>
          <w:szCs w:val="24"/>
          <w:lang w:eastAsia="ru-RU"/>
        </w:rPr>
        <w:t xml:space="preserve"> засноване у </w:t>
      </w:r>
      <w:r w:rsidRPr="00AB6033">
        <w:rPr>
          <w:rFonts w:ascii="Times New Roman" w:eastAsia="Times New Roman" w:hAnsi="Times New Roman" w:cs="Times New Roman"/>
          <w:b/>
          <w:bCs/>
          <w:sz w:val="24"/>
          <w:szCs w:val="24"/>
          <w:lang w:eastAsia="ru-RU"/>
        </w:rPr>
        <w:t>1888 році</w:t>
      </w:r>
      <w:r w:rsidRPr="00AB6033">
        <w:rPr>
          <w:rFonts w:ascii="Times New Roman" w:eastAsia="Times New Roman" w:hAnsi="Times New Roman" w:cs="Times New Roman"/>
          <w:sz w:val="24"/>
          <w:szCs w:val="24"/>
          <w:lang w:eastAsia="ru-RU"/>
        </w:rPr>
        <w:t xml:space="preserve"> безземельними селянами та міщанами з Херсонського, Єлисаветградського, Олександрійського, Анан’ївського та Одеського повітів. Поселення виникло в межах урядової програми колонізації «оброчних статей» — державних земель, наданих для освоєння. Назва села має релігійне походження.</w:t>
      </w:r>
    </w:p>
    <w:p w14:paraId="6A6296E6" w14:textId="77777777" w:rsidR="00343786" w:rsidRPr="00AB6033" w:rsidRDefault="00CD43F5" w:rsidP="00D43257">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 xml:space="preserve">Першими поселеннями на території сучасної громади були </w:t>
      </w:r>
      <w:r w:rsidRPr="00AB6033">
        <w:rPr>
          <w:rFonts w:ascii="Times New Roman" w:eastAsia="Times New Roman" w:hAnsi="Times New Roman" w:cs="Times New Roman"/>
          <w:b/>
          <w:bCs/>
          <w:sz w:val="24"/>
          <w:szCs w:val="24"/>
          <w:lang w:eastAsia="ru-RU"/>
        </w:rPr>
        <w:t>Попівка</w:t>
      </w:r>
      <w:r w:rsidRPr="00AB6033">
        <w:rPr>
          <w:rFonts w:ascii="Times New Roman" w:eastAsia="Times New Roman" w:hAnsi="Times New Roman" w:cs="Times New Roman"/>
          <w:sz w:val="24"/>
          <w:szCs w:val="24"/>
          <w:lang w:eastAsia="ru-RU"/>
        </w:rPr>
        <w:t xml:space="preserve"> (70-ті роки XVIII ст.), </w:t>
      </w:r>
      <w:r w:rsidRPr="00AB6033">
        <w:rPr>
          <w:rFonts w:ascii="Times New Roman" w:eastAsia="Times New Roman" w:hAnsi="Times New Roman" w:cs="Times New Roman"/>
          <w:b/>
          <w:bCs/>
          <w:sz w:val="24"/>
          <w:szCs w:val="24"/>
          <w:lang w:eastAsia="ru-RU"/>
        </w:rPr>
        <w:t>Неопалимівка</w:t>
      </w:r>
      <w:r w:rsidRPr="00AB6033">
        <w:rPr>
          <w:rFonts w:ascii="Times New Roman" w:eastAsia="Times New Roman" w:hAnsi="Times New Roman" w:cs="Times New Roman"/>
          <w:sz w:val="24"/>
          <w:szCs w:val="24"/>
          <w:lang w:eastAsia="ru-RU"/>
        </w:rPr>
        <w:t xml:space="preserve">, </w:t>
      </w:r>
      <w:r w:rsidRPr="00AB6033">
        <w:rPr>
          <w:rFonts w:ascii="Times New Roman" w:eastAsia="Times New Roman" w:hAnsi="Times New Roman" w:cs="Times New Roman"/>
          <w:b/>
          <w:bCs/>
          <w:sz w:val="24"/>
          <w:szCs w:val="24"/>
          <w:lang w:eastAsia="ru-RU"/>
        </w:rPr>
        <w:t>Савіновка</w:t>
      </w:r>
      <w:r w:rsidRPr="00AB6033">
        <w:rPr>
          <w:rFonts w:ascii="Times New Roman" w:eastAsia="Times New Roman" w:hAnsi="Times New Roman" w:cs="Times New Roman"/>
          <w:sz w:val="24"/>
          <w:szCs w:val="24"/>
          <w:lang w:eastAsia="ru-RU"/>
        </w:rPr>
        <w:t xml:space="preserve">, </w:t>
      </w:r>
      <w:r w:rsidRPr="00AB6033">
        <w:rPr>
          <w:rFonts w:ascii="Times New Roman" w:eastAsia="Times New Roman" w:hAnsi="Times New Roman" w:cs="Times New Roman"/>
          <w:b/>
          <w:bCs/>
          <w:sz w:val="24"/>
          <w:szCs w:val="24"/>
          <w:lang w:eastAsia="ru-RU"/>
        </w:rPr>
        <w:t>Коноплянка</w:t>
      </w:r>
      <w:r w:rsidRPr="00AB6033">
        <w:rPr>
          <w:rFonts w:ascii="Times New Roman" w:eastAsia="Times New Roman" w:hAnsi="Times New Roman" w:cs="Times New Roman"/>
          <w:sz w:val="24"/>
          <w:szCs w:val="24"/>
          <w:lang w:eastAsia="ru-RU"/>
        </w:rPr>
        <w:t>.</w:t>
      </w:r>
      <w:r w:rsidR="00343786" w:rsidRPr="00AB6033">
        <w:rPr>
          <w:rFonts w:ascii="Times New Roman" w:eastAsia="Times New Roman" w:hAnsi="Times New Roman" w:cs="Times New Roman"/>
          <w:sz w:val="24"/>
          <w:szCs w:val="24"/>
          <w:lang w:eastAsia="ru-RU"/>
        </w:rPr>
        <w:t xml:space="preserve"> </w:t>
      </w:r>
    </w:p>
    <w:p w14:paraId="61FF7DAB" w14:textId="6343D4F0" w:rsidR="00CD43F5" w:rsidRPr="00AB6033" w:rsidRDefault="00CD43F5" w:rsidP="00D43257">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У кінці ХІХ — на початку ХХ століття в Первозванівці розвивалися землеробство, тваринництво, млинарство. У 1912 році відкрито двокласну школу, що стала важливим освітнім центром.</w:t>
      </w:r>
    </w:p>
    <w:p w14:paraId="2184EDE7" w14:textId="77777777" w:rsidR="00CD43F5" w:rsidRPr="00AB6033" w:rsidRDefault="00CD43F5" w:rsidP="00FC0AF5">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Події революційного періоду та громадянської війни (1917–1920 рр.) не оминули село: через нього проходили війська УНР, махновці та більшовицькі загони. З 1920 р. встановилася радянська влада. У 1930-х роках створено колгосп ім. Шевченка, під час Голодомору 1932–1933 рр. завдяки керівникам колгоспу організовано їдальні для селян, що врятувало багатьох людей.</w:t>
      </w:r>
    </w:p>
    <w:p w14:paraId="03A77629" w14:textId="77777777" w:rsidR="00CD43F5" w:rsidRPr="00AB6033" w:rsidRDefault="00CD43F5" w:rsidP="00FC0AF5">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У 1939 році Леонід Скалько та Антоніна Ігнатьєва заснували Первозванівський сад, який у післявоєнні роки став відомим на весь Радянський Союз. Під час Другої світової війни діяло підпілля, частина його учасників загинула у катакомбах, де нині встановлено пам’ятний знак.</w:t>
      </w:r>
    </w:p>
    <w:p w14:paraId="4023FB0B" w14:textId="77777777" w:rsidR="00CD43F5" w:rsidRPr="00AB6033" w:rsidRDefault="00CD43F5" w:rsidP="00FC0AF5">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У післявоєнний час активно розвивалося садівництво, з’явилися нові підприємства, школи, клуби. У 1960–1970-х рр. виходила газета «Колгоспне життя», працювали бібліотеки.</w:t>
      </w:r>
    </w:p>
    <w:p w14:paraId="4A6CC20F" w14:textId="3F62A266" w:rsidR="00CD43F5" w:rsidRPr="00AB6033" w:rsidRDefault="00CD43F5" w:rsidP="00FC0AF5">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lastRenderedPageBreak/>
        <w:t>Під час перебудови (1980–1990 рр.) у колгоспі ім. Шевченка було проведено експеримент із запровадженням внутрішньої «грошової одиниці» — «первозванівського карбованця», що сприяло підвищенню ефективності праці.</w:t>
      </w:r>
    </w:p>
    <w:p w14:paraId="74C52A51" w14:textId="77777777" w:rsidR="00FC0AF5" w:rsidRPr="00AB6033" w:rsidRDefault="00CD43F5" w:rsidP="00FC0AF5">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 xml:space="preserve">Після здобуття Україною незалежності розпочався процес фермерства й реформування господарств. У 1998 році відкрито нову школу, проведено газифікацію, розвинуто соціальну інфраструктуру. У 2010 році затверджено герб і прапор села, а в 2013 році </w:t>
      </w:r>
      <w:r w:rsidR="00FC0AF5" w:rsidRPr="00AB6033">
        <w:rPr>
          <w:rFonts w:ascii="Times New Roman" w:eastAsia="Times New Roman" w:hAnsi="Times New Roman" w:cs="Times New Roman"/>
          <w:sz w:val="24"/>
          <w:szCs w:val="24"/>
          <w:lang w:eastAsia="ru-RU"/>
        </w:rPr>
        <w:t xml:space="preserve">у школі відкрито музей історії. </w:t>
      </w:r>
    </w:p>
    <w:p w14:paraId="495D9802" w14:textId="39941B29" w:rsidR="00CD43F5" w:rsidRPr="00AB6033" w:rsidRDefault="00CD43F5" w:rsidP="00FC0AF5">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 xml:space="preserve">Нині Первозванівка — велике сучасне село, де діють фермерські господарства, підприємства, </w:t>
      </w:r>
      <w:r w:rsidR="00267784" w:rsidRPr="00AB6033">
        <w:rPr>
          <w:rFonts w:ascii="Times New Roman" w:eastAsia="Times New Roman" w:hAnsi="Times New Roman" w:cs="Times New Roman"/>
          <w:sz w:val="24"/>
          <w:szCs w:val="24"/>
          <w:lang w:eastAsia="ru-RU"/>
        </w:rPr>
        <w:t xml:space="preserve">загальноосвітня </w:t>
      </w:r>
      <w:r w:rsidR="00143B16" w:rsidRPr="00AB6033">
        <w:rPr>
          <w:rFonts w:ascii="Times New Roman" w:eastAsia="Times New Roman" w:hAnsi="Times New Roman" w:cs="Times New Roman"/>
          <w:sz w:val="24"/>
          <w:szCs w:val="24"/>
          <w:lang w:eastAsia="ru-RU"/>
        </w:rPr>
        <w:t>школа</w:t>
      </w:r>
      <w:r w:rsidRPr="00AB6033">
        <w:rPr>
          <w:rFonts w:ascii="Times New Roman" w:eastAsia="Times New Roman" w:hAnsi="Times New Roman" w:cs="Times New Roman"/>
          <w:sz w:val="24"/>
          <w:szCs w:val="24"/>
          <w:lang w:eastAsia="ru-RU"/>
        </w:rPr>
        <w:t xml:space="preserve">, </w:t>
      </w:r>
      <w:r w:rsidR="00143B16" w:rsidRPr="00AB6033">
        <w:rPr>
          <w:rFonts w:ascii="Times New Roman" w:eastAsia="Times New Roman" w:hAnsi="Times New Roman" w:cs="Times New Roman"/>
          <w:sz w:val="24"/>
          <w:szCs w:val="24"/>
          <w:lang w:eastAsia="ru-RU"/>
        </w:rPr>
        <w:t xml:space="preserve">сільський будинок культури з бібліотекою, </w:t>
      </w:r>
      <w:r w:rsidR="003D786A" w:rsidRPr="00AB6033">
        <w:rPr>
          <w:rFonts w:ascii="Times New Roman" w:eastAsia="Times New Roman" w:hAnsi="Times New Roman" w:cs="Times New Roman"/>
          <w:sz w:val="24"/>
          <w:szCs w:val="24"/>
          <w:lang w:eastAsia="ru-RU"/>
        </w:rPr>
        <w:t xml:space="preserve">лікарська амбулаторія, </w:t>
      </w:r>
      <w:r w:rsidR="00143B16" w:rsidRPr="00AB6033">
        <w:rPr>
          <w:rFonts w:ascii="Times New Roman" w:eastAsia="Times New Roman" w:hAnsi="Times New Roman" w:cs="Times New Roman"/>
          <w:sz w:val="24"/>
          <w:szCs w:val="24"/>
          <w:lang w:eastAsia="ru-RU"/>
        </w:rPr>
        <w:t>поштове відділення та кілька магазинів.</w:t>
      </w:r>
      <w:r w:rsidRPr="00AB6033">
        <w:rPr>
          <w:rFonts w:ascii="Times New Roman" w:eastAsia="Times New Roman" w:hAnsi="Times New Roman" w:cs="Times New Roman"/>
          <w:sz w:val="24"/>
          <w:szCs w:val="24"/>
          <w:lang w:eastAsia="ru-RU"/>
        </w:rPr>
        <w:t xml:space="preserve"> У 2016 році збудовано сучасний стадіон, на якому тренується команда української прем’єр-ліги «Зірка» (м. Кропивницький) і місцева команда «Інгул». У 2017 році Первозванівка стала центром Первозванівської ОТГ.</w:t>
      </w:r>
    </w:p>
    <w:p w14:paraId="06BD078E" w14:textId="77777777" w:rsidR="00CD43F5" w:rsidRPr="00AB6033" w:rsidRDefault="00CD43F5" w:rsidP="00FC0AF5">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 xml:space="preserve">Село </w:t>
      </w:r>
      <w:r w:rsidRPr="00AB6033">
        <w:rPr>
          <w:rFonts w:ascii="Times New Roman" w:eastAsia="Times New Roman" w:hAnsi="Times New Roman" w:cs="Times New Roman"/>
          <w:b/>
          <w:bCs/>
          <w:sz w:val="24"/>
          <w:szCs w:val="24"/>
          <w:lang w:eastAsia="ru-RU"/>
        </w:rPr>
        <w:t>Неопалимівка</w:t>
      </w:r>
      <w:r w:rsidRPr="00AB6033">
        <w:rPr>
          <w:rFonts w:ascii="Times New Roman" w:eastAsia="Times New Roman" w:hAnsi="Times New Roman" w:cs="Times New Roman"/>
          <w:sz w:val="24"/>
          <w:szCs w:val="24"/>
          <w:lang w:eastAsia="ru-RU"/>
        </w:rPr>
        <w:t xml:space="preserve"> виникло одночасно з Первозванівкою — у </w:t>
      </w:r>
      <w:r w:rsidRPr="00AB6033">
        <w:rPr>
          <w:rFonts w:ascii="Times New Roman" w:eastAsia="Times New Roman" w:hAnsi="Times New Roman" w:cs="Times New Roman"/>
          <w:b/>
          <w:bCs/>
          <w:sz w:val="24"/>
          <w:szCs w:val="24"/>
          <w:lang w:eastAsia="ru-RU"/>
        </w:rPr>
        <w:t>1888 році</w:t>
      </w:r>
      <w:r w:rsidRPr="00AB6033">
        <w:rPr>
          <w:rFonts w:ascii="Times New Roman" w:eastAsia="Times New Roman" w:hAnsi="Times New Roman" w:cs="Times New Roman"/>
          <w:sz w:val="24"/>
          <w:szCs w:val="24"/>
          <w:lang w:eastAsia="ru-RU"/>
        </w:rPr>
        <w:t xml:space="preserve"> — внаслідок заселення державних земель безземельними селянами та міщанами. Розташоване на лівому березі Інгулу, засноване переважно вихідцями з Єлисаветградського повіту.</w:t>
      </w:r>
    </w:p>
    <w:p w14:paraId="7F94E315" w14:textId="1CD79726" w:rsidR="00CD43F5" w:rsidRPr="00AB6033" w:rsidRDefault="00CD43F5" w:rsidP="00FC0AF5">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 xml:space="preserve">У дореволюційні часи жителі займалися землеробством і тваринництвом. </w:t>
      </w:r>
    </w:p>
    <w:p w14:paraId="7490C0A3" w14:textId="77777777" w:rsidR="00143B16" w:rsidRPr="00AB6033" w:rsidRDefault="00CD43F5" w:rsidP="00FC0AF5">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 xml:space="preserve">Село </w:t>
      </w:r>
      <w:r w:rsidRPr="00AB6033">
        <w:rPr>
          <w:rFonts w:ascii="Times New Roman" w:eastAsia="Times New Roman" w:hAnsi="Times New Roman" w:cs="Times New Roman"/>
          <w:b/>
          <w:bCs/>
          <w:sz w:val="24"/>
          <w:szCs w:val="24"/>
          <w:lang w:eastAsia="ru-RU"/>
        </w:rPr>
        <w:t>Савіновка (Набокова)</w:t>
      </w:r>
      <w:r w:rsidRPr="00AB6033">
        <w:rPr>
          <w:rFonts w:ascii="Times New Roman" w:eastAsia="Times New Roman" w:hAnsi="Times New Roman" w:cs="Times New Roman"/>
          <w:sz w:val="24"/>
          <w:szCs w:val="24"/>
          <w:lang w:eastAsia="ru-RU"/>
        </w:rPr>
        <w:t xml:space="preserve"> засноване на початку </w:t>
      </w:r>
      <w:r w:rsidRPr="00AB6033">
        <w:rPr>
          <w:rFonts w:ascii="Times New Roman" w:eastAsia="Times New Roman" w:hAnsi="Times New Roman" w:cs="Times New Roman"/>
          <w:b/>
          <w:bCs/>
          <w:sz w:val="24"/>
          <w:szCs w:val="24"/>
          <w:lang w:eastAsia="ru-RU"/>
        </w:rPr>
        <w:t>ХХ століття</w:t>
      </w:r>
      <w:r w:rsidRPr="00AB6033">
        <w:rPr>
          <w:rFonts w:ascii="Times New Roman" w:eastAsia="Times New Roman" w:hAnsi="Times New Roman" w:cs="Times New Roman"/>
          <w:sz w:val="24"/>
          <w:szCs w:val="24"/>
          <w:lang w:eastAsia="ru-RU"/>
        </w:rPr>
        <w:t>. З перших років тут розвивалася промисловість — у місцевому кар’єрі добували граніт, який використовувався для будівництва доріг і споруд. Мешканці також займалися сільським господарством.</w:t>
      </w:r>
    </w:p>
    <w:p w14:paraId="4BD1546F" w14:textId="08F149F8" w:rsidR="00CD43F5" w:rsidRPr="00AB6033" w:rsidRDefault="00CD43F5" w:rsidP="00FC0AF5">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У радянські часи село входило до складу місцевого колгоспу, діяли клуб і фельдшерський пункт. Сьогодні Савіновка є частиною Первозванівської громади, зберігаючи промислові традиції минулого.</w:t>
      </w:r>
    </w:p>
    <w:p w14:paraId="25ACEE82" w14:textId="77777777" w:rsidR="00CD43F5" w:rsidRPr="00AB6033" w:rsidRDefault="00CD43F5" w:rsidP="00FC0AF5">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 xml:space="preserve">Село </w:t>
      </w:r>
      <w:r w:rsidRPr="00AB6033">
        <w:rPr>
          <w:rFonts w:ascii="Times New Roman" w:eastAsia="Times New Roman" w:hAnsi="Times New Roman" w:cs="Times New Roman"/>
          <w:b/>
          <w:bCs/>
          <w:sz w:val="24"/>
          <w:szCs w:val="24"/>
          <w:lang w:eastAsia="ru-RU"/>
        </w:rPr>
        <w:t>Коноплянка</w:t>
      </w:r>
      <w:r w:rsidRPr="00AB6033">
        <w:rPr>
          <w:rFonts w:ascii="Times New Roman" w:eastAsia="Times New Roman" w:hAnsi="Times New Roman" w:cs="Times New Roman"/>
          <w:sz w:val="24"/>
          <w:szCs w:val="24"/>
          <w:lang w:eastAsia="ru-RU"/>
        </w:rPr>
        <w:t xml:space="preserve"> виникло на початку </w:t>
      </w:r>
      <w:r w:rsidRPr="00AB6033">
        <w:rPr>
          <w:rFonts w:ascii="Times New Roman" w:eastAsia="Times New Roman" w:hAnsi="Times New Roman" w:cs="Times New Roman"/>
          <w:b/>
          <w:bCs/>
          <w:sz w:val="24"/>
          <w:szCs w:val="24"/>
          <w:lang w:eastAsia="ru-RU"/>
        </w:rPr>
        <w:t>ХХ ст.</w:t>
      </w:r>
      <w:r w:rsidRPr="00AB6033">
        <w:rPr>
          <w:rFonts w:ascii="Times New Roman" w:eastAsia="Times New Roman" w:hAnsi="Times New Roman" w:cs="Times New Roman"/>
          <w:sz w:val="24"/>
          <w:szCs w:val="24"/>
          <w:lang w:eastAsia="ru-RU"/>
        </w:rPr>
        <w:t xml:space="preserve"> поруч із Первозванівкою. У міжвоєнний період тут діяв колгосп «XVII партійний з’їзд», що займався вирощуванням зернових і тваринництвом.</w:t>
      </w:r>
    </w:p>
    <w:p w14:paraId="13763E19" w14:textId="2EF5409F" w:rsidR="00CD43F5" w:rsidRPr="00AB6033" w:rsidRDefault="00CD43F5" w:rsidP="00FC0AF5">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У 1960-х роках у результаті адміністративного укрупнення Коноплянка злилася з Первозванівкою, ставши частиною її території.</w:t>
      </w:r>
    </w:p>
    <w:p w14:paraId="36623A99" w14:textId="77777777" w:rsidR="00CD43F5" w:rsidRPr="00AB6033" w:rsidRDefault="00CD43F5" w:rsidP="00635B4B">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 xml:space="preserve">Село </w:t>
      </w:r>
      <w:r w:rsidRPr="00AB6033">
        <w:rPr>
          <w:rFonts w:ascii="Times New Roman" w:eastAsia="Times New Roman" w:hAnsi="Times New Roman" w:cs="Times New Roman"/>
          <w:b/>
          <w:bCs/>
          <w:sz w:val="24"/>
          <w:szCs w:val="24"/>
          <w:lang w:eastAsia="ru-RU"/>
        </w:rPr>
        <w:t>Зоря</w:t>
      </w:r>
      <w:r w:rsidRPr="00AB6033">
        <w:rPr>
          <w:rFonts w:ascii="Times New Roman" w:eastAsia="Times New Roman" w:hAnsi="Times New Roman" w:cs="Times New Roman"/>
          <w:sz w:val="24"/>
          <w:szCs w:val="24"/>
          <w:lang w:eastAsia="ru-RU"/>
        </w:rPr>
        <w:t xml:space="preserve"> виникло,  як сільськогосподарське відділення радгоспу «Зоря», що функціонував на території сучасної Первозванівської сільської ради Кропивницького району Кіровоградської області (раніше — Кіровоградського району). Його заснування було безпосередньо пов’язане з розвитком радгоспного виробництва в радянський період.</w:t>
      </w:r>
    </w:p>
    <w:p w14:paraId="716EC4AA" w14:textId="77777777" w:rsidR="00CD43F5" w:rsidRPr="00AB6033" w:rsidRDefault="00CD43F5" w:rsidP="00635B4B">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 xml:space="preserve">Село було створене на базі радгоспу «Зоря», населення якого складалося переважно з жителів міста Кропивницький (тоді — Кіровоград) та переселенців із навколишніх населених пунктів, зокрема села </w:t>
      </w:r>
      <w:r w:rsidRPr="00AB6033">
        <w:rPr>
          <w:rFonts w:ascii="Times New Roman" w:eastAsia="Times New Roman" w:hAnsi="Times New Roman" w:cs="Times New Roman"/>
          <w:b/>
          <w:bCs/>
          <w:sz w:val="24"/>
          <w:szCs w:val="24"/>
          <w:lang w:eastAsia="ru-RU"/>
        </w:rPr>
        <w:t>Клинці</w:t>
      </w:r>
      <w:r w:rsidRPr="00AB6033">
        <w:rPr>
          <w:rFonts w:ascii="Times New Roman" w:eastAsia="Times New Roman" w:hAnsi="Times New Roman" w:cs="Times New Roman"/>
          <w:sz w:val="24"/>
          <w:szCs w:val="24"/>
          <w:lang w:eastAsia="ru-RU"/>
        </w:rPr>
        <w:t>.</w:t>
      </w:r>
    </w:p>
    <w:p w14:paraId="417B99BB" w14:textId="77777777" w:rsidR="00CD43F5" w:rsidRPr="00AB6033" w:rsidRDefault="00CD43F5" w:rsidP="00635B4B">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Основним напрямом діяльності радгоспу було овочівництво. На підприємстві діяли:</w:t>
      </w:r>
    </w:p>
    <w:p w14:paraId="3DC56B08" w14:textId="77777777" w:rsidR="00CD43F5" w:rsidRPr="00AB6033" w:rsidRDefault="00CD43F5" w:rsidP="00635B4B">
      <w:pPr>
        <w:numPr>
          <w:ilvl w:val="0"/>
          <w:numId w:val="33"/>
        </w:numPr>
        <w:spacing w:after="0" w:line="240" w:lineRule="auto"/>
        <w:ind w:left="0"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консервний цех, де переробляли овочеву продукцію;</w:t>
      </w:r>
    </w:p>
    <w:p w14:paraId="59A7F26A" w14:textId="77777777" w:rsidR="00CD43F5" w:rsidRPr="00AB6033" w:rsidRDefault="00CD43F5" w:rsidP="00635B4B">
      <w:pPr>
        <w:numPr>
          <w:ilvl w:val="0"/>
          <w:numId w:val="33"/>
        </w:numPr>
        <w:spacing w:after="0" w:line="240" w:lineRule="auto"/>
        <w:ind w:left="0"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тваринницький комплекс, який забезпечував виробництво м’яса та молока;</w:t>
      </w:r>
    </w:p>
    <w:p w14:paraId="1B0BA48D" w14:textId="77777777" w:rsidR="00CD43F5" w:rsidRPr="00AB6033" w:rsidRDefault="00CD43F5" w:rsidP="00635B4B">
      <w:pPr>
        <w:numPr>
          <w:ilvl w:val="0"/>
          <w:numId w:val="33"/>
        </w:numPr>
        <w:spacing w:after="0" w:line="240" w:lineRule="auto"/>
        <w:ind w:left="0"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тепличне господарство, що дозволяло вирощувати овочі протягом усього року.</w:t>
      </w:r>
    </w:p>
    <w:p w14:paraId="28B4791C" w14:textId="77777777" w:rsidR="00CD43F5" w:rsidRPr="00AB6033" w:rsidRDefault="00CD43F5" w:rsidP="00635B4B">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Радгосп «Зоря» був одним із помітних виробничих осередків у сільськогосподарській галузі району. Після реформування радгоспів у 1990-х роках частина земель перейшла до фермерів. Село зберігає спокійний аграрний характер і тісно пов’язане з центральною садибою громади.</w:t>
      </w:r>
    </w:p>
    <w:p w14:paraId="1498854A" w14:textId="77777777" w:rsidR="00CD43F5" w:rsidRPr="00AB6033" w:rsidRDefault="00CD43F5" w:rsidP="00635B4B">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 xml:space="preserve">Поселення </w:t>
      </w:r>
      <w:r w:rsidRPr="00AB6033">
        <w:rPr>
          <w:rFonts w:ascii="Times New Roman" w:eastAsia="Times New Roman" w:hAnsi="Times New Roman" w:cs="Times New Roman"/>
          <w:b/>
          <w:bCs/>
          <w:sz w:val="24"/>
          <w:szCs w:val="24"/>
          <w:lang w:eastAsia="ru-RU"/>
        </w:rPr>
        <w:t>Кізельгур</w:t>
      </w:r>
      <w:r w:rsidRPr="00AB6033">
        <w:rPr>
          <w:rFonts w:ascii="Times New Roman" w:eastAsia="Times New Roman" w:hAnsi="Times New Roman" w:cs="Times New Roman"/>
          <w:sz w:val="24"/>
          <w:szCs w:val="24"/>
          <w:lang w:eastAsia="ru-RU"/>
        </w:rPr>
        <w:t xml:space="preserve"> виникло у </w:t>
      </w:r>
      <w:r w:rsidRPr="00AB6033">
        <w:rPr>
          <w:rFonts w:ascii="Times New Roman" w:eastAsia="Times New Roman" w:hAnsi="Times New Roman" w:cs="Times New Roman"/>
          <w:b/>
          <w:bCs/>
          <w:sz w:val="24"/>
          <w:szCs w:val="24"/>
          <w:lang w:eastAsia="ru-RU"/>
        </w:rPr>
        <w:t>1950–1960-х роках</w:t>
      </w:r>
      <w:r w:rsidRPr="00AB6033">
        <w:rPr>
          <w:rFonts w:ascii="Times New Roman" w:eastAsia="Times New Roman" w:hAnsi="Times New Roman" w:cs="Times New Roman"/>
          <w:sz w:val="24"/>
          <w:szCs w:val="24"/>
          <w:lang w:eastAsia="ru-RU"/>
        </w:rPr>
        <w:t xml:space="preserve"> як робітниче селище при заводі «Кізельгур», що виготовляв порошок із природного мінералу для фільтрування цукру.</w:t>
      </w:r>
    </w:p>
    <w:p w14:paraId="1514C77A" w14:textId="262445B7" w:rsidR="00AB6033" w:rsidRDefault="00CD43F5" w:rsidP="00635B4B">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Селище мало промисловий характер, розвивалася соціальна інфраструктура. Поруч діяли шахти у</w:t>
      </w:r>
      <w:r w:rsidR="00AB6033">
        <w:rPr>
          <w:rFonts w:ascii="Times New Roman" w:eastAsia="Times New Roman" w:hAnsi="Times New Roman" w:cs="Times New Roman"/>
          <w:sz w:val="24"/>
          <w:szCs w:val="24"/>
          <w:lang w:eastAsia="ru-RU"/>
        </w:rPr>
        <w:t>ранового рудоуправління (РУ-2).</w:t>
      </w:r>
    </w:p>
    <w:p w14:paraId="6F907E78" w14:textId="59354FB6" w:rsidR="00CD43F5" w:rsidRPr="00AB6033" w:rsidRDefault="00CD43F5" w:rsidP="00635B4B">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Сьогодні Кізельгур зберігає промислове значення, тут проживають працівники навколишніх підприємств.</w:t>
      </w:r>
    </w:p>
    <w:p w14:paraId="518FB418" w14:textId="77777777" w:rsidR="00CD43F5" w:rsidRPr="00AB6033" w:rsidRDefault="00CD43F5" w:rsidP="00635B4B">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 xml:space="preserve">Село </w:t>
      </w:r>
      <w:r w:rsidRPr="00AB6033">
        <w:rPr>
          <w:rFonts w:ascii="Times New Roman" w:eastAsia="Times New Roman" w:hAnsi="Times New Roman" w:cs="Times New Roman"/>
          <w:b/>
          <w:bCs/>
          <w:sz w:val="24"/>
          <w:szCs w:val="24"/>
          <w:lang w:eastAsia="ru-RU"/>
        </w:rPr>
        <w:t>Сонячне</w:t>
      </w:r>
      <w:r w:rsidRPr="00AB6033">
        <w:rPr>
          <w:rFonts w:ascii="Times New Roman" w:eastAsia="Times New Roman" w:hAnsi="Times New Roman" w:cs="Times New Roman"/>
          <w:sz w:val="24"/>
          <w:szCs w:val="24"/>
          <w:lang w:eastAsia="ru-RU"/>
        </w:rPr>
        <w:t xml:space="preserve">, або </w:t>
      </w:r>
      <w:r w:rsidRPr="00AB6033">
        <w:rPr>
          <w:rFonts w:ascii="Times New Roman" w:eastAsia="Times New Roman" w:hAnsi="Times New Roman" w:cs="Times New Roman"/>
          <w:b/>
          <w:bCs/>
          <w:sz w:val="24"/>
          <w:szCs w:val="24"/>
          <w:lang w:eastAsia="ru-RU"/>
        </w:rPr>
        <w:t>Нова Первозванівка</w:t>
      </w:r>
      <w:r w:rsidRPr="00AB6033">
        <w:rPr>
          <w:rFonts w:ascii="Times New Roman" w:eastAsia="Times New Roman" w:hAnsi="Times New Roman" w:cs="Times New Roman"/>
          <w:sz w:val="24"/>
          <w:szCs w:val="24"/>
          <w:lang w:eastAsia="ru-RU"/>
        </w:rPr>
        <w:t xml:space="preserve">, почало формуватися у </w:t>
      </w:r>
      <w:r w:rsidRPr="00AB6033">
        <w:rPr>
          <w:rFonts w:ascii="Times New Roman" w:eastAsia="Times New Roman" w:hAnsi="Times New Roman" w:cs="Times New Roman"/>
          <w:b/>
          <w:bCs/>
          <w:sz w:val="24"/>
          <w:szCs w:val="24"/>
          <w:lang w:eastAsia="ru-RU"/>
        </w:rPr>
        <w:t>1970-х роках,</w:t>
      </w:r>
      <w:r w:rsidRPr="00AB6033">
        <w:rPr>
          <w:rFonts w:ascii="Times New Roman" w:eastAsia="Times New Roman" w:hAnsi="Times New Roman" w:cs="Times New Roman"/>
          <w:sz w:val="24"/>
          <w:szCs w:val="24"/>
          <w:lang w:eastAsia="ru-RU"/>
        </w:rPr>
        <w:t xml:space="preserve"> як житловий масив для працівників промислових підприємств. Назва символізує оновлення та розвиток.</w:t>
      </w:r>
    </w:p>
    <w:p w14:paraId="6CECE61F" w14:textId="107E1FB8" w:rsidR="006574F4" w:rsidRPr="00AB6033" w:rsidRDefault="00CD43F5" w:rsidP="00635B4B">
      <w:pPr>
        <w:spacing w:after="0" w:line="240" w:lineRule="auto"/>
        <w:ind w:firstLine="567"/>
        <w:jc w:val="both"/>
        <w:rPr>
          <w:rFonts w:ascii="Times New Roman" w:eastAsia="Times New Roman" w:hAnsi="Times New Roman" w:cs="Times New Roman"/>
          <w:sz w:val="24"/>
          <w:szCs w:val="24"/>
          <w:lang w:eastAsia="ru-RU"/>
        </w:rPr>
      </w:pPr>
      <w:r w:rsidRPr="00AB6033">
        <w:rPr>
          <w:rFonts w:ascii="Times New Roman" w:eastAsia="Times New Roman" w:hAnsi="Times New Roman" w:cs="Times New Roman"/>
          <w:sz w:val="24"/>
          <w:szCs w:val="24"/>
          <w:lang w:eastAsia="ru-RU"/>
        </w:rPr>
        <w:t xml:space="preserve">Сьогодні Сонячне — сучасна житлова зона громади, де розташовані </w:t>
      </w:r>
      <w:r w:rsidR="00FB0908" w:rsidRPr="00AB6033">
        <w:rPr>
          <w:rFonts w:ascii="Times New Roman" w:eastAsia="Times New Roman" w:hAnsi="Times New Roman" w:cs="Times New Roman"/>
          <w:sz w:val="24"/>
          <w:szCs w:val="24"/>
          <w:lang w:eastAsia="ru-RU"/>
        </w:rPr>
        <w:t>дитячий садок</w:t>
      </w:r>
      <w:r w:rsidRPr="00AB6033">
        <w:rPr>
          <w:rFonts w:ascii="Times New Roman" w:eastAsia="Times New Roman" w:hAnsi="Times New Roman" w:cs="Times New Roman"/>
          <w:sz w:val="24"/>
          <w:szCs w:val="24"/>
          <w:lang w:eastAsia="ru-RU"/>
        </w:rPr>
        <w:t xml:space="preserve">, </w:t>
      </w:r>
      <w:r w:rsidR="00FB0908" w:rsidRPr="00AB6033">
        <w:rPr>
          <w:rFonts w:ascii="Times New Roman" w:eastAsia="Times New Roman" w:hAnsi="Times New Roman" w:cs="Times New Roman"/>
          <w:sz w:val="24"/>
          <w:szCs w:val="24"/>
          <w:lang w:eastAsia="ru-RU"/>
        </w:rPr>
        <w:t>медичний заклад</w:t>
      </w:r>
      <w:r w:rsidRPr="00AB6033">
        <w:rPr>
          <w:rFonts w:ascii="Times New Roman" w:eastAsia="Times New Roman" w:hAnsi="Times New Roman" w:cs="Times New Roman"/>
          <w:sz w:val="24"/>
          <w:szCs w:val="24"/>
          <w:lang w:eastAsia="ru-RU"/>
        </w:rPr>
        <w:t xml:space="preserve"> та </w:t>
      </w:r>
      <w:r w:rsidR="00FB0908" w:rsidRPr="00AB6033">
        <w:rPr>
          <w:rFonts w:ascii="Times New Roman" w:eastAsia="Times New Roman" w:hAnsi="Times New Roman" w:cs="Times New Roman"/>
          <w:sz w:val="24"/>
          <w:szCs w:val="24"/>
          <w:lang w:eastAsia="ru-RU"/>
        </w:rPr>
        <w:t>стадіон</w:t>
      </w:r>
      <w:r w:rsidR="00635B4B" w:rsidRPr="00AB6033">
        <w:rPr>
          <w:rFonts w:ascii="Times New Roman" w:eastAsia="Times New Roman" w:hAnsi="Times New Roman" w:cs="Times New Roman"/>
          <w:sz w:val="24"/>
          <w:szCs w:val="24"/>
          <w:lang w:eastAsia="ru-RU"/>
        </w:rPr>
        <w:t>.</w:t>
      </w:r>
    </w:p>
    <w:p w14:paraId="3866B324" w14:textId="149A79ED" w:rsidR="00143B16" w:rsidRPr="007C6A7F" w:rsidRDefault="00143B16" w:rsidP="00635B4B">
      <w:pPr>
        <w:spacing w:after="0" w:line="240" w:lineRule="auto"/>
        <w:ind w:firstLine="567"/>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b/>
          <w:bCs/>
          <w:sz w:val="24"/>
          <w:szCs w:val="24"/>
          <w:u w:val="single"/>
          <w:lang w:eastAsia="ru-RU"/>
        </w:rPr>
        <w:lastRenderedPageBreak/>
        <w:t>Село Калинівка</w:t>
      </w:r>
      <w:r w:rsidRPr="007C6A7F">
        <w:rPr>
          <w:rFonts w:ascii="Times New Roman" w:eastAsia="Times New Roman" w:hAnsi="Times New Roman" w:cs="Times New Roman"/>
          <w:sz w:val="24"/>
          <w:szCs w:val="24"/>
          <w:lang w:eastAsia="ru-RU"/>
        </w:rPr>
        <w:t xml:space="preserve"> — один із найдавніших населених пунктів Первозванівської територіальної громади, історія якого охоплює понад три століття.</w:t>
      </w:r>
    </w:p>
    <w:p w14:paraId="56F33C7A" w14:textId="77777777" w:rsidR="00143B16" w:rsidRPr="007C6A7F" w:rsidRDefault="00143B16" w:rsidP="00635B4B">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Калинівка розташована у південній частин</w:t>
      </w:r>
      <w:proofErr w:type="gramStart"/>
      <w:r w:rsidRPr="007C6A7F">
        <w:rPr>
          <w:rFonts w:ascii="Times New Roman" w:eastAsia="Times New Roman" w:hAnsi="Times New Roman" w:cs="Times New Roman"/>
          <w:sz w:val="24"/>
          <w:szCs w:val="24"/>
          <w:lang w:val="ru-RU" w:eastAsia="ru-RU"/>
        </w:rPr>
        <w:t>і К</w:t>
      </w:r>
      <w:proofErr w:type="gramEnd"/>
      <w:r w:rsidRPr="007C6A7F">
        <w:rPr>
          <w:rFonts w:ascii="Times New Roman" w:eastAsia="Times New Roman" w:hAnsi="Times New Roman" w:cs="Times New Roman"/>
          <w:sz w:val="24"/>
          <w:szCs w:val="24"/>
          <w:lang w:val="ru-RU" w:eastAsia="ru-RU"/>
        </w:rPr>
        <w:t xml:space="preserve">іровоградського району Кіровоградської області, за 17 км від обласного центру — міста Кропивницький. Через територію села протікають дві </w:t>
      </w:r>
      <w:proofErr w:type="gramStart"/>
      <w:r w:rsidRPr="007C6A7F">
        <w:rPr>
          <w:rFonts w:ascii="Times New Roman" w:eastAsia="Times New Roman" w:hAnsi="Times New Roman" w:cs="Times New Roman"/>
          <w:sz w:val="24"/>
          <w:szCs w:val="24"/>
          <w:lang w:val="ru-RU" w:eastAsia="ru-RU"/>
        </w:rPr>
        <w:t>р</w:t>
      </w:r>
      <w:proofErr w:type="gramEnd"/>
      <w:r w:rsidRPr="007C6A7F">
        <w:rPr>
          <w:rFonts w:ascii="Times New Roman" w:eastAsia="Times New Roman" w:hAnsi="Times New Roman" w:cs="Times New Roman"/>
          <w:sz w:val="24"/>
          <w:szCs w:val="24"/>
          <w:lang w:val="ru-RU" w:eastAsia="ru-RU"/>
        </w:rPr>
        <w:t>ічки — Інгул (з півночі на південь) та Аджамка (з північного сходу), яка впадає в Інгул, утворюючи мальовничі ландшафти з численними зеленими насадженнями та невеликим лісом.</w:t>
      </w:r>
    </w:p>
    <w:p w14:paraId="4C63EA56" w14:textId="77777777" w:rsidR="00143B16" w:rsidRPr="007C6A7F" w:rsidRDefault="00143B16" w:rsidP="00635B4B">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 xml:space="preserve">Поселення Калинівка виникло </w:t>
      </w:r>
      <w:proofErr w:type="gramStart"/>
      <w:r w:rsidRPr="007C6A7F">
        <w:rPr>
          <w:rFonts w:ascii="Times New Roman" w:eastAsia="Times New Roman" w:hAnsi="Times New Roman" w:cs="Times New Roman"/>
          <w:sz w:val="24"/>
          <w:szCs w:val="24"/>
          <w:lang w:val="ru-RU" w:eastAsia="ru-RU"/>
        </w:rPr>
        <w:t>у</w:t>
      </w:r>
      <w:proofErr w:type="gramEnd"/>
      <w:r w:rsidRPr="007C6A7F">
        <w:rPr>
          <w:rFonts w:ascii="Times New Roman" w:eastAsia="Times New Roman" w:hAnsi="Times New Roman" w:cs="Times New Roman"/>
          <w:sz w:val="24"/>
          <w:szCs w:val="24"/>
          <w:lang w:val="ru-RU" w:eastAsia="ru-RU"/>
        </w:rPr>
        <w:t xml:space="preserve"> </w:t>
      </w:r>
      <w:proofErr w:type="gramStart"/>
      <w:r w:rsidRPr="007C6A7F">
        <w:rPr>
          <w:rFonts w:ascii="Times New Roman" w:eastAsia="Times New Roman" w:hAnsi="Times New Roman" w:cs="Times New Roman"/>
          <w:sz w:val="24"/>
          <w:szCs w:val="24"/>
          <w:lang w:val="ru-RU" w:eastAsia="ru-RU"/>
        </w:rPr>
        <w:t>перш</w:t>
      </w:r>
      <w:proofErr w:type="gramEnd"/>
      <w:r w:rsidRPr="007C6A7F">
        <w:rPr>
          <w:rFonts w:ascii="Times New Roman" w:eastAsia="Times New Roman" w:hAnsi="Times New Roman" w:cs="Times New Roman"/>
          <w:sz w:val="24"/>
          <w:szCs w:val="24"/>
          <w:lang w:val="ru-RU" w:eastAsia="ru-RU"/>
        </w:rPr>
        <w:t>ій половині XVIII століття на території, що тоді вважалася «дикою степовою зоною». Його заснували переселенці з</w:t>
      </w:r>
      <w:proofErr w:type="gramStart"/>
      <w:r w:rsidRPr="007C6A7F">
        <w:rPr>
          <w:rFonts w:ascii="Times New Roman" w:eastAsia="Times New Roman" w:hAnsi="Times New Roman" w:cs="Times New Roman"/>
          <w:sz w:val="24"/>
          <w:szCs w:val="24"/>
          <w:lang w:val="ru-RU" w:eastAsia="ru-RU"/>
        </w:rPr>
        <w:t xml:space="preserve"> Р</w:t>
      </w:r>
      <w:proofErr w:type="gramEnd"/>
      <w:r w:rsidRPr="007C6A7F">
        <w:rPr>
          <w:rFonts w:ascii="Times New Roman" w:eastAsia="Times New Roman" w:hAnsi="Times New Roman" w:cs="Times New Roman"/>
          <w:sz w:val="24"/>
          <w:szCs w:val="24"/>
          <w:lang w:val="ru-RU" w:eastAsia="ru-RU"/>
        </w:rPr>
        <w:t>осії — переважно селяни зі села Калинівка Курської губернії, звідки і походить назва населеного пункту.</w:t>
      </w:r>
    </w:p>
    <w:p w14:paraId="3021D32A" w14:textId="77777777" w:rsidR="00143B16" w:rsidRPr="007C6A7F" w:rsidRDefault="00143B16" w:rsidP="00635B4B">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 xml:space="preserve">За даними історика Скальського у праці «Історія Новоросійського краю», у 1754 році на території сучасної Калинівки було створено військове поселення, яке входило </w:t>
      </w:r>
      <w:proofErr w:type="gramStart"/>
      <w:r w:rsidRPr="007C6A7F">
        <w:rPr>
          <w:rFonts w:ascii="Times New Roman" w:eastAsia="Times New Roman" w:hAnsi="Times New Roman" w:cs="Times New Roman"/>
          <w:sz w:val="24"/>
          <w:szCs w:val="24"/>
          <w:lang w:val="ru-RU" w:eastAsia="ru-RU"/>
        </w:rPr>
        <w:t>до</w:t>
      </w:r>
      <w:proofErr w:type="gramEnd"/>
      <w:r w:rsidRPr="007C6A7F">
        <w:rPr>
          <w:rFonts w:ascii="Times New Roman" w:eastAsia="Times New Roman" w:hAnsi="Times New Roman" w:cs="Times New Roman"/>
          <w:sz w:val="24"/>
          <w:szCs w:val="24"/>
          <w:lang w:val="ru-RU" w:eastAsia="ru-RU"/>
        </w:rPr>
        <w:t xml:space="preserve"> системи укріплень фортеці святої Єлисавети. Це поселення мало стратегічне значення для заселення степів та охорони </w:t>
      </w:r>
      <w:proofErr w:type="gramStart"/>
      <w:r w:rsidRPr="007C6A7F">
        <w:rPr>
          <w:rFonts w:ascii="Times New Roman" w:eastAsia="Times New Roman" w:hAnsi="Times New Roman" w:cs="Times New Roman"/>
          <w:sz w:val="24"/>
          <w:szCs w:val="24"/>
          <w:lang w:val="ru-RU" w:eastAsia="ru-RU"/>
        </w:rPr>
        <w:t>п</w:t>
      </w:r>
      <w:proofErr w:type="gramEnd"/>
      <w:r w:rsidRPr="007C6A7F">
        <w:rPr>
          <w:rFonts w:ascii="Times New Roman" w:eastAsia="Times New Roman" w:hAnsi="Times New Roman" w:cs="Times New Roman"/>
          <w:sz w:val="24"/>
          <w:szCs w:val="24"/>
          <w:lang w:val="ru-RU" w:eastAsia="ru-RU"/>
        </w:rPr>
        <w:t>івденних рубежів.</w:t>
      </w:r>
    </w:p>
    <w:p w14:paraId="1CAEB7A5" w14:textId="77777777" w:rsidR="00143B16" w:rsidRPr="007C6A7F" w:rsidRDefault="00143B16" w:rsidP="00635B4B">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 xml:space="preserve">У середині XVIII ст. територія увійшла до складу Новослобідського козацького полку, а згодом — до адміністративного утворення Нова Сербія. Згідно з архівними джерелами, перші калинівці </w:t>
      </w:r>
      <w:proofErr w:type="gramStart"/>
      <w:r w:rsidRPr="007C6A7F">
        <w:rPr>
          <w:rFonts w:ascii="Times New Roman" w:eastAsia="Times New Roman" w:hAnsi="Times New Roman" w:cs="Times New Roman"/>
          <w:sz w:val="24"/>
          <w:szCs w:val="24"/>
          <w:lang w:val="ru-RU" w:eastAsia="ru-RU"/>
        </w:rPr>
        <w:t>могли</w:t>
      </w:r>
      <w:proofErr w:type="gramEnd"/>
      <w:r w:rsidRPr="007C6A7F">
        <w:rPr>
          <w:rFonts w:ascii="Times New Roman" w:eastAsia="Times New Roman" w:hAnsi="Times New Roman" w:cs="Times New Roman"/>
          <w:sz w:val="24"/>
          <w:szCs w:val="24"/>
          <w:lang w:val="ru-RU" w:eastAsia="ru-RU"/>
        </w:rPr>
        <w:t xml:space="preserve"> бути старовірами, переселеними через релігійні переслідування.</w:t>
      </w:r>
    </w:p>
    <w:p w14:paraId="75C7F00F" w14:textId="77777777" w:rsidR="00143B16" w:rsidRPr="007C6A7F" w:rsidRDefault="00143B16" w:rsidP="00635B4B">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 xml:space="preserve">Протягом XIX ст. Калинівка зростала як сільське поселення. За переписом 1886 року в селі налічувалося понад 420 господарств і близько 2,5 тисяч мешканців. У цей період відкрилися дві школи — земська та церковно-приходська, однак </w:t>
      </w:r>
      <w:proofErr w:type="gramStart"/>
      <w:r w:rsidRPr="007C6A7F">
        <w:rPr>
          <w:rFonts w:ascii="Times New Roman" w:eastAsia="Times New Roman" w:hAnsi="Times New Roman" w:cs="Times New Roman"/>
          <w:sz w:val="24"/>
          <w:szCs w:val="24"/>
          <w:lang w:val="ru-RU" w:eastAsia="ru-RU"/>
        </w:rPr>
        <w:t>р</w:t>
      </w:r>
      <w:proofErr w:type="gramEnd"/>
      <w:r w:rsidRPr="007C6A7F">
        <w:rPr>
          <w:rFonts w:ascii="Times New Roman" w:eastAsia="Times New Roman" w:hAnsi="Times New Roman" w:cs="Times New Roman"/>
          <w:sz w:val="24"/>
          <w:szCs w:val="24"/>
          <w:lang w:val="ru-RU" w:eastAsia="ru-RU"/>
        </w:rPr>
        <w:t>івень грамотності населення залишався низьким.</w:t>
      </w:r>
    </w:p>
    <w:p w14:paraId="1251555B" w14:textId="77777777" w:rsidR="00143B16" w:rsidRPr="007C6A7F" w:rsidRDefault="00143B16" w:rsidP="00635B4B">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 xml:space="preserve">Події Першої </w:t>
      </w:r>
      <w:proofErr w:type="gramStart"/>
      <w:r w:rsidRPr="007C6A7F">
        <w:rPr>
          <w:rFonts w:ascii="Times New Roman" w:eastAsia="Times New Roman" w:hAnsi="Times New Roman" w:cs="Times New Roman"/>
          <w:sz w:val="24"/>
          <w:szCs w:val="24"/>
          <w:lang w:val="ru-RU" w:eastAsia="ru-RU"/>
        </w:rPr>
        <w:t>св</w:t>
      </w:r>
      <w:proofErr w:type="gramEnd"/>
      <w:r w:rsidRPr="007C6A7F">
        <w:rPr>
          <w:rFonts w:ascii="Times New Roman" w:eastAsia="Times New Roman" w:hAnsi="Times New Roman" w:cs="Times New Roman"/>
          <w:sz w:val="24"/>
          <w:szCs w:val="24"/>
          <w:lang w:val="ru-RU" w:eastAsia="ru-RU"/>
        </w:rPr>
        <w:t xml:space="preserve">ітової війни, революційні події 1917–1921 років та громадянські конфлікти відобразилися на житті громади. У 1930-х роках у Калинівці було створено кілька сільськогосподарських господарств, які згодом об’єдналися </w:t>
      </w:r>
      <w:proofErr w:type="gramStart"/>
      <w:r w:rsidRPr="007C6A7F">
        <w:rPr>
          <w:rFonts w:ascii="Times New Roman" w:eastAsia="Times New Roman" w:hAnsi="Times New Roman" w:cs="Times New Roman"/>
          <w:sz w:val="24"/>
          <w:szCs w:val="24"/>
          <w:lang w:val="ru-RU" w:eastAsia="ru-RU"/>
        </w:rPr>
        <w:t>у</w:t>
      </w:r>
      <w:proofErr w:type="gramEnd"/>
      <w:r w:rsidRPr="007C6A7F">
        <w:rPr>
          <w:rFonts w:ascii="Times New Roman" w:eastAsia="Times New Roman" w:hAnsi="Times New Roman" w:cs="Times New Roman"/>
          <w:sz w:val="24"/>
          <w:szCs w:val="24"/>
          <w:lang w:val="ru-RU" w:eastAsia="ru-RU"/>
        </w:rPr>
        <w:t xml:space="preserve"> великі господарства. У 1979 році вони були злиті в єдине сільськогосподарське </w:t>
      </w:r>
      <w:proofErr w:type="gramStart"/>
      <w:r w:rsidRPr="007C6A7F">
        <w:rPr>
          <w:rFonts w:ascii="Times New Roman" w:eastAsia="Times New Roman" w:hAnsi="Times New Roman" w:cs="Times New Roman"/>
          <w:sz w:val="24"/>
          <w:szCs w:val="24"/>
          <w:lang w:val="ru-RU" w:eastAsia="ru-RU"/>
        </w:rPr>
        <w:t>п</w:t>
      </w:r>
      <w:proofErr w:type="gramEnd"/>
      <w:r w:rsidRPr="007C6A7F">
        <w:rPr>
          <w:rFonts w:ascii="Times New Roman" w:eastAsia="Times New Roman" w:hAnsi="Times New Roman" w:cs="Times New Roman"/>
          <w:sz w:val="24"/>
          <w:szCs w:val="24"/>
          <w:lang w:val="ru-RU" w:eastAsia="ru-RU"/>
        </w:rPr>
        <w:t>ідприємство «Дружба», що спеціалізувалося на зерново-молочному виробництві.</w:t>
      </w:r>
    </w:p>
    <w:p w14:paraId="554438BB" w14:textId="77777777" w:rsidR="00143B16" w:rsidRPr="007C6A7F" w:rsidRDefault="00143B16" w:rsidP="00635B4B">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 xml:space="preserve">Повоєнні десятиліття стали періодом активного розвитку інфраструктури села: прокладено дорогу, збудовано школу, дитячий садок, будинок культури, газифіковано житлові будинки. </w:t>
      </w:r>
      <w:proofErr w:type="gramStart"/>
      <w:r w:rsidRPr="007C6A7F">
        <w:rPr>
          <w:rFonts w:ascii="Times New Roman" w:eastAsia="Times New Roman" w:hAnsi="Times New Roman" w:cs="Times New Roman"/>
          <w:sz w:val="24"/>
          <w:szCs w:val="24"/>
          <w:lang w:val="ru-RU" w:eastAsia="ru-RU"/>
        </w:rPr>
        <w:t>П</w:t>
      </w:r>
      <w:proofErr w:type="gramEnd"/>
      <w:r w:rsidRPr="007C6A7F">
        <w:rPr>
          <w:rFonts w:ascii="Times New Roman" w:eastAsia="Times New Roman" w:hAnsi="Times New Roman" w:cs="Times New Roman"/>
          <w:sz w:val="24"/>
          <w:szCs w:val="24"/>
          <w:lang w:val="ru-RU" w:eastAsia="ru-RU"/>
        </w:rPr>
        <w:t>ісля здобуття Україною незалежності господарство «Дружба» було реорганізовано у низку приватних сільськогосподарських підприємств.</w:t>
      </w:r>
    </w:p>
    <w:p w14:paraId="35415260" w14:textId="77777777" w:rsidR="00143B16" w:rsidRPr="007C6A7F" w:rsidRDefault="00143B16" w:rsidP="00635B4B">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 xml:space="preserve">Нині в Калинівці працюють </w:t>
      </w:r>
      <w:proofErr w:type="gramStart"/>
      <w:r w:rsidRPr="007C6A7F">
        <w:rPr>
          <w:rFonts w:ascii="Times New Roman" w:eastAsia="Times New Roman" w:hAnsi="Times New Roman" w:cs="Times New Roman"/>
          <w:sz w:val="24"/>
          <w:szCs w:val="24"/>
          <w:lang w:val="ru-RU" w:eastAsia="ru-RU"/>
        </w:rPr>
        <w:t>п</w:t>
      </w:r>
      <w:proofErr w:type="gramEnd"/>
      <w:r w:rsidRPr="007C6A7F">
        <w:rPr>
          <w:rFonts w:ascii="Times New Roman" w:eastAsia="Times New Roman" w:hAnsi="Times New Roman" w:cs="Times New Roman"/>
          <w:sz w:val="24"/>
          <w:szCs w:val="24"/>
          <w:lang w:val="ru-RU" w:eastAsia="ru-RU"/>
        </w:rPr>
        <w:t>ідприємства ПП «Артур», ТОВ «Горизонт-Агро», 10 фермерських господарств і 29 одноосібників. Провідною галуззю залишається рослинництво.</w:t>
      </w:r>
    </w:p>
    <w:p w14:paraId="0329BF87" w14:textId="133BACB0" w:rsidR="00143B16" w:rsidRPr="007C6A7F" w:rsidRDefault="00143B16" w:rsidP="00635B4B">
      <w:pPr>
        <w:shd w:val="clear" w:color="auto" w:fill="FFFFFF"/>
        <w:spacing w:after="0" w:line="240" w:lineRule="auto"/>
        <w:ind w:firstLine="567"/>
        <w:jc w:val="both"/>
        <w:rPr>
          <w:rFonts w:ascii="Times New Roman" w:eastAsia="Times New Roman" w:hAnsi="Times New Roman" w:cs="Times New Roman"/>
          <w:color w:val="0A0A0A"/>
          <w:kern w:val="0"/>
          <w:sz w:val="24"/>
          <w:szCs w:val="24"/>
          <w:lang w:val="ru-RU" w:eastAsia="ru-RU"/>
          <w14:ligatures w14:val="none"/>
        </w:rPr>
      </w:pPr>
      <w:r w:rsidRPr="007C6A7F">
        <w:rPr>
          <w:rFonts w:ascii="Times New Roman" w:eastAsia="Times New Roman" w:hAnsi="Times New Roman" w:cs="Times New Roman"/>
          <w:sz w:val="24"/>
          <w:szCs w:val="24"/>
          <w:lang w:val="ru-RU" w:eastAsia="ru-RU"/>
        </w:rPr>
        <w:t xml:space="preserve">У селі функціонують школа, дитячий садок, стадіон (у 2015 році створено ФК «Артур»), </w:t>
      </w:r>
      <w:bookmarkStart w:id="4" w:name="_Hlk222325274"/>
      <w:r w:rsidRPr="007C6A7F">
        <w:rPr>
          <w:rFonts w:ascii="Times New Roman" w:eastAsia="Times New Roman" w:hAnsi="Times New Roman" w:cs="Times New Roman"/>
          <w:sz w:val="24"/>
          <w:szCs w:val="24"/>
          <w:lang w:val="ru-RU" w:eastAsia="ru-RU"/>
        </w:rPr>
        <w:t>сільський будинок культури з бібліотекою, поштове відділення та кілька магазинів</w:t>
      </w:r>
      <w:bookmarkEnd w:id="4"/>
      <w:r w:rsidRPr="007C6A7F">
        <w:rPr>
          <w:rFonts w:ascii="Times New Roman" w:eastAsia="Times New Roman" w:hAnsi="Times New Roman" w:cs="Times New Roman"/>
          <w:sz w:val="24"/>
          <w:szCs w:val="24"/>
          <w:lang w:val="ru-RU" w:eastAsia="ru-RU"/>
        </w:rPr>
        <w:t xml:space="preserve">, </w:t>
      </w:r>
      <w:r w:rsidRPr="007C6A7F">
        <w:rPr>
          <w:rFonts w:ascii="Times New Roman" w:eastAsia="Times New Roman" w:hAnsi="Times New Roman" w:cs="Times New Roman"/>
          <w:color w:val="0A0A0A"/>
          <w:kern w:val="0"/>
          <w:sz w:val="24"/>
          <w:szCs w:val="24"/>
          <w:lang w:val="ru-RU" w:eastAsia="ru-RU"/>
          <w14:ligatures w14:val="none"/>
        </w:rPr>
        <w:t xml:space="preserve">Храм </w:t>
      </w:r>
      <w:proofErr w:type="gramStart"/>
      <w:r w:rsidRPr="007C6A7F">
        <w:rPr>
          <w:rFonts w:ascii="Times New Roman" w:eastAsia="Times New Roman" w:hAnsi="Times New Roman" w:cs="Times New Roman"/>
          <w:color w:val="0A0A0A"/>
          <w:kern w:val="0"/>
          <w:sz w:val="24"/>
          <w:szCs w:val="24"/>
          <w:lang w:val="ru-RU" w:eastAsia="ru-RU"/>
          <w14:ligatures w14:val="none"/>
        </w:rPr>
        <w:t>Р</w:t>
      </w:r>
      <w:proofErr w:type="gramEnd"/>
      <w:r w:rsidRPr="007C6A7F">
        <w:rPr>
          <w:rFonts w:ascii="Times New Roman" w:eastAsia="Times New Roman" w:hAnsi="Times New Roman" w:cs="Times New Roman"/>
          <w:color w:val="0A0A0A"/>
          <w:kern w:val="0"/>
          <w:sz w:val="24"/>
          <w:szCs w:val="24"/>
          <w:lang w:val="ru-RU" w:eastAsia="ru-RU"/>
          <w14:ligatures w14:val="none"/>
        </w:rPr>
        <w:t>іздва Христового (УПЦ) та церква Євангельських Християн-Баптистів.</w:t>
      </w:r>
    </w:p>
    <w:p w14:paraId="4BCD6BE2" w14:textId="2224F631" w:rsidR="00D82E3F" w:rsidRPr="007C6A7F" w:rsidRDefault="00143B16" w:rsidP="00635B4B">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Калинівка зберігає багаті історичні традиції, поєднуючи спадщину минулого з актив</w:t>
      </w:r>
      <w:r w:rsidR="00635B4B" w:rsidRPr="007C6A7F">
        <w:rPr>
          <w:rFonts w:ascii="Times New Roman" w:eastAsia="Times New Roman" w:hAnsi="Times New Roman" w:cs="Times New Roman"/>
          <w:sz w:val="24"/>
          <w:szCs w:val="24"/>
          <w:lang w:val="ru-RU" w:eastAsia="ru-RU"/>
        </w:rPr>
        <w:t>ним розвитком сучасної громади.</w:t>
      </w:r>
    </w:p>
    <w:p w14:paraId="0E275A00" w14:textId="77777777" w:rsidR="00490947" w:rsidRPr="007C6A7F" w:rsidRDefault="00490947" w:rsidP="00132B65">
      <w:pPr>
        <w:pStyle w:val="af4"/>
        <w:spacing w:before="0" w:beforeAutospacing="0" w:after="0" w:afterAutospacing="0"/>
        <w:ind w:firstLine="709"/>
        <w:jc w:val="both"/>
        <w:rPr>
          <w:lang w:eastAsia="ru-RU"/>
        </w:rPr>
      </w:pPr>
      <w:r w:rsidRPr="007C6A7F">
        <w:rPr>
          <w:b/>
          <w:bCs/>
          <w:u w:val="single"/>
        </w:rPr>
        <w:t xml:space="preserve">Село </w:t>
      </w:r>
      <w:r w:rsidRPr="007C6A7F">
        <w:rPr>
          <w:rStyle w:val="affa"/>
          <w:rFonts w:eastAsiaTheme="majorEastAsia"/>
          <w:u w:val="single"/>
        </w:rPr>
        <w:t>Степове</w:t>
      </w:r>
      <w:r w:rsidRPr="007C6A7F">
        <w:t xml:space="preserve"> — адміністративний центр однойменної сільської ради, до складу якої входять населені пункти </w:t>
      </w:r>
      <w:r w:rsidRPr="007C6A7F">
        <w:rPr>
          <w:rStyle w:val="affa"/>
          <w:rFonts w:eastAsiaTheme="majorEastAsia"/>
        </w:rPr>
        <w:t>Степове</w:t>
      </w:r>
      <w:r w:rsidRPr="007C6A7F">
        <w:t xml:space="preserve"> та </w:t>
      </w:r>
      <w:r w:rsidRPr="007C6A7F">
        <w:rPr>
          <w:rStyle w:val="affa"/>
          <w:rFonts w:eastAsiaTheme="majorEastAsia"/>
        </w:rPr>
        <w:t>Паращине Поле</w:t>
      </w:r>
      <w:r w:rsidRPr="007C6A7F">
        <w:t xml:space="preserve">. Розташоване за 15 км на південний захід від м. Кропивницький, уздовж автомобільної дороги державного значення </w:t>
      </w:r>
      <w:r w:rsidRPr="007C6A7F">
        <w:rPr>
          <w:rStyle w:val="affa"/>
          <w:rFonts w:eastAsiaTheme="majorEastAsia"/>
          <w:b w:val="0"/>
          <w:bCs w:val="0"/>
        </w:rPr>
        <w:t>Кропивницький — Бобринець — Миколаїв</w:t>
      </w:r>
      <w:r w:rsidRPr="007C6A7F">
        <w:rPr>
          <w:rStyle w:val="affa"/>
          <w:rFonts w:eastAsiaTheme="majorEastAsia"/>
        </w:rPr>
        <w:t xml:space="preserve">. </w:t>
      </w:r>
      <w:r w:rsidRPr="007C6A7F">
        <w:t>Села громади мають різне історичне походження.</w:t>
      </w:r>
    </w:p>
    <w:p w14:paraId="20FC49A1" w14:textId="0DD85824" w:rsidR="00490947" w:rsidRPr="007C6A7F" w:rsidRDefault="00635B4B" w:rsidP="00B36230">
      <w:pPr>
        <w:pStyle w:val="af4"/>
        <w:spacing w:before="0" w:beforeAutospacing="0" w:after="0" w:afterAutospacing="0"/>
        <w:ind w:firstLine="567"/>
        <w:jc w:val="both"/>
        <w:rPr>
          <w:rFonts w:eastAsiaTheme="majorEastAsia"/>
        </w:rPr>
      </w:pPr>
      <w:r w:rsidRPr="007C6A7F">
        <w:rPr>
          <w:rStyle w:val="affa"/>
          <w:rFonts w:eastAsiaTheme="majorEastAsia"/>
        </w:rPr>
        <w:t xml:space="preserve">Село </w:t>
      </w:r>
      <w:r w:rsidR="00490947" w:rsidRPr="007C6A7F">
        <w:rPr>
          <w:rStyle w:val="affa"/>
          <w:rFonts w:eastAsiaTheme="majorEastAsia"/>
        </w:rPr>
        <w:t>Паращине Поле</w:t>
      </w:r>
      <w:r w:rsidR="00490947" w:rsidRPr="007C6A7F">
        <w:t xml:space="preserve"> відоме ще з дореволюційних часів. За переказами старожилів, його назва походить від поміщиці Параски, яка володіла місцевими землями, що називалися «Паращині поля». На території села колись розташовувалися панські маєтки, один з яких під час революції 1917 року був перетворений на школу. Першими вчительками стали сестри Фомулевичі — Ольга, Наталя та Софія Кирилівни.</w:t>
      </w:r>
    </w:p>
    <w:p w14:paraId="0821C8C8" w14:textId="77777777" w:rsidR="00490947" w:rsidRPr="007C6A7F" w:rsidRDefault="00490947" w:rsidP="00B36230">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b/>
          <w:bCs/>
          <w:sz w:val="24"/>
          <w:szCs w:val="24"/>
          <w:lang w:val="ru-RU" w:eastAsia="ru-RU"/>
        </w:rPr>
        <w:t>Село Степове</w:t>
      </w:r>
      <w:r w:rsidRPr="007C6A7F">
        <w:rPr>
          <w:rFonts w:ascii="Times New Roman" w:eastAsia="Times New Roman" w:hAnsi="Times New Roman" w:cs="Times New Roman"/>
          <w:sz w:val="24"/>
          <w:szCs w:val="24"/>
          <w:lang w:val="ru-RU" w:eastAsia="ru-RU"/>
        </w:rPr>
        <w:t xml:space="preserve"> розташоване </w:t>
      </w:r>
      <w:proofErr w:type="gramStart"/>
      <w:r w:rsidRPr="007C6A7F">
        <w:rPr>
          <w:rFonts w:ascii="Times New Roman" w:eastAsia="Times New Roman" w:hAnsi="Times New Roman" w:cs="Times New Roman"/>
          <w:sz w:val="24"/>
          <w:szCs w:val="24"/>
          <w:lang w:val="ru-RU" w:eastAsia="ru-RU"/>
        </w:rPr>
        <w:t>на</w:t>
      </w:r>
      <w:proofErr w:type="gramEnd"/>
      <w:r w:rsidRPr="007C6A7F">
        <w:rPr>
          <w:rFonts w:ascii="Times New Roman" w:eastAsia="Times New Roman" w:hAnsi="Times New Roman" w:cs="Times New Roman"/>
          <w:sz w:val="24"/>
          <w:szCs w:val="24"/>
          <w:lang w:val="ru-RU" w:eastAsia="ru-RU"/>
        </w:rPr>
        <w:t xml:space="preserve"> окраїні Українського кристалічного щита. Виходи кристалічних порід спостерігаються на східному схилі балки, що знаходиться на </w:t>
      </w:r>
      <w:proofErr w:type="gramStart"/>
      <w:r w:rsidRPr="007C6A7F">
        <w:rPr>
          <w:rFonts w:ascii="Times New Roman" w:eastAsia="Times New Roman" w:hAnsi="Times New Roman" w:cs="Times New Roman"/>
          <w:sz w:val="24"/>
          <w:szCs w:val="24"/>
          <w:lang w:val="ru-RU" w:eastAsia="ru-RU"/>
        </w:rPr>
        <w:t>п</w:t>
      </w:r>
      <w:proofErr w:type="gramEnd"/>
      <w:r w:rsidRPr="007C6A7F">
        <w:rPr>
          <w:rFonts w:ascii="Times New Roman" w:eastAsia="Times New Roman" w:hAnsi="Times New Roman" w:cs="Times New Roman"/>
          <w:sz w:val="24"/>
          <w:szCs w:val="24"/>
          <w:lang w:val="ru-RU" w:eastAsia="ru-RU"/>
        </w:rPr>
        <w:t>івденній околиці населеного пункту.</w:t>
      </w:r>
    </w:p>
    <w:p w14:paraId="132059C1" w14:textId="77777777" w:rsidR="00490947" w:rsidRPr="007C6A7F" w:rsidRDefault="00490947" w:rsidP="00B36230">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 xml:space="preserve">Історія заснування села пов’язана з періодом колективізації та створенням державних сільськогосподарських </w:t>
      </w:r>
      <w:proofErr w:type="gramStart"/>
      <w:r w:rsidRPr="007C6A7F">
        <w:rPr>
          <w:rFonts w:ascii="Times New Roman" w:eastAsia="Times New Roman" w:hAnsi="Times New Roman" w:cs="Times New Roman"/>
          <w:sz w:val="24"/>
          <w:szCs w:val="24"/>
          <w:lang w:val="ru-RU" w:eastAsia="ru-RU"/>
        </w:rPr>
        <w:t>п</w:t>
      </w:r>
      <w:proofErr w:type="gramEnd"/>
      <w:r w:rsidRPr="007C6A7F">
        <w:rPr>
          <w:rFonts w:ascii="Times New Roman" w:eastAsia="Times New Roman" w:hAnsi="Times New Roman" w:cs="Times New Roman"/>
          <w:sz w:val="24"/>
          <w:szCs w:val="24"/>
          <w:lang w:val="ru-RU" w:eastAsia="ru-RU"/>
        </w:rPr>
        <w:t xml:space="preserve">ідприємств. Своє існування Степове розпочало у 1933–1934 </w:t>
      </w:r>
      <w:proofErr w:type="gramStart"/>
      <w:r w:rsidRPr="007C6A7F">
        <w:rPr>
          <w:rFonts w:ascii="Times New Roman" w:eastAsia="Times New Roman" w:hAnsi="Times New Roman" w:cs="Times New Roman"/>
          <w:sz w:val="24"/>
          <w:szCs w:val="24"/>
          <w:lang w:val="ru-RU" w:eastAsia="ru-RU"/>
        </w:rPr>
        <w:t>роках</w:t>
      </w:r>
      <w:proofErr w:type="gramEnd"/>
      <w:r w:rsidRPr="007C6A7F">
        <w:rPr>
          <w:rFonts w:ascii="Times New Roman" w:eastAsia="Times New Roman" w:hAnsi="Times New Roman" w:cs="Times New Roman"/>
          <w:sz w:val="24"/>
          <w:szCs w:val="24"/>
          <w:lang w:val="ru-RU" w:eastAsia="ru-RU"/>
        </w:rPr>
        <w:t xml:space="preserve">, коли на ці землі переселяли заможних селян із інших областей України. Першою офіційною </w:t>
      </w:r>
      <w:r w:rsidRPr="007C6A7F">
        <w:rPr>
          <w:rFonts w:ascii="Times New Roman" w:eastAsia="Times New Roman" w:hAnsi="Times New Roman" w:cs="Times New Roman"/>
          <w:sz w:val="24"/>
          <w:szCs w:val="24"/>
          <w:lang w:val="ru-RU" w:eastAsia="ru-RU"/>
        </w:rPr>
        <w:lastRenderedPageBreak/>
        <w:t>назвою села був державний радгосп, названий на честь партійного з’їзду. Перші житлові споруди — два одноповерхові глиняні будинки, зведені за зразком гуртожиткі</w:t>
      </w:r>
      <w:proofErr w:type="gramStart"/>
      <w:r w:rsidRPr="007C6A7F">
        <w:rPr>
          <w:rFonts w:ascii="Times New Roman" w:eastAsia="Times New Roman" w:hAnsi="Times New Roman" w:cs="Times New Roman"/>
          <w:sz w:val="24"/>
          <w:szCs w:val="24"/>
          <w:lang w:val="ru-RU" w:eastAsia="ru-RU"/>
        </w:rPr>
        <w:t>в</w:t>
      </w:r>
      <w:proofErr w:type="gramEnd"/>
      <w:r w:rsidRPr="007C6A7F">
        <w:rPr>
          <w:rFonts w:ascii="Times New Roman" w:eastAsia="Times New Roman" w:hAnsi="Times New Roman" w:cs="Times New Roman"/>
          <w:sz w:val="24"/>
          <w:szCs w:val="24"/>
          <w:lang w:val="ru-RU" w:eastAsia="ru-RU"/>
        </w:rPr>
        <w:t>.</w:t>
      </w:r>
    </w:p>
    <w:p w14:paraId="5B200453" w14:textId="77777777" w:rsidR="00490947" w:rsidRPr="007C6A7F" w:rsidRDefault="00490947" w:rsidP="00B36230">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 xml:space="preserve">У 1948 році радгосп об’єднався з сусіднім господарством. У 1950 році відбулася електрифікація села, а також збудовано приміщення </w:t>
      </w:r>
      <w:proofErr w:type="gramStart"/>
      <w:r w:rsidRPr="007C6A7F">
        <w:rPr>
          <w:rFonts w:ascii="Times New Roman" w:eastAsia="Times New Roman" w:hAnsi="Times New Roman" w:cs="Times New Roman"/>
          <w:sz w:val="24"/>
          <w:szCs w:val="24"/>
          <w:lang w:val="ru-RU" w:eastAsia="ru-RU"/>
        </w:rPr>
        <w:t>для</w:t>
      </w:r>
      <w:proofErr w:type="gramEnd"/>
      <w:r w:rsidRPr="007C6A7F">
        <w:rPr>
          <w:rFonts w:ascii="Times New Roman" w:eastAsia="Times New Roman" w:hAnsi="Times New Roman" w:cs="Times New Roman"/>
          <w:sz w:val="24"/>
          <w:szCs w:val="24"/>
          <w:lang w:val="ru-RU" w:eastAsia="ru-RU"/>
        </w:rPr>
        <w:t xml:space="preserve"> клубу та школи. Попри те, що школа знаходилася у Степовому, вона мала назву М-Садівська (Миколаївськ</w:t>
      </w:r>
      <w:proofErr w:type="gramStart"/>
      <w:r w:rsidRPr="007C6A7F">
        <w:rPr>
          <w:rFonts w:ascii="Times New Roman" w:eastAsia="Times New Roman" w:hAnsi="Times New Roman" w:cs="Times New Roman"/>
          <w:sz w:val="24"/>
          <w:szCs w:val="24"/>
          <w:lang w:val="ru-RU" w:eastAsia="ru-RU"/>
        </w:rPr>
        <w:t>і С</w:t>
      </w:r>
      <w:proofErr w:type="gramEnd"/>
      <w:r w:rsidRPr="007C6A7F">
        <w:rPr>
          <w:rFonts w:ascii="Times New Roman" w:eastAsia="Times New Roman" w:hAnsi="Times New Roman" w:cs="Times New Roman"/>
          <w:sz w:val="24"/>
          <w:szCs w:val="24"/>
          <w:lang w:val="ru-RU" w:eastAsia="ru-RU"/>
        </w:rPr>
        <w:t>ади).</w:t>
      </w:r>
    </w:p>
    <w:p w14:paraId="7652BB5E" w14:textId="77777777" w:rsidR="00490947" w:rsidRPr="007C6A7F" w:rsidRDefault="00490947" w:rsidP="00B36230">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 xml:space="preserve">У 1957–1958 роках радгосп було перетворено на відділення сільськогосподарської </w:t>
      </w:r>
      <w:proofErr w:type="gramStart"/>
      <w:r w:rsidRPr="007C6A7F">
        <w:rPr>
          <w:rFonts w:ascii="Times New Roman" w:eastAsia="Times New Roman" w:hAnsi="Times New Roman" w:cs="Times New Roman"/>
          <w:sz w:val="24"/>
          <w:szCs w:val="24"/>
          <w:lang w:val="ru-RU" w:eastAsia="ru-RU"/>
        </w:rPr>
        <w:t>досл</w:t>
      </w:r>
      <w:proofErr w:type="gramEnd"/>
      <w:r w:rsidRPr="007C6A7F">
        <w:rPr>
          <w:rFonts w:ascii="Times New Roman" w:eastAsia="Times New Roman" w:hAnsi="Times New Roman" w:cs="Times New Roman"/>
          <w:sz w:val="24"/>
          <w:szCs w:val="24"/>
          <w:lang w:val="ru-RU" w:eastAsia="ru-RU"/>
        </w:rPr>
        <w:t>ідної станції, а з 1961 року в селі почала працювати восьмирічна школа.</w:t>
      </w:r>
    </w:p>
    <w:p w14:paraId="5EEAEF78" w14:textId="77777777" w:rsidR="00490947" w:rsidRPr="007C6A7F" w:rsidRDefault="00490947" w:rsidP="00B36230">
      <w:pPr>
        <w:spacing w:after="0" w:line="240" w:lineRule="auto"/>
        <w:ind w:firstLine="567"/>
        <w:jc w:val="both"/>
        <w:rPr>
          <w:rFonts w:ascii="Times New Roman" w:eastAsia="Times New Roman" w:hAnsi="Times New Roman" w:cs="Times New Roman"/>
          <w:sz w:val="24"/>
          <w:szCs w:val="24"/>
          <w:lang w:val="ru-RU" w:eastAsia="ru-RU"/>
        </w:rPr>
      </w:pPr>
      <w:proofErr w:type="gramStart"/>
      <w:r w:rsidRPr="007C6A7F">
        <w:rPr>
          <w:rFonts w:ascii="Times New Roman" w:eastAsia="Times New Roman" w:hAnsi="Times New Roman" w:cs="Times New Roman"/>
          <w:sz w:val="24"/>
          <w:szCs w:val="24"/>
          <w:lang w:val="ru-RU" w:eastAsia="ru-RU"/>
        </w:rPr>
        <w:t>Базове господарство, розташоване на землях Степової сільської ради, з часом змінювало назви та форми організації — від науково-виробничого об’єднання «Еліта» до сучасного ДПДГ «Елітне» КДСТ ДС НААН України, яке спеціалізується на вирощуванні нових сортів зернових культур і розведенні великої рогатої худоби.</w:t>
      </w:r>
      <w:proofErr w:type="gramEnd"/>
    </w:p>
    <w:p w14:paraId="75F1C534" w14:textId="77777777" w:rsidR="00490947" w:rsidRPr="007C6A7F" w:rsidRDefault="00490947" w:rsidP="00B36230">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 xml:space="preserve">У радянський період село значно електрифікували та розбудували, а у 1988 році тут відкрили середню школу. За останні десятиліття село продовжувало розвиватися, зводилися нові </w:t>
      </w:r>
      <w:proofErr w:type="gramStart"/>
      <w:r w:rsidRPr="007C6A7F">
        <w:rPr>
          <w:rFonts w:ascii="Times New Roman" w:eastAsia="Times New Roman" w:hAnsi="Times New Roman" w:cs="Times New Roman"/>
          <w:sz w:val="24"/>
          <w:szCs w:val="24"/>
          <w:lang w:val="ru-RU" w:eastAsia="ru-RU"/>
        </w:rPr>
        <w:t>соц</w:t>
      </w:r>
      <w:proofErr w:type="gramEnd"/>
      <w:r w:rsidRPr="007C6A7F">
        <w:rPr>
          <w:rFonts w:ascii="Times New Roman" w:eastAsia="Times New Roman" w:hAnsi="Times New Roman" w:cs="Times New Roman"/>
          <w:sz w:val="24"/>
          <w:szCs w:val="24"/>
          <w:lang w:val="ru-RU" w:eastAsia="ru-RU"/>
        </w:rPr>
        <w:t>іальні об’єкти, що забезпечують потреби місцевої громади.</w:t>
      </w:r>
    </w:p>
    <w:p w14:paraId="195B9532" w14:textId="77777777" w:rsidR="00490947" w:rsidRPr="007C6A7F" w:rsidRDefault="00490947" w:rsidP="00B36230">
      <w:pPr>
        <w:spacing w:after="0" w:line="240" w:lineRule="auto"/>
        <w:ind w:firstLine="567"/>
        <w:jc w:val="both"/>
        <w:rPr>
          <w:rFonts w:eastAsia="Times New Roman"/>
          <w:sz w:val="24"/>
          <w:szCs w:val="24"/>
          <w:lang w:val="ru-RU" w:eastAsia="ru-RU"/>
        </w:rPr>
      </w:pPr>
      <w:r w:rsidRPr="007C6A7F">
        <w:rPr>
          <w:rFonts w:ascii="Times New Roman" w:eastAsia="Times New Roman" w:hAnsi="Times New Roman" w:cs="Times New Roman"/>
          <w:sz w:val="24"/>
          <w:szCs w:val="24"/>
          <w:lang w:val="ru-RU" w:eastAsia="ru-RU"/>
        </w:rPr>
        <w:t xml:space="preserve">Село </w:t>
      </w:r>
      <w:r w:rsidRPr="007C6A7F">
        <w:rPr>
          <w:rFonts w:ascii="Times New Roman" w:eastAsia="Times New Roman" w:hAnsi="Times New Roman" w:cs="Times New Roman"/>
          <w:b/>
          <w:bCs/>
          <w:sz w:val="24"/>
          <w:szCs w:val="24"/>
          <w:lang w:val="ru-RU" w:eastAsia="ru-RU"/>
        </w:rPr>
        <w:t>Миколаївськ</w:t>
      </w:r>
      <w:proofErr w:type="gramStart"/>
      <w:r w:rsidRPr="007C6A7F">
        <w:rPr>
          <w:rFonts w:ascii="Times New Roman" w:eastAsia="Times New Roman" w:hAnsi="Times New Roman" w:cs="Times New Roman"/>
          <w:b/>
          <w:bCs/>
          <w:sz w:val="24"/>
          <w:szCs w:val="24"/>
          <w:lang w:val="ru-RU" w:eastAsia="ru-RU"/>
        </w:rPr>
        <w:t>і С</w:t>
      </w:r>
      <w:proofErr w:type="gramEnd"/>
      <w:r w:rsidRPr="007C6A7F">
        <w:rPr>
          <w:rFonts w:ascii="Times New Roman" w:eastAsia="Times New Roman" w:hAnsi="Times New Roman" w:cs="Times New Roman"/>
          <w:b/>
          <w:bCs/>
          <w:sz w:val="24"/>
          <w:szCs w:val="24"/>
          <w:lang w:val="ru-RU" w:eastAsia="ru-RU"/>
        </w:rPr>
        <w:t>ади</w:t>
      </w:r>
      <w:r w:rsidRPr="007C6A7F">
        <w:rPr>
          <w:rFonts w:ascii="Times New Roman" w:eastAsia="Times New Roman" w:hAnsi="Times New Roman" w:cs="Times New Roman"/>
          <w:sz w:val="24"/>
          <w:szCs w:val="24"/>
          <w:lang w:val="ru-RU" w:eastAsia="ru-RU"/>
        </w:rPr>
        <w:t xml:space="preserve"> розташоване в Кіровоградському районі Кіровоградської області. Його історія тісно пов’язана з розвитком місцевого радгоспу.</w:t>
      </w:r>
    </w:p>
    <w:p w14:paraId="69774B5F" w14:textId="77777777" w:rsidR="00490947" w:rsidRPr="007C6A7F" w:rsidRDefault="00490947" w:rsidP="00B36230">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 xml:space="preserve">Тривалий час село було </w:t>
      </w:r>
      <w:proofErr w:type="gramStart"/>
      <w:r w:rsidRPr="007C6A7F">
        <w:rPr>
          <w:rFonts w:ascii="Times New Roman" w:eastAsia="Times New Roman" w:hAnsi="Times New Roman" w:cs="Times New Roman"/>
          <w:sz w:val="24"/>
          <w:szCs w:val="24"/>
          <w:lang w:val="ru-RU" w:eastAsia="ru-RU"/>
        </w:rPr>
        <w:t>адм</w:t>
      </w:r>
      <w:proofErr w:type="gramEnd"/>
      <w:r w:rsidRPr="007C6A7F">
        <w:rPr>
          <w:rFonts w:ascii="Times New Roman" w:eastAsia="Times New Roman" w:hAnsi="Times New Roman" w:cs="Times New Roman"/>
          <w:sz w:val="24"/>
          <w:szCs w:val="24"/>
          <w:lang w:val="ru-RU" w:eastAsia="ru-RU"/>
        </w:rPr>
        <w:t xml:space="preserve">іністративно та господарськи пов’язане із сусіднім селом </w:t>
      </w:r>
      <w:r w:rsidRPr="007C6A7F">
        <w:rPr>
          <w:rFonts w:ascii="Times New Roman" w:eastAsia="Times New Roman" w:hAnsi="Times New Roman" w:cs="Times New Roman"/>
          <w:b/>
          <w:bCs/>
          <w:sz w:val="24"/>
          <w:szCs w:val="24"/>
          <w:lang w:val="ru-RU" w:eastAsia="ru-RU"/>
        </w:rPr>
        <w:t>Степове</w:t>
      </w:r>
      <w:r w:rsidRPr="007C6A7F">
        <w:rPr>
          <w:rFonts w:ascii="Times New Roman" w:eastAsia="Times New Roman" w:hAnsi="Times New Roman" w:cs="Times New Roman"/>
          <w:sz w:val="24"/>
          <w:szCs w:val="24"/>
          <w:lang w:val="ru-RU" w:eastAsia="ru-RU"/>
        </w:rPr>
        <w:t xml:space="preserve">. У 1948 році радгоспи «Миколаївські Сади» та «Кіровський» об’єдналися, що сприяло зміцненню сільськогосподарської бази, розвитку виробничої інфраструктури та </w:t>
      </w:r>
      <w:proofErr w:type="gramStart"/>
      <w:r w:rsidRPr="007C6A7F">
        <w:rPr>
          <w:rFonts w:ascii="Times New Roman" w:eastAsia="Times New Roman" w:hAnsi="Times New Roman" w:cs="Times New Roman"/>
          <w:sz w:val="24"/>
          <w:szCs w:val="24"/>
          <w:lang w:val="ru-RU" w:eastAsia="ru-RU"/>
        </w:rPr>
        <w:t>п</w:t>
      </w:r>
      <w:proofErr w:type="gramEnd"/>
      <w:r w:rsidRPr="007C6A7F">
        <w:rPr>
          <w:rFonts w:ascii="Times New Roman" w:eastAsia="Times New Roman" w:hAnsi="Times New Roman" w:cs="Times New Roman"/>
          <w:sz w:val="24"/>
          <w:szCs w:val="24"/>
          <w:lang w:val="ru-RU" w:eastAsia="ru-RU"/>
        </w:rPr>
        <w:t>ідвищенню ефективності господарювання.</w:t>
      </w:r>
    </w:p>
    <w:p w14:paraId="20935BCC" w14:textId="77777777" w:rsidR="00490947" w:rsidRPr="007C6A7F" w:rsidRDefault="00490947" w:rsidP="00B36230">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 xml:space="preserve">У 1950 році село було електрифіковано, а згодом збудовано приміщення </w:t>
      </w:r>
      <w:proofErr w:type="gramStart"/>
      <w:r w:rsidRPr="007C6A7F">
        <w:rPr>
          <w:rFonts w:ascii="Times New Roman" w:eastAsia="Times New Roman" w:hAnsi="Times New Roman" w:cs="Times New Roman"/>
          <w:sz w:val="24"/>
          <w:szCs w:val="24"/>
          <w:lang w:val="ru-RU" w:eastAsia="ru-RU"/>
        </w:rPr>
        <w:t>для</w:t>
      </w:r>
      <w:proofErr w:type="gramEnd"/>
      <w:r w:rsidRPr="007C6A7F">
        <w:rPr>
          <w:rFonts w:ascii="Times New Roman" w:eastAsia="Times New Roman" w:hAnsi="Times New Roman" w:cs="Times New Roman"/>
          <w:sz w:val="24"/>
          <w:szCs w:val="24"/>
          <w:lang w:val="ru-RU" w:eastAsia="ru-RU"/>
        </w:rPr>
        <w:t xml:space="preserve"> клубу та школи. Попри все те, що школа знаходилася  у </w:t>
      </w:r>
      <w:proofErr w:type="gramStart"/>
      <w:r w:rsidRPr="007C6A7F">
        <w:rPr>
          <w:rFonts w:ascii="Times New Roman" w:eastAsia="Times New Roman" w:hAnsi="Times New Roman" w:cs="Times New Roman"/>
          <w:sz w:val="24"/>
          <w:szCs w:val="24"/>
          <w:lang w:val="ru-RU" w:eastAsia="ru-RU"/>
        </w:rPr>
        <w:t>Степовому</w:t>
      </w:r>
      <w:proofErr w:type="gramEnd"/>
      <w:r w:rsidRPr="007C6A7F">
        <w:rPr>
          <w:rFonts w:ascii="Times New Roman" w:eastAsia="Times New Roman" w:hAnsi="Times New Roman" w:cs="Times New Roman"/>
          <w:sz w:val="24"/>
          <w:szCs w:val="24"/>
          <w:lang w:val="ru-RU" w:eastAsia="ru-RU"/>
        </w:rPr>
        <w:t xml:space="preserve"> вона мала  назву Миколаївсько-Садівська школа. У 1957–1958 роках радгосп став відділенням сільськогосподарської </w:t>
      </w:r>
      <w:proofErr w:type="gramStart"/>
      <w:r w:rsidRPr="007C6A7F">
        <w:rPr>
          <w:rFonts w:ascii="Times New Roman" w:eastAsia="Times New Roman" w:hAnsi="Times New Roman" w:cs="Times New Roman"/>
          <w:sz w:val="24"/>
          <w:szCs w:val="24"/>
          <w:lang w:val="ru-RU" w:eastAsia="ru-RU"/>
        </w:rPr>
        <w:t>досл</w:t>
      </w:r>
      <w:proofErr w:type="gramEnd"/>
      <w:r w:rsidRPr="007C6A7F">
        <w:rPr>
          <w:rFonts w:ascii="Times New Roman" w:eastAsia="Times New Roman" w:hAnsi="Times New Roman" w:cs="Times New Roman"/>
          <w:sz w:val="24"/>
          <w:szCs w:val="24"/>
          <w:lang w:val="ru-RU" w:eastAsia="ru-RU"/>
        </w:rPr>
        <w:t>ідної станції, що забезпечило впровадження новітніх технологій у землеробстві та підвищення продуктивності праці. У 1961 році розпочала роботу восьмирічна школа в селі Степовому, яка обслуговувала дітей обох населених пунктів.</w:t>
      </w:r>
    </w:p>
    <w:p w14:paraId="5035643F" w14:textId="0BE57DA4" w:rsidR="00490947" w:rsidRPr="007C6A7F" w:rsidRDefault="00490947" w:rsidP="00B36230">
      <w:pPr>
        <w:spacing w:after="0" w:line="240" w:lineRule="auto"/>
        <w:ind w:firstLine="567"/>
        <w:jc w:val="both"/>
        <w:rPr>
          <w:rFonts w:ascii="Times New Roman" w:eastAsia="Times New Roman" w:hAnsi="Times New Roman" w:cs="Times New Roman"/>
          <w:sz w:val="24"/>
          <w:szCs w:val="24"/>
          <w:lang w:val="ru-RU" w:eastAsia="ru-RU"/>
        </w:rPr>
      </w:pPr>
      <w:r w:rsidRPr="007C6A7F">
        <w:rPr>
          <w:rFonts w:ascii="Times New Roman" w:eastAsia="Times New Roman" w:hAnsi="Times New Roman" w:cs="Times New Roman"/>
          <w:sz w:val="24"/>
          <w:szCs w:val="24"/>
          <w:lang w:val="ru-RU" w:eastAsia="ru-RU"/>
        </w:rPr>
        <w:t xml:space="preserve">Села </w:t>
      </w:r>
      <w:r w:rsidRPr="007C6A7F">
        <w:rPr>
          <w:rFonts w:ascii="Times New Roman" w:eastAsia="Times New Roman" w:hAnsi="Times New Roman" w:cs="Times New Roman"/>
          <w:b/>
          <w:bCs/>
          <w:sz w:val="24"/>
          <w:szCs w:val="24"/>
          <w:lang w:val="ru-RU" w:eastAsia="ru-RU"/>
        </w:rPr>
        <w:t>Миколаївські Сади</w:t>
      </w:r>
      <w:r w:rsidRPr="007C6A7F">
        <w:rPr>
          <w:rFonts w:ascii="Times New Roman" w:eastAsia="Times New Roman" w:hAnsi="Times New Roman" w:cs="Times New Roman"/>
          <w:sz w:val="24"/>
          <w:szCs w:val="24"/>
          <w:lang w:val="ru-RU" w:eastAsia="ru-RU"/>
        </w:rPr>
        <w:t xml:space="preserve"> та </w:t>
      </w:r>
      <w:r w:rsidRPr="007C6A7F">
        <w:rPr>
          <w:rFonts w:ascii="Times New Roman" w:eastAsia="Times New Roman" w:hAnsi="Times New Roman" w:cs="Times New Roman"/>
          <w:b/>
          <w:bCs/>
          <w:sz w:val="24"/>
          <w:szCs w:val="24"/>
          <w:lang w:val="ru-RU" w:eastAsia="ru-RU"/>
        </w:rPr>
        <w:t>Степове</w:t>
      </w:r>
      <w:r w:rsidRPr="007C6A7F">
        <w:rPr>
          <w:rFonts w:ascii="Times New Roman" w:eastAsia="Times New Roman" w:hAnsi="Times New Roman" w:cs="Times New Roman"/>
          <w:sz w:val="24"/>
          <w:szCs w:val="24"/>
          <w:lang w:val="ru-RU" w:eastAsia="ru-RU"/>
        </w:rPr>
        <w:t xml:space="preserve">, до 1972 року історично розвивалися у тісному взаємозв’язку, формуючи єдиний </w:t>
      </w:r>
      <w:proofErr w:type="gramStart"/>
      <w:r w:rsidRPr="007C6A7F">
        <w:rPr>
          <w:rFonts w:ascii="Times New Roman" w:eastAsia="Times New Roman" w:hAnsi="Times New Roman" w:cs="Times New Roman"/>
          <w:sz w:val="24"/>
          <w:szCs w:val="24"/>
          <w:lang w:val="ru-RU" w:eastAsia="ru-RU"/>
        </w:rPr>
        <w:t>соц</w:t>
      </w:r>
      <w:proofErr w:type="gramEnd"/>
      <w:r w:rsidRPr="007C6A7F">
        <w:rPr>
          <w:rFonts w:ascii="Times New Roman" w:eastAsia="Times New Roman" w:hAnsi="Times New Roman" w:cs="Times New Roman"/>
          <w:sz w:val="24"/>
          <w:szCs w:val="24"/>
          <w:lang w:val="ru-RU" w:eastAsia="ru-RU"/>
        </w:rPr>
        <w:t>іально-економічний простір. У цьому році  село було приєднано до Федорівської сільської ради.</w:t>
      </w:r>
    </w:p>
    <w:p w14:paraId="710B1013" w14:textId="77777777" w:rsidR="00B36230" w:rsidRPr="007C6A7F" w:rsidRDefault="00E75940" w:rsidP="00B36230">
      <w:pPr>
        <w:pStyle w:val="af4"/>
        <w:spacing w:before="0" w:beforeAutospacing="0" w:after="0" w:afterAutospacing="0"/>
        <w:ind w:firstLine="567"/>
        <w:jc w:val="both"/>
      </w:pPr>
      <w:r w:rsidRPr="007C6A7F">
        <w:rPr>
          <w:b/>
          <w:bCs/>
          <w:u w:val="single"/>
        </w:rPr>
        <w:t>Село</w:t>
      </w:r>
      <w:r w:rsidRPr="007C6A7F">
        <w:rPr>
          <w:u w:val="single"/>
        </w:rPr>
        <w:t xml:space="preserve"> </w:t>
      </w:r>
      <w:r w:rsidRPr="007C6A7F">
        <w:rPr>
          <w:rStyle w:val="affa"/>
          <w:rFonts w:eastAsiaTheme="majorEastAsia"/>
          <w:u w:val="single"/>
        </w:rPr>
        <w:t>Федорівка</w:t>
      </w:r>
      <w:r w:rsidRPr="007C6A7F">
        <w:t xml:space="preserve"> розташоване у мальовничій місцевості, за 25 км від міста Кропивницького, у неглибокій улоговині по обидва боки річки </w:t>
      </w:r>
      <w:r w:rsidRPr="007C6A7F">
        <w:rPr>
          <w:rStyle w:val="affa"/>
          <w:rFonts w:eastAsiaTheme="majorEastAsia"/>
          <w:b w:val="0"/>
          <w:bCs w:val="0"/>
        </w:rPr>
        <w:t>Лозоватки</w:t>
      </w:r>
      <w:r w:rsidR="00B36230" w:rsidRPr="007C6A7F">
        <w:t xml:space="preserve">. </w:t>
      </w:r>
    </w:p>
    <w:p w14:paraId="6405FE3B" w14:textId="34BB7126" w:rsidR="00E75940" w:rsidRPr="007C6A7F" w:rsidRDefault="00E75940" w:rsidP="00B36230">
      <w:pPr>
        <w:pStyle w:val="af4"/>
        <w:spacing w:before="0" w:beforeAutospacing="0" w:after="0" w:afterAutospacing="0"/>
        <w:ind w:firstLine="567"/>
        <w:jc w:val="both"/>
      </w:pPr>
      <w:r w:rsidRPr="007C6A7F">
        <w:t xml:space="preserve">Історія села сягає </w:t>
      </w:r>
      <w:r w:rsidRPr="007C6A7F">
        <w:rPr>
          <w:rStyle w:val="affa"/>
          <w:rFonts w:eastAsiaTheme="majorEastAsia"/>
          <w:b w:val="0"/>
          <w:bCs w:val="0"/>
        </w:rPr>
        <w:t>кінця XVIII століття</w:t>
      </w:r>
      <w:r w:rsidR="00B36230" w:rsidRPr="007C6A7F">
        <w:t>. Поселення виникло 20 серпня</w:t>
      </w:r>
      <w:r w:rsidR="00267784" w:rsidRPr="007C6A7F">
        <w:t xml:space="preserve"> </w:t>
      </w:r>
      <w:r w:rsidRPr="007C6A7F">
        <w:t xml:space="preserve">1775 року, коли прапорщику Івану Попову було виділено землю під заснування слободи біля фортеці Святої Єлисавети. Згодом ці землі придбав майор Іван Бородкін і передав їх своєму синові </w:t>
      </w:r>
      <w:r w:rsidRPr="007C6A7F">
        <w:rPr>
          <w:rStyle w:val="affa"/>
          <w:rFonts w:eastAsiaTheme="majorEastAsia"/>
          <w:b w:val="0"/>
          <w:bCs w:val="0"/>
        </w:rPr>
        <w:t>Федору</w:t>
      </w:r>
      <w:r w:rsidRPr="007C6A7F">
        <w:t xml:space="preserve">, на честь якого й отримало назву село. Мешканці займалися землеробством, тваринництвом, гончарством і ковальством. Наприкінці ХІХ ст. у Федорівці налічувалося понад 170 дворів, діяли </w:t>
      </w:r>
      <w:r w:rsidRPr="007C6A7F">
        <w:rPr>
          <w:rStyle w:val="affa"/>
          <w:rFonts w:eastAsiaTheme="majorEastAsia"/>
          <w:b w:val="0"/>
          <w:bCs w:val="0"/>
        </w:rPr>
        <w:t>12 вітряних млинів, кузня, лавка, земська школа</w:t>
      </w:r>
      <w:r w:rsidRPr="007C6A7F">
        <w:t>.</w:t>
      </w:r>
    </w:p>
    <w:p w14:paraId="54F711DF" w14:textId="77777777" w:rsidR="00E75940" w:rsidRPr="007C6A7F" w:rsidRDefault="00E75940" w:rsidP="00213E6A">
      <w:pPr>
        <w:pStyle w:val="af4"/>
        <w:spacing w:before="0" w:beforeAutospacing="0" w:after="0" w:afterAutospacing="0"/>
        <w:ind w:firstLine="567"/>
        <w:jc w:val="both"/>
      </w:pPr>
      <w:r w:rsidRPr="007C6A7F">
        <w:t xml:space="preserve">Під час революційних подій 1917–1921 рр. у селі було встановлено радянську владу. В цей час діяв селянський повстанський загін під керівництвом </w:t>
      </w:r>
      <w:r w:rsidRPr="007C6A7F">
        <w:rPr>
          <w:rStyle w:val="affa"/>
          <w:rFonts w:eastAsiaTheme="majorEastAsia"/>
          <w:b w:val="0"/>
          <w:bCs w:val="0"/>
        </w:rPr>
        <w:t>Андрія Федоровича Стратієнка</w:t>
      </w:r>
      <w:r w:rsidRPr="007C6A7F">
        <w:t>, який боровся проти денікінців та інших окупаційних сил. На честь командира і його побратимів у центрі села встановлено пам’ятний знак.</w:t>
      </w:r>
    </w:p>
    <w:p w14:paraId="25757C31" w14:textId="77777777" w:rsidR="00E75940" w:rsidRPr="007C6A7F" w:rsidRDefault="00E75940" w:rsidP="00213E6A">
      <w:pPr>
        <w:pStyle w:val="af4"/>
        <w:spacing w:before="0" w:beforeAutospacing="0" w:after="0" w:afterAutospacing="0"/>
        <w:ind w:firstLine="567"/>
        <w:jc w:val="both"/>
      </w:pPr>
      <w:r w:rsidRPr="007C6A7F">
        <w:t xml:space="preserve">У 1920–30-х роках створювалися сільськогосподарські артілі «Праця», «Пахар», «Перемога», а згодом колгоспи імені Молотова, Сталіна, Боженка. Цей період був позначений і трагедією — </w:t>
      </w:r>
      <w:r w:rsidRPr="007C6A7F">
        <w:rPr>
          <w:rStyle w:val="affa"/>
          <w:rFonts w:eastAsiaTheme="majorEastAsia"/>
          <w:b w:val="0"/>
          <w:bCs w:val="0"/>
        </w:rPr>
        <w:t>Голодомором 1932–1933 років</w:t>
      </w:r>
      <w:r w:rsidRPr="007C6A7F">
        <w:rPr>
          <w:b/>
          <w:bCs/>
        </w:rPr>
        <w:t xml:space="preserve">, </w:t>
      </w:r>
      <w:r w:rsidRPr="007C6A7F">
        <w:t>який забрав життя багатьох селян.</w:t>
      </w:r>
    </w:p>
    <w:p w14:paraId="272A3806" w14:textId="084945BE" w:rsidR="00E75940" w:rsidRPr="007C6A7F" w:rsidRDefault="00E75940" w:rsidP="00213E6A">
      <w:pPr>
        <w:pStyle w:val="af4"/>
        <w:spacing w:before="0" w:beforeAutospacing="0" w:after="0" w:afterAutospacing="0"/>
        <w:ind w:firstLine="567"/>
        <w:jc w:val="both"/>
      </w:pPr>
      <w:r w:rsidRPr="007C6A7F">
        <w:t xml:space="preserve">Під час </w:t>
      </w:r>
      <w:r w:rsidRPr="007C6A7F">
        <w:rPr>
          <w:rStyle w:val="affa"/>
          <w:rFonts w:eastAsiaTheme="majorEastAsia"/>
          <w:b w:val="0"/>
          <w:bCs w:val="0"/>
        </w:rPr>
        <w:t>Другої світової війни</w:t>
      </w:r>
      <w:r w:rsidRPr="007C6A7F">
        <w:t xml:space="preserve"> жителі Федорівки вели активну підпільну діяльність проти німецьких окупантів. Підпільно-диверсійна група, до складу якої входили місцеві вчителі та мешканці, проводила сміливі акції опору. Багато її учасників загинули, проявивши мужність і відданість Батьківщині. На їхню честь відкрито </w:t>
      </w:r>
      <w:r w:rsidRPr="007C6A7F">
        <w:rPr>
          <w:rStyle w:val="affa"/>
          <w:rFonts w:eastAsiaTheme="majorEastAsia"/>
          <w:b w:val="0"/>
          <w:bCs w:val="0"/>
        </w:rPr>
        <w:t>пам’ятну дошку та меморіальний обеліск</w:t>
      </w:r>
      <w:r w:rsidRPr="007C6A7F">
        <w:t xml:space="preserve">. </w:t>
      </w:r>
    </w:p>
    <w:p w14:paraId="283C00D7" w14:textId="0CE558B8" w:rsidR="00E75940" w:rsidRPr="007C6A7F" w:rsidRDefault="00E75940" w:rsidP="00213E6A">
      <w:pPr>
        <w:pStyle w:val="af4"/>
        <w:spacing w:before="0" w:beforeAutospacing="0" w:after="0" w:afterAutospacing="0"/>
        <w:ind w:firstLine="567"/>
        <w:jc w:val="both"/>
      </w:pPr>
      <w:r w:rsidRPr="007C6A7F">
        <w:t xml:space="preserve">У повоєнні роки село активно відбудовувалося. У 1958 році було прокладено дорогу з твердим покриттям до Кропивницького, розпочато будівництво школи, дитячого садка, будинку культури, проведено водопровід. Колгосп ім. Боженка став одним із передових господарств району, обробляючи понад </w:t>
      </w:r>
      <w:r w:rsidRPr="007C6A7F">
        <w:rPr>
          <w:rStyle w:val="affa"/>
          <w:rFonts w:eastAsiaTheme="majorEastAsia"/>
          <w:b w:val="0"/>
          <w:bCs w:val="0"/>
        </w:rPr>
        <w:t>4200 га сільгоспугідь</w:t>
      </w:r>
      <w:r w:rsidRPr="007C6A7F">
        <w:t>, маючи власну техніку, фруктові сади</w:t>
      </w:r>
      <w:r w:rsidR="00213E6A" w:rsidRPr="007C6A7F">
        <w:t>, городи та тваринницькі ферми.</w:t>
      </w:r>
    </w:p>
    <w:p w14:paraId="3E8B018E" w14:textId="77777777" w:rsidR="00DD3F8F" w:rsidRPr="007C6A7F" w:rsidRDefault="00E75940" w:rsidP="00213E6A">
      <w:pPr>
        <w:pStyle w:val="af4"/>
        <w:spacing w:before="0" w:beforeAutospacing="0" w:after="0" w:afterAutospacing="0"/>
        <w:ind w:firstLine="567"/>
        <w:jc w:val="both"/>
      </w:pPr>
      <w:r w:rsidRPr="007C6A7F">
        <w:lastRenderedPageBreak/>
        <w:t xml:space="preserve">Село розвивалося й культурно. У 1965 році було створено </w:t>
      </w:r>
      <w:r w:rsidRPr="007C6A7F">
        <w:rPr>
          <w:rStyle w:val="affa"/>
          <w:rFonts w:eastAsiaTheme="majorEastAsia"/>
          <w:b w:val="0"/>
          <w:bCs w:val="0"/>
        </w:rPr>
        <w:t>народний аматорський колектив «Степівчанка»</w:t>
      </w:r>
      <w:r w:rsidRPr="007C6A7F">
        <w:t>.</w:t>
      </w:r>
    </w:p>
    <w:p w14:paraId="0DFE84EB" w14:textId="75C77A27" w:rsidR="00E75940" w:rsidRPr="007C6A7F" w:rsidRDefault="00E75940" w:rsidP="00213E6A">
      <w:pPr>
        <w:pStyle w:val="af4"/>
        <w:spacing w:before="0" w:beforeAutospacing="0" w:after="0" w:afterAutospacing="0"/>
        <w:ind w:firstLine="567"/>
        <w:jc w:val="both"/>
        <w:rPr>
          <w:lang w:val="ru-RU"/>
        </w:rPr>
      </w:pPr>
      <w:r w:rsidRPr="007C6A7F">
        <w:t xml:space="preserve">У 1970 році відкрила свої двері нова </w:t>
      </w:r>
      <w:r w:rsidRPr="007C6A7F">
        <w:rPr>
          <w:rStyle w:val="affa"/>
          <w:rFonts w:eastAsiaTheme="majorEastAsia"/>
          <w:b w:val="0"/>
          <w:bCs w:val="0"/>
        </w:rPr>
        <w:t>середня школа</w:t>
      </w:r>
      <w:r w:rsidRPr="007C6A7F">
        <w:t>, зведено нове приміщення сільської ради, пекарню, магазин, спортивні та культурні об’єкти.</w:t>
      </w:r>
    </w:p>
    <w:p w14:paraId="15148251" w14:textId="77777777" w:rsidR="00303139" w:rsidRPr="007C6A7F" w:rsidRDefault="00E75940" w:rsidP="00213E6A">
      <w:pPr>
        <w:pStyle w:val="af4"/>
        <w:spacing w:before="0" w:beforeAutospacing="0" w:after="0" w:afterAutospacing="0"/>
        <w:ind w:firstLine="567"/>
        <w:jc w:val="both"/>
      </w:pPr>
      <w:r w:rsidRPr="007C6A7F">
        <w:t xml:space="preserve">Після 1991 року колгосп ім. Боженка було реорганізовано у </w:t>
      </w:r>
      <w:r w:rsidRPr="007C6A7F">
        <w:rPr>
          <w:rStyle w:val="affa"/>
          <w:rFonts w:eastAsiaTheme="majorEastAsia"/>
          <w:b w:val="0"/>
          <w:bCs w:val="0"/>
        </w:rPr>
        <w:t>КСП «Золотий колос»</w:t>
      </w:r>
      <w:r w:rsidRPr="007C6A7F">
        <w:t>, а згодом — у низку фермерських господарств.</w:t>
      </w:r>
    </w:p>
    <w:p w14:paraId="1BC2E9AD" w14:textId="77777777" w:rsidR="00303139" w:rsidRPr="007C6A7F" w:rsidRDefault="00E75940" w:rsidP="00213E6A">
      <w:pPr>
        <w:pStyle w:val="af4"/>
        <w:spacing w:before="0" w:beforeAutospacing="0" w:after="0" w:afterAutospacing="0"/>
        <w:ind w:firstLine="567"/>
        <w:jc w:val="both"/>
      </w:pPr>
      <w:r w:rsidRPr="007C6A7F">
        <w:t xml:space="preserve">У </w:t>
      </w:r>
      <w:r w:rsidR="00303139" w:rsidRPr="007C6A7F">
        <w:t>2001 році</w:t>
      </w:r>
      <w:r w:rsidRPr="007C6A7F">
        <w:t xml:space="preserve"> </w:t>
      </w:r>
      <w:r w:rsidR="00303139" w:rsidRPr="007C6A7F">
        <w:t xml:space="preserve">село </w:t>
      </w:r>
      <w:r w:rsidRPr="007C6A7F">
        <w:t>повністю газифіковано.</w:t>
      </w:r>
      <w:r w:rsidR="0005203E" w:rsidRPr="007C6A7F">
        <w:t xml:space="preserve"> </w:t>
      </w:r>
    </w:p>
    <w:p w14:paraId="459B7063" w14:textId="1C461C7D" w:rsidR="00E41EAE" w:rsidRPr="007C6A7F" w:rsidRDefault="00E41EAE" w:rsidP="00213E6A">
      <w:pPr>
        <w:pStyle w:val="af4"/>
        <w:spacing w:before="0" w:beforeAutospacing="0" w:after="0" w:afterAutospacing="0"/>
        <w:ind w:firstLine="567"/>
        <w:jc w:val="both"/>
      </w:pPr>
      <w:r w:rsidRPr="007C6A7F">
        <w:t>У травні 2014 році створено спортивну команду ФК «Технополь Агро», яка діяла до лютого 2022 року. Також у 2015 році відкрито готельно-ресторанний комплекс «Хутір».</w:t>
      </w:r>
      <w:r w:rsidRPr="007C6A7F">
        <w:rPr>
          <w:color w:val="FF0000"/>
        </w:rPr>
        <w:t xml:space="preserve">  </w:t>
      </w:r>
    </w:p>
    <w:p w14:paraId="783DDBD9" w14:textId="155F6625" w:rsidR="00E75940" w:rsidRPr="007C6A7F" w:rsidRDefault="00E75940" w:rsidP="00213E6A">
      <w:pPr>
        <w:pStyle w:val="af4"/>
        <w:spacing w:before="0" w:beforeAutospacing="0" w:after="0" w:afterAutospacing="0"/>
        <w:ind w:firstLine="567"/>
        <w:jc w:val="both"/>
      </w:pPr>
      <w:r w:rsidRPr="007C6A7F">
        <w:t xml:space="preserve">Нині у Федорівці діють </w:t>
      </w:r>
      <w:r w:rsidRPr="007C6A7F">
        <w:rPr>
          <w:rStyle w:val="affa"/>
          <w:rFonts w:eastAsiaTheme="majorEastAsia"/>
          <w:b w:val="0"/>
          <w:bCs w:val="0"/>
        </w:rPr>
        <w:t>фермерські господарства «Землероб», «Патлаченко», «Мізецького», «Кукало», «Зубенко»</w:t>
      </w:r>
      <w:r w:rsidRPr="007C6A7F">
        <w:t xml:space="preserve">, а також </w:t>
      </w:r>
      <w:r w:rsidRPr="007C6A7F">
        <w:rPr>
          <w:rStyle w:val="affa"/>
          <w:rFonts w:eastAsiaTheme="majorEastAsia"/>
          <w:b w:val="0"/>
          <w:bCs w:val="0"/>
        </w:rPr>
        <w:t>ТОВ «Технополь Агро»</w:t>
      </w:r>
      <w:r w:rsidRPr="007C6A7F">
        <w:t>, яке створює робочі місця і підтримує розвиток села.</w:t>
      </w:r>
    </w:p>
    <w:p w14:paraId="782801AC" w14:textId="78B9B054" w:rsidR="00E75940" w:rsidRPr="007C6A7F" w:rsidRDefault="00E75940" w:rsidP="00213E6A">
      <w:pPr>
        <w:pStyle w:val="af4"/>
        <w:spacing w:before="0" w:beforeAutospacing="0" w:after="0" w:afterAutospacing="0"/>
        <w:ind w:firstLine="567"/>
        <w:jc w:val="both"/>
      </w:pPr>
      <w:r w:rsidRPr="007C6A7F">
        <w:t>Завдяки спільним зусиллям місцевої влади, фермерів та громади у Федорівці проведено освітлення вулиць, реконструйовано амбулаторію, оновлено стадіон, збудовано дитячий майданчик</w:t>
      </w:r>
      <w:r w:rsidR="009E6889" w:rsidRPr="007C6A7F">
        <w:t>.</w:t>
      </w:r>
    </w:p>
    <w:p w14:paraId="33C862AE" w14:textId="701CD678" w:rsidR="00DD3F8F" w:rsidRPr="007C6A7F" w:rsidRDefault="00E75940" w:rsidP="009E6889">
      <w:pPr>
        <w:pStyle w:val="af4"/>
        <w:spacing w:before="0" w:beforeAutospacing="0" w:after="0" w:afterAutospacing="0"/>
        <w:ind w:firstLine="567"/>
        <w:jc w:val="both"/>
      </w:pPr>
      <w:r w:rsidRPr="007C6A7F">
        <w:t xml:space="preserve">Сьогодні Федорівка — це сучасне, доглянуте село з активною громадою, розвиненою інфраструктурою та глибокою повагою </w:t>
      </w:r>
      <w:r w:rsidR="009E6889" w:rsidRPr="007C6A7F">
        <w:t>до своєї історії і традицій.</w:t>
      </w:r>
    </w:p>
    <w:p w14:paraId="06E17997" w14:textId="0F7A6E85" w:rsidR="00E772F9" w:rsidRPr="007C6A7F" w:rsidRDefault="00E772F9" w:rsidP="009E6889">
      <w:pPr>
        <w:pStyle w:val="af4"/>
        <w:spacing w:before="0" w:beforeAutospacing="0" w:after="0" w:afterAutospacing="0"/>
        <w:ind w:firstLine="567"/>
        <w:jc w:val="both"/>
      </w:pPr>
      <w:r w:rsidRPr="007C6A7F">
        <w:rPr>
          <w:b/>
          <w:bCs/>
          <w:u w:val="single"/>
        </w:rPr>
        <w:t>Село</w:t>
      </w:r>
      <w:r w:rsidRPr="007C6A7F">
        <w:rPr>
          <w:u w:val="single"/>
        </w:rPr>
        <w:t xml:space="preserve"> </w:t>
      </w:r>
      <w:r w:rsidRPr="007C6A7F">
        <w:rPr>
          <w:b/>
          <w:bCs/>
          <w:u w:val="single"/>
        </w:rPr>
        <w:t>Клинці</w:t>
      </w:r>
      <w:r w:rsidRPr="007C6A7F">
        <w:t xml:space="preserve"> розташоване на лівому березі річки Інгул за 12 км на південь від Кропивницького. Село засноване у 1757 році розкольниками-старообрядцями, вихідцями зі Стародубського повіту Чернігівської губернії, що пояснює одну з версій походження назви села. Інша версія пов’язана з особливістю земельної ділянки — «клин» землі, яку отримували поселенці. Місцеві жителі називають себе клинцарями, а сусіди іноді жартома — ягунами.</w:t>
      </w:r>
    </w:p>
    <w:p w14:paraId="1302400B" w14:textId="40ABA31D" w:rsidR="00E772F9" w:rsidRPr="007C6A7F" w:rsidRDefault="00E772F9" w:rsidP="009E6889">
      <w:pPr>
        <w:pStyle w:val="af4"/>
        <w:spacing w:before="0" w:beforeAutospacing="0" w:after="0" w:afterAutospacing="0"/>
        <w:ind w:firstLine="567"/>
        <w:jc w:val="both"/>
      </w:pPr>
      <w:r w:rsidRPr="007C6A7F">
        <w:t>Перші поселення формувалися в районі Топилівки. Село входило до складу Новослобідського козачого полку (1757–1764 рр.), а згодом — Єлисаветградського пікінерського полку. Населення на 1763 рік становило 97 осіб, а до 1782 року — вже 1321 особу. У 1817–1857 роках на території Клинців розташовувалася рота Південного військового поселення в складі третьої кірасирської дивізії. В 1821 році село стало центром «холерного бунту». Після скасування військового поселення селяни отримали вільну землю для обробітку.</w:t>
      </w:r>
    </w:p>
    <w:p w14:paraId="585FA396" w14:textId="77777777" w:rsidR="00E772F9" w:rsidRPr="007C6A7F" w:rsidRDefault="00E772F9" w:rsidP="009E6889">
      <w:pPr>
        <w:pStyle w:val="af4"/>
        <w:spacing w:before="0" w:beforeAutospacing="0" w:after="0" w:afterAutospacing="0"/>
        <w:ind w:firstLine="567"/>
        <w:jc w:val="both"/>
      </w:pPr>
      <w:r w:rsidRPr="007C6A7F">
        <w:t>У середині XIX століття вулиці села були широкі і прямі, двори обнесені дерев’яними та кам’яними огорожами, нараховувалося понад 300 колодязів, що було пов’язано з особливостями віросповідання. До села належали хутори Тартаковського та Ельберта з господарськими будівлями та ставками. Населення села в 1859 році становило 1 330 осіб, у 1886 році — понад 2 100. В селі діяла артіль з обробітку каменю, були численні житлові та господарські будівлі, млини, садиби, худоба та реманент. Земля належала фактичним власникам на надільних ділянках, переділи проводилися раз на три роки. Основними заняттями були землеробство, ремесло, промисли та торгівля.</w:t>
      </w:r>
    </w:p>
    <w:p w14:paraId="07B154BF" w14:textId="011ED834" w:rsidR="00544315" w:rsidRPr="007C6A7F" w:rsidRDefault="00E772F9" w:rsidP="009E6889">
      <w:pPr>
        <w:pStyle w:val="af4"/>
        <w:spacing w:before="0" w:beforeAutospacing="0" w:after="0" w:afterAutospacing="0"/>
        <w:ind w:firstLine="567"/>
        <w:jc w:val="both"/>
      </w:pPr>
      <w:r w:rsidRPr="007C6A7F">
        <w:t xml:space="preserve">У 1886 році </w:t>
      </w:r>
      <w:r w:rsidR="00544315" w:rsidRPr="007C6A7F">
        <w:t>в селі була відкрита церковнопарафіяльна школа в найманому приміщенні</w:t>
      </w:r>
      <w:r w:rsidRPr="007C6A7F">
        <w:t xml:space="preserve">. </w:t>
      </w:r>
      <w:r w:rsidR="00544315" w:rsidRPr="007C6A7F">
        <w:t xml:space="preserve">Однією із самих старих будівель можна назвати будинок священика Купріяна Самикова, який побудовано у 1912 року, таких будинків більше не збереглося. Будинок збудований на кам’яному фундаменті із тесаного білого каменю, критий металевою бляхою. Після арешту і висилки господаря у 1923 році в будинку була відкрита перша початкова школа, завідуючим якої став житель села Клинці Кушнєров Тимофій Андрійович, потім шкільна їдальня, яка діє до цього часу. Культових будівель в селі було три, всі три будівлі до нашого часу не збереглись, довше всих простояла будівля по вулиці Гагаріна, там був клуб, а потім шкільна майстерня. </w:t>
      </w:r>
    </w:p>
    <w:p w14:paraId="6813972B" w14:textId="6F46BC43" w:rsidR="00E772F9" w:rsidRPr="007C6A7F" w:rsidRDefault="00E772F9" w:rsidP="009E6889">
      <w:pPr>
        <w:pStyle w:val="af4"/>
        <w:spacing w:before="0" w:beforeAutospacing="0" w:after="0" w:afterAutospacing="0"/>
        <w:ind w:firstLine="567"/>
        <w:jc w:val="both"/>
      </w:pPr>
      <w:r w:rsidRPr="007C6A7F">
        <w:t>На початку XX століття у свідомості мешканців відбулися зміни: повернення солдатів із фронтів принесло нові звички та ідеї, через село проходив Нестор Махно, частина жителів приєдналася до його загонів. Створювалися трудові артілі: «Об'єднання» (1921), «Червона Зірка» (1923), «Трудова артіль» (1924), ТОЗ (1926), «Рассвет» (1928).</w:t>
      </w:r>
    </w:p>
    <w:p w14:paraId="529B391E" w14:textId="46B91F93" w:rsidR="00E772F9" w:rsidRPr="007C6A7F" w:rsidRDefault="00E772F9" w:rsidP="009E6889">
      <w:pPr>
        <w:pStyle w:val="af4"/>
        <w:spacing w:before="0" w:beforeAutospacing="0" w:after="0" w:afterAutospacing="0"/>
        <w:ind w:firstLine="567"/>
        <w:jc w:val="both"/>
      </w:pPr>
      <w:r w:rsidRPr="007C6A7F">
        <w:t xml:space="preserve">Голодомор 1932–1933 років став тяжкою соціально-економічною катастрофою для села. Селяни втратили продовольчі запаси, виживали на сурогатах, загинули тисячі осіб. </w:t>
      </w:r>
      <w:r w:rsidRPr="007C6A7F">
        <w:lastRenderedPageBreak/>
        <w:t>Після голоду працювали колгоспи, які у різні періоди об’єднувалися і реорганізовувалися, серед них «Батьківщина» та «Рассвет», а з 2000 року діють «Рассвет Агро» та «Єдність».</w:t>
      </w:r>
    </w:p>
    <w:p w14:paraId="65B4865E" w14:textId="3BFA4C75" w:rsidR="00D95A6A" w:rsidRPr="007C6A7F" w:rsidRDefault="00E772F9" w:rsidP="009E6889">
      <w:pPr>
        <w:pStyle w:val="af4"/>
        <w:spacing w:before="0" w:beforeAutospacing="0" w:after="0" w:afterAutospacing="0"/>
        <w:ind w:firstLine="567"/>
        <w:jc w:val="both"/>
      </w:pPr>
      <w:r w:rsidRPr="007C6A7F">
        <w:t>У роки Другої світової війни 297 жителів села було призван</w:t>
      </w:r>
      <w:r w:rsidR="00913D21" w:rsidRPr="007C6A7F">
        <w:t>о до армії,</w:t>
      </w:r>
      <w:r w:rsidR="00267784" w:rsidRPr="007C6A7F">
        <w:t xml:space="preserve"> </w:t>
      </w:r>
      <w:r w:rsidRPr="007C6A7F">
        <w:t xml:space="preserve">167 загинуло. Село звільнено від нацистів 7 січня 1944 року. </w:t>
      </w:r>
    </w:p>
    <w:p w14:paraId="27EB0E57" w14:textId="6A4F4F7A" w:rsidR="00E772F9" w:rsidRPr="007C6A7F" w:rsidRDefault="00D95A6A" w:rsidP="009E6889">
      <w:pPr>
        <w:pStyle w:val="af4"/>
        <w:spacing w:before="0" w:beforeAutospacing="0" w:after="0" w:afterAutospacing="0"/>
        <w:ind w:firstLine="567"/>
        <w:jc w:val="both"/>
      </w:pPr>
      <w:r w:rsidRPr="007C6A7F">
        <w:t xml:space="preserve">В післявоєнний радянський період методом народної будови були побудовані із місцевих будівельних матеріалів будівля школи, лікарня, сільська рада. Місцевим господарством збудована будівля млина, гуртожитку, майстерня на тракторній бригаді, контора, будинок механізатора. </w:t>
      </w:r>
      <w:r w:rsidR="00E772F9" w:rsidRPr="007C6A7F">
        <w:t>Після війни колгосп досяг розквіту</w:t>
      </w:r>
      <w:r w:rsidR="00F91A99" w:rsidRPr="007C6A7F">
        <w:t>. В 1957 році село було під’єднано до енергосистеми, в 1965 році проложили кам’яну дорогу з Кіровограда (нині Кропивницький)</w:t>
      </w:r>
      <w:r w:rsidRPr="007C6A7F">
        <w:t xml:space="preserve">, яку в 1987 році заасфальтували. </w:t>
      </w:r>
      <w:r w:rsidR="00F91A99" w:rsidRPr="007C6A7F">
        <w:t>У</w:t>
      </w:r>
      <w:r w:rsidR="00E772F9" w:rsidRPr="007C6A7F">
        <w:t xml:space="preserve"> 1960-х роках, збудовані магазини, їдальня, складські приміщення та парк з атракціонами</w:t>
      </w:r>
      <w:r w:rsidR="00F91A99" w:rsidRPr="007C6A7F">
        <w:t>. В 70-80х роках село заасфальтовано, проложені тротуари. В 1995 році була здана перша черга газопроводу. Збудовані дві дамби і є два водосховища.</w:t>
      </w:r>
    </w:p>
    <w:p w14:paraId="517C9748" w14:textId="0C53FCB3" w:rsidR="005F36D9" w:rsidRPr="007C6A7F" w:rsidRDefault="00E772F9" w:rsidP="00913D21">
      <w:pPr>
        <w:pStyle w:val="af4"/>
        <w:spacing w:before="0" w:beforeAutospacing="0" w:after="0" w:afterAutospacing="0"/>
        <w:ind w:firstLine="567"/>
        <w:jc w:val="both"/>
      </w:pPr>
      <w:r w:rsidRPr="007C6A7F">
        <w:t>На сьогодні в селі функціонують ФАП, школа, дитячий садок, бібліотека, клуб та магазини. Діє автобусне сполучення з Кропивницьким. Село має дві релігійні громади — православну та старообрядну єдиновірну. Територія оточена лісами, є річка Аджамка та Клинцівський ставок із зоною відпочинку. На території сільради зберігаються 12 курганів, а у 2016 році знайдено кам’яну половецьку бабу, передану до обласного краєзнавчого музею. Основні заняття мешканців — рослинництво та тваринництво. Раніше в селі діяла Клинцівська шахта з видобутку дорогоцінних металів, яку відвідав президент України.</w:t>
      </w:r>
    </w:p>
    <w:p w14:paraId="712D1473" w14:textId="4212420C" w:rsidR="00DE4683" w:rsidRPr="007C6A7F" w:rsidRDefault="00267784" w:rsidP="00913D21">
      <w:pPr>
        <w:pStyle w:val="af4"/>
        <w:spacing w:before="0" w:beforeAutospacing="0" w:after="0" w:afterAutospacing="0"/>
        <w:ind w:firstLine="567"/>
        <w:jc w:val="both"/>
        <w:rPr>
          <w:color w:val="FF0000"/>
        </w:rPr>
      </w:pPr>
      <w:r w:rsidRPr="007C6A7F">
        <w:rPr>
          <w:b/>
          <w:bCs/>
          <w:u w:val="single"/>
        </w:rPr>
        <w:t>Село</w:t>
      </w:r>
      <w:r w:rsidR="00DE4683" w:rsidRPr="007C6A7F">
        <w:rPr>
          <w:b/>
          <w:bCs/>
          <w:u w:val="single"/>
        </w:rPr>
        <w:t xml:space="preserve"> Бережинка</w:t>
      </w:r>
      <w:r w:rsidR="00DE4683" w:rsidRPr="007C6A7F">
        <w:t xml:space="preserve"> —</w:t>
      </w:r>
      <w:r w:rsidRPr="007C6A7F">
        <w:t xml:space="preserve"> р</w:t>
      </w:r>
      <w:r w:rsidR="00DE4683" w:rsidRPr="007C6A7F">
        <w:t xml:space="preserve">озташоване в долині річки Писарівки, притоки Інгулу, за 5 км від міста Кропивницького. Через село проходить автошлях Кропивницький — Кривий Ріг. До </w:t>
      </w:r>
      <w:r w:rsidR="005F412B" w:rsidRPr="007C6A7F">
        <w:t xml:space="preserve">складу </w:t>
      </w:r>
      <w:r w:rsidR="00DE4683" w:rsidRPr="007C6A7F">
        <w:t xml:space="preserve">сільської ради також </w:t>
      </w:r>
      <w:r w:rsidR="005F412B" w:rsidRPr="007C6A7F">
        <w:t xml:space="preserve">відносяться </w:t>
      </w:r>
      <w:r w:rsidR="00DE4683" w:rsidRPr="007C6A7F">
        <w:t>населені пункти Верхівці та Макове.</w:t>
      </w:r>
    </w:p>
    <w:p w14:paraId="69766DFD" w14:textId="77777777" w:rsidR="00DE4683" w:rsidRPr="007C6A7F" w:rsidRDefault="00DE4683" w:rsidP="00913D21">
      <w:pPr>
        <w:pStyle w:val="af4"/>
        <w:spacing w:before="0" w:beforeAutospacing="0" w:after="0" w:afterAutospacing="0"/>
        <w:ind w:firstLine="567"/>
        <w:jc w:val="both"/>
      </w:pPr>
      <w:r w:rsidRPr="007C6A7F">
        <w:t>Історія Бережинки починається з середини XVIII століття, коли на цій території існували зимівники Інгульської паланки Війська Запорозького. Одним із перших поселенців був козацький писар Деряба, завдяки чому долина отримала назву Писарівська, а річка — Писарівка. Згодом тут виникла слобода Писарівка. Після спорудження фортеці Святої Єлисавети в околицях організовувалися сторожові пости для охорони поселень від татарських набігів.</w:t>
      </w:r>
    </w:p>
    <w:p w14:paraId="7F66776C" w14:textId="77777777" w:rsidR="00DE4683" w:rsidRPr="007C6A7F" w:rsidRDefault="00DE4683" w:rsidP="00913D21">
      <w:pPr>
        <w:pStyle w:val="af4"/>
        <w:spacing w:before="0" w:beforeAutospacing="0" w:after="0" w:afterAutospacing="0"/>
        <w:ind w:firstLine="567"/>
        <w:jc w:val="both"/>
      </w:pPr>
      <w:r w:rsidRPr="007C6A7F">
        <w:t>У 1771 році поручиком Донецького пікінерського полку Анисимовим складено купчу на придбання слободи у поручика Бережинського, який очолював сторожовий пост, від чого село отримало сучасну назву. На кінець XVIII — початок XIX століття населення налічувало близько 158 осіб у 33 дворах. Пізніше Писарівка та сусіднє Білоглинне об’єдналися в одну слободу — Бережинку.</w:t>
      </w:r>
    </w:p>
    <w:p w14:paraId="19005562" w14:textId="77777777" w:rsidR="00DE4683" w:rsidRPr="007C6A7F" w:rsidRDefault="00DE4683" w:rsidP="00913D21">
      <w:pPr>
        <w:pStyle w:val="af4"/>
        <w:spacing w:before="0" w:beforeAutospacing="0" w:after="0" w:afterAutospacing="0"/>
        <w:ind w:firstLine="567"/>
        <w:jc w:val="both"/>
      </w:pPr>
      <w:r w:rsidRPr="007C6A7F">
        <w:t>У середині XIX століття сюди переселялися селяни-кріпаки з Чернігівської та Орловської губерній. Після реформи 1861 року землі розподілялися нерівномірно: частина селян отримала невеликі наділи, а інші залишилися безземельними. На рубежі XIX–XX століть більшість господарств залишалася бідняцькими, і селяни змушені були шукати заробітку на заводах, фабриках або через переселення на Сибір.</w:t>
      </w:r>
    </w:p>
    <w:p w14:paraId="3CD860DA" w14:textId="77777777" w:rsidR="00DE4683" w:rsidRPr="007C6A7F" w:rsidRDefault="00DE4683" w:rsidP="00913D21">
      <w:pPr>
        <w:pStyle w:val="af4"/>
        <w:spacing w:before="0" w:beforeAutospacing="0" w:after="0" w:afterAutospacing="0"/>
        <w:ind w:firstLine="567"/>
        <w:jc w:val="both"/>
      </w:pPr>
      <w:r w:rsidRPr="007C6A7F">
        <w:t>На початку XX століття в селі відкрито однокласну школу, а під час Першої світової війни значна частина чоловічого населення була призвана до армії. У серпні 1914 року велика пожежа знищила понад 50 дворів.</w:t>
      </w:r>
    </w:p>
    <w:p w14:paraId="54085347" w14:textId="77777777" w:rsidR="00DE4683" w:rsidRPr="007C6A7F" w:rsidRDefault="00DE4683" w:rsidP="00913D21">
      <w:pPr>
        <w:pStyle w:val="af4"/>
        <w:spacing w:before="0" w:beforeAutospacing="0" w:after="0" w:afterAutospacing="0"/>
        <w:ind w:firstLine="567"/>
        <w:jc w:val="both"/>
      </w:pPr>
      <w:r w:rsidRPr="007C6A7F">
        <w:t>Після подій Української революції 1917–1920 років та встановлення радянської влади у 1920-х роках у Бережинці організовано сільськогосподарські артілі, а пізніше — колгоспи. У 1935 році початкову школу перетворено на семирічну.</w:t>
      </w:r>
    </w:p>
    <w:p w14:paraId="5E6F9A97" w14:textId="77777777" w:rsidR="00DE4683" w:rsidRPr="007C6A7F" w:rsidRDefault="00DE4683" w:rsidP="00913D21">
      <w:pPr>
        <w:pStyle w:val="af4"/>
        <w:spacing w:before="0" w:beforeAutospacing="0" w:after="0" w:afterAutospacing="0"/>
        <w:ind w:firstLine="567"/>
        <w:jc w:val="both"/>
        <w:rPr>
          <w:lang w:val="ru-RU"/>
        </w:rPr>
      </w:pPr>
      <w:r w:rsidRPr="007C6A7F">
        <w:t>У роки Другої світової війни понад 150 бережинців брали участь у бойових діях, 70 загинули. 7 січня 1944 року село було визволене частинами 2-го Українського фронту. Після війни розпочалося відновлення господарства та соціальної інфраструктури: будівництво житлових будинків, будинку культури, медпункту та їдальні.</w:t>
      </w:r>
    </w:p>
    <w:p w14:paraId="7A8A7DDA" w14:textId="77777777" w:rsidR="00DE4683" w:rsidRPr="007C6A7F" w:rsidRDefault="00DE4683" w:rsidP="00913D21">
      <w:pPr>
        <w:pStyle w:val="af4"/>
        <w:spacing w:before="0" w:beforeAutospacing="0" w:after="0" w:afterAutospacing="0"/>
        <w:ind w:firstLine="567"/>
        <w:jc w:val="both"/>
      </w:pPr>
      <w:r w:rsidRPr="007C6A7F">
        <w:t>У другій половині XX століття Бережинка розвивалася як сільськогосподарський населений пункт із колгоспним виробництвом, електрифікацією, відкриттям дитячого садка, школи та клубу.</w:t>
      </w:r>
    </w:p>
    <w:p w14:paraId="2E0AFCB9" w14:textId="77777777" w:rsidR="00DE4683" w:rsidRPr="007C6A7F" w:rsidRDefault="00DE4683" w:rsidP="00913D21">
      <w:pPr>
        <w:pStyle w:val="af4"/>
        <w:spacing w:before="0" w:beforeAutospacing="0" w:after="0" w:afterAutospacing="0"/>
        <w:ind w:firstLine="567"/>
        <w:jc w:val="both"/>
      </w:pPr>
      <w:r w:rsidRPr="007C6A7F">
        <w:t xml:space="preserve">Після здобуття Україною незалежності в селі діють сільськогосподарські підприємства та фермерські господарства: ТОВ «Нива-2010», ЗАТ «Рос-Агро», ФГ «Бережинське», ФГ </w:t>
      </w:r>
      <w:r w:rsidRPr="007C6A7F">
        <w:lastRenderedPageBreak/>
        <w:t>«Надія», Товариство «Ародар», ФГ «Гаївське». Функціонують дитячий садок «Колосок», поштове відділення, будинок культури, магазини, дитячі майданчики та сучасні автобусні зупинки.</w:t>
      </w:r>
    </w:p>
    <w:p w14:paraId="561BF851" w14:textId="77777777" w:rsidR="005E6EA7" w:rsidRPr="007C6A7F" w:rsidRDefault="00DE4683" w:rsidP="00913D21">
      <w:pPr>
        <w:pStyle w:val="af4"/>
        <w:spacing w:before="0" w:beforeAutospacing="0" w:after="0" w:afterAutospacing="0"/>
        <w:ind w:firstLine="567"/>
        <w:jc w:val="both"/>
      </w:pPr>
      <w:r w:rsidRPr="007C6A7F">
        <w:t xml:space="preserve"> Село активно бере участь у розвитку громади, зберігає історичну спадщину та підтримує традиції місцевого самоврядування.</w:t>
      </w:r>
    </w:p>
    <w:p w14:paraId="5879BB8F" w14:textId="44F069E9" w:rsidR="00DE4683" w:rsidRPr="007C6A7F" w:rsidRDefault="00DE4683" w:rsidP="00913D21">
      <w:pPr>
        <w:pStyle w:val="af4"/>
        <w:spacing w:before="0" w:beforeAutospacing="0" w:after="0" w:afterAutospacing="0"/>
        <w:ind w:firstLine="567"/>
        <w:jc w:val="both"/>
      </w:pPr>
      <w:r w:rsidRPr="007C6A7F">
        <w:t xml:space="preserve">Село Макове розташоване у середній течії Козацької балки. Від кінця XVIII століття територія входила до Лозуватських земель поміщика Бутовича, а згодом перейшла у власність його нащадків — родини Різанових. Землі навколо балки дісталися Марії Різановій, від якої хутір отримав первісну назву </w:t>
      </w:r>
      <w:r w:rsidRPr="007C6A7F">
        <w:rPr>
          <w:rStyle w:val="affa"/>
        </w:rPr>
        <w:t>Мар’ївка</w:t>
      </w:r>
      <w:r w:rsidRPr="007C6A7F">
        <w:t>.</w:t>
      </w:r>
    </w:p>
    <w:p w14:paraId="7F959426" w14:textId="38A42A77" w:rsidR="00DE4683" w:rsidRPr="007C6A7F" w:rsidRDefault="00DE4683" w:rsidP="00913D21">
      <w:pPr>
        <w:pStyle w:val="af4"/>
        <w:spacing w:before="0" w:beforeAutospacing="0" w:after="0" w:afterAutospacing="0"/>
        <w:ind w:firstLine="567"/>
        <w:jc w:val="both"/>
      </w:pPr>
      <w:r w:rsidRPr="007C6A7F">
        <w:t>Разом із пані Марією на хутір переселилися родини Покотиленків, Шелестів, Кучеренків. За переписом 1859 року у Мар’ївці проживало                              78 мешканців у 9 дворах. До 1886 року населення зросло до 99 осіб у 21 дворі. На той час діяли магазин, ставок та два колодязі. Родина Різанових займалася розведенням їздових коней.</w:t>
      </w:r>
    </w:p>
    <w:p w14:paraId="033EA66D" w14:textId="77777777" w:rsidR="00DE4683" w:rsidRPr="007C6A7F" w:rsidRDefault="00DE4683" w:rsidP="00913D21">
      <w:pPr>
        <w:pStyle w:val="af4"/>
        <w:spacing w:before="0" w:beforeAutospacing="0" w:after="0" w:afterAutospacing="0"/>
        <w:ind w:firstLine="567"/>
        <w:jc w:val="both"/>
      </w:pPr>
      <w:r w:rsidRPr="007C6A7F">
        <w:t>У 1916 році на хуторі налічувалося 153 мешканці у 28 дворах. Поруч засновано хутір Олиферів. У 1923 році в Мар’ївській школі навчалося 44 учні за двома вчителями. До 1926 року Мар’ївська громада увійшла до складу Бережинської сільської ради.</w:t>
      </w:r>
    </w:p>
    <w:p w14:paraId="35260C49" w14:textId="08291E60" w:rsidR="00712FF3" w:rsidRPr="007C6A7F" w:rsidRDefault="00DE4683" w:rsidP="00913D21">
      <w:pPr>
        <w:pStyle w:val="af4"/>
        <w:spacing w:before="0" w:beforeAutospacing="0" w:after="0" w:afterAutospacing="0"/>
        <w:ind w:firstLine="567"/>
        <w:jc w:val="both"/>
      </w:pPr>
      <w:r w:rsidRPr="007C6A7F">
        <w:t xml:space="preserve">У 1970-х роках село було перейменоване на </w:t>
      </w:r>
      <w:r w:rsidRPr="007C6A7F">
        <w:rPr>
          <w:rStyle w:val="affa"/>
          <w:rFonts w:eastAsiaTheme="majorEastAsia"/>
        </w:rPr>
        <w:t>Макове</w:t>
      </w:r>
      <w:r w:rsidRPr="007C6A7F">
        <w:t xml:space="preserve"> через велику кількість населених пунктів із назвою Мар’ївка. Комісія з перейменування, звернувши увагу на те, що село вкрили поля червоних маків, вирішила дати йому нову назву, що відображає місцевий природний колорит: «Нехай буде Ма</w:t>
      </w:r>
      <w:r w:rsidR="00913D21" w:rsidRPr="007C6A7F">
        <w:t>кове — макове село».</w:t>
      </w:r>
    </w:p>
    <w:p w14:paraId="7F89724B" w14:textId="4436235B" w:rsidR="00DE4683" w:rsidRPr="007C6A7F" w:rsidRDefault="00DE4683" w:rsidP="00132B65">
      <w:pPr>
        <w:spacing w:after="0" w:line="240" w:lineRule="auto"/>
        <w:ind w:firstLine="709"/>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b/>
          <w:bCs/>
          <w:sz w:val="24"/>
          <w:szCs w:val="24"/>
          <w:u w:val="single"/>
          <w:lang w:eastAsia="ru-RU"/>
        </w:rPr>
        <w:t>Гаївка</w:t>
      </w:r>
      <w:r w:rsidRPr="007C6A7F">
        <w:rPr>
          <w:rFonts w:ascii="Times New Roman" w:eastAsia="Times New Roman" w:hAnsi="Times New Roman" w:cs="Times New Roman"/>
          <w:sz w:val="24"/>
          <w:szCs w:val="24"/>
          <w:lang w:eastAsia="ru-RU"/>
        </w:rPr>
        <w:t xml:space="preserve"> — центр колишньої сільської ради Кропивницького району Кіровоградської області. Розташована за 10 км на захід від обласного центру — міста Кропивницький, на берегах річки Лозуватки, правої притоки Аджамки. До складу сільської ради входить також село Новогригорівка</w:t>
      </w:r>
      <w:r w:rsidR="004837A5" w:rsidRPr="007C6A7F">
        <w:rPr>
          <w:rFonts w:ascii="Times New Roman" w:eastAsia="Times New Roman" w:hAnsi="Times New Roman" w:cs="Times New Roman"/>
          <w:sz w:val="24"/>
          <w:szCs w:val="24"/>
          <w:lang w:eastAsia="ru-RU"/>
        </w:rPr>
        <w:t>, розташоване в Сухій Балці.</w:t>
      </w:r>
    </w:p>
    <w:p w14:paraId="56F2B3F6" w14:textId="7391824A" w:rsidR="00DE4683" w:rsidRPr="007C6A7F" w:rsidRDefault="00DE4683" w:rsidP="00132B65">
      <w:pPr>
        <w:spacing w:after="0" w:line="240" w:lineRule="auto"/>
        <w:ind w:firstLine="709"/>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sz w:val="24"/>
          <w:szCs w:val="24"/>
          <w:lang w:eastAsia="ru-RU"/>
        </w:rPr>
        <w:t>На території Гаївки розташовані середня школа (на 50 місць ), дитячий садок«Гайочок» (на16 місць), будинок культури (на 350 місць), фельдшерсько-акушерський пункт, відділення зв’язку, бібліотека, одна торгова точка;, сільськогосподарські підприєм</w:t>
      </w:r>
      <w:r w:rsidR="004837A5" w:rsidRPr="007C6A7F">
        <w:rPr>
          <w:rFonts w:ascii="Times New Roman" w:eastAsia="Times New Roman" w:hAnsi="Times New Roman" w:cs="Times New Roman"/>
          <w:sz w:val="24"/>
          <w:szCs w:val="24"/>
          <w:lang w:eastAsia="ru-RU"/>
        </w:rPr>
        <w:t>ства (переважно рослинництво).</w:t>
      </w:r>
    </w:p>
    <w:p w14:paraId="37EEC301" w14:textId="64CA9A80" w:rsidR="00DE4683" w:rsidRPr="007C6A7F" w:rsidRDefault="00DE4683" w:rsidP="00132B65">
      <w:pPr>
        <w:spacing w:after="0" w:line="240" w:lineRule="auto"/>
        <w:ind w:firstLine="709"/>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sz w:val="24"/>
          <w:szCs w:val="24"/>
          <w:lang w:eastAsia="ru-RU"/>
        </w:rPr>
        <w:t>Територія сучасної Гаївки заселена з давніх часів. Тут виявлено пам’ятки доби неоліту та 18 курганів віком близько 5 тисяч років. На курганній групі «Могили» у 2006 році встановлено пам’ятну плиту. За переказами, у цих місцях існував татарський цвинтар. У XVII–XVIII століттях землі належали до Вольностей Запорізького війська. Прото-поселеннями сучасної Гаївки були Буланівка та Лозуватка (Козацька Лозуватка, Лозувата Балка), засновані запорізькими козаками. У середині XVIII століття вони стали місцем козацького опору імперській владі, про що свідчить «Межовий план» 1758 року. У 1770-х роках мешканці неодноразово виступали проти закріпачення, а частина населення втекла на Запорізьку Січ.</w:t>
      </w:r>
    </w:p>
    <w:p w14:paraId="36DE6802" w14:textId="77777777" w:rsidR="004837A5" w:rsidRPr="007C6A7F" w:rsidRDefault="00DE4683" w:rsidP="004837A5">
      <w:pPr>
        <w:spacing w:after="0" w:line="240" w:lineRule="auto"/>
        <w:ind w:firstLine="567"/>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sz w:val="24"/>
          <w:szCs w:val="24"/>
          <w:lang w:eastAsia="ru-RU"/>
        </w:rPr>
        <w:t>Наприкінці XVIII століття слобода Лозуватка перейшла у власність полкового судді Григорія Бутовича, а згодом — до родини Різанових. Поміщик Андрій Різанов активно розвивав господарство, упорядковував маєток, облаштовував парк із фонтанами та скульптурами, будував водогін і цегельні печі. Його дружина, Ганна Різанова, відома як благодійниця: за її ініціативи у 1867 році було відкрито перше в Російській імперії безоплатне професійне училище для дітей із народу. З цим училищем пов’язують початки українського професійного театру — саме тут уперше пролунала п’єса Миколи Ніщинського «Вечорниці», що згодом увійшла до репертуару трупи Марка Кропивницького.</w:t>
      </w:r>
    </w:p>
    <w:p w14:paraId="5DBBC0A6" w14:textId="6F9CF0AC" w:rsidR="00DE4683" w:rsidRPr="007C6A7F" w:rsidRDefault="00DE4683" w:rsidP="004837A5">
      <w:pPr>
        <w:spacing w:after="0" w:line="240" w:lineRule="auto"/>
        <w:ind w:firstLine="567"/>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sz w:val="24"/>
          <w:szCs w:val="24"/>
          <w:lang w:eastAsia="ru-RU"/>
        </w:rPr>
        <w:t>На початку ХХ століття більшість земель Різанових було розпродано заможним селянам, серед яких родина Здориків. У 1910-х роках на території Лозуватки виникли нові хутори — Гаївка, Київці, Новогригорівка, Новопокровське та Дубова Балка. Згодом Гаївка стала адміністративним центром.</w:t>
      </w:r>
    </w:p>
    <w:p w14:paraId="06DA7E7E" w14:textId="77777777" w:rsidR="00DE4683" w:rsidRPr="007C6A7F" w:rsidRDefault="00DE4683" w:rsidP="00134B8A">
      <w:pPr>
        <w:spacing w:after="0" w:line="240" w:lineRule="auto"/>
        <w:ind w:firstLine="567"/>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sz w:val="24"/>
          <w:szCs w:val="24"/>
          <w:lang w:eastAsia="ru-RU"/>
        </w:rPr>
        <w:t>У роки Української революції 1917–1921 рр. село активно підтримувало визвольний рух. У 1918 році тут перебували Українські Січові Стрільці, а в лютому 1920 року через територію села пролягав шлях Зимового походу Армії УНР.</w:t>
      </w:r>
    </w:p>
    <w:p w14:paraId="0733679E" w14:textId="14C492E8" w:rsidR="00DE4683" w:rsidRPr="007C6A7F" w:rsidRDefault="00DE4683" w:rsidP="00134B8A">
      <w:pPr>
        <w:spacing w:after="0" w:line="240" w:lineRule="auto"/>
        <w:ind w:firstLine="567"/>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sz w:val="24"/>
          <w:szCs w:val="24"/>
          <w:lang w:eastAsia="ru-RU"/>
        </w:rPr>
        <w:t xml:space="preserve">Після встановлення радянської влади у 1921 році почалася колективізація, що супроводжувалася репресіями. У 1932–1933 роках під час Голодомору загинуло близько 420 </w:t>
      </w:r>
      <w:r w:rsidRPr="007C6A7F">
        <w:rPr>
          <w:rFonts w:ascii="Times New Roman" w:eastAsia="Times New Roman" w:hAnsi="Times New Roman" w:cs="Times New Roman"/>
          <w:sz w:val="24"/>
          <w:szCs w:val="24"/>
          <w:lang w:eastAsia="ru-RU"/>
        </w:rPr>
        <w:lastRenderedPageBreak/>
        <w:t xml:space="preserve">жителів, що становило майже третину населення. У 2002 році на вшанування пам’яті жертв Голодомору в центрі села </w:t>
      </w:r>
      <w:r w:rsidR="00134B8A" w:rsidRPr="007C6A7F">
        <w:rPr>
          <w:rFonts w:ascii="Times New Roman" w:eastAsia="Times New Roman" w:hAnsi="Times New Roman" w:cs="Times New Roman"/>
          <w:sz w:val="24"/>
          <w:szCs w:val="24"/>
          <w:lang w:eastAsia="ru-RU"/>
        </w:rPr>
        <w:t>встановлено пам’ятний знак.</w:t>
      </w:r>
    </w:p>
    <w:p w14:paraId="5A1AC295" w14:textId="18B78A4F" w:rsidR="00DE4683" w:rsidRPr="007C6A7F" w:rsidRDefault="00DE4683" w:rsidP="00134B8A">
      <w:pPr>
        <w:spacing w:after="0" w:line="240" w:lineRule="auto"/>
        <w:ind w:firstLine="567"/>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sz w:val="24"/>
          <w:szCs w:val="24"/>
          <w:lang w:eastAsia="ru-RU"/>
        </w:rPr>
        <w:t>У роки Другої світової війни в селі діяла підпільна група під керівництвом В. Сушка та І. Щирого. У 1942 році її учасників було страчено окупантами. На фронтах загинуло понад півтори сотні гаївчан.</w:t>
      </w:r>
    </w:p>
    <w:p w14:paraId="4FA7B215" w14:textId="77777777" w:rsidR="00DE4683" w:rsidRPr="007C6A7F" w:rsidRDefault="00DE4683" w:rsidP="00134B8A">
      <w:pPr>
        <w:spacing w:after="0" w:line="240" w:lineRule="auto"/>
        <w:ind w:firstLine="567"/>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sz w:val="24"/>
          <w:szCs w:val="24"/>
          <w:lang w:eastAsia="ru-RU"/>
        </w:rPr>
        <w:t xml:space="preserve">У повоєнний період Гаївка відновлювалася: у 1960–1970-х роках збудовано клуб, дитячий садок, фельдшерсько-акушерський пункт, житлові будинки, частково прокладено дороги. Після об’єднання колгоспів у 1974 році село втратило адміністративне значення, що спричинило відтік населення.    </w:t>
      </w:r>
    </w:p>
    <w:p w14:paraId="6F67B54E" w14:textId="5441B83D" w:rsidR="00DE4683" w:rsidRPr="007C6A7F" w:rsidRDefault="00DE4683" w:rsidP="00134B8A">
      <w:pPr>
        <w:spacing w:after="0" w:line="240" w:lineRule="auto"/>
        <w:ind w:firstLine="567"/>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sz w:val="24"/>
          <w:szCs w:val="24"/>
          <w:lang w:eastAsia="ru-RU"/>
        </w:rPr>
        <w:t xml:space="preserve">Після відновлення незалежності України Гаївка стала самостійною господарською одиницею. Проведено газифікацію (2006 рік), побудовано млин, оновлено дорожнє покриття. Місцева школа, що діяла до 2011 року, мала статус загальноосвітньої І–ІІІ ступенів і видавала шкільний часопис «Велика Верба». </w:t>
      </w:r>
    </w:p>
    <w:p w14:paraId="78A35DD4" w14:textId="7845D732" w:rsidR="00DE4683" w:rsidRPr="007C6A7F" w:rsidRDefault="00DE4683" w:rsidP="00134B8A">
      <w:pPr>
        <w:spacing w:after="0" w:line="240" w:lineRule="auto"/>
        <w:ind w:firstLine="567"/>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b/>
          <w:bCs/>
          <w:sz w:val="24"/>
          <w:szCs w:val="24"/>
          <w:lang w:eastAsia="ru-RU"/>
        </w:rPr>
        <w:t>Новогригорівка (раніше — Новогеоргіївка)</w:t>
      </w:r>
    </w:p>
    <w:p w14:paraId="5E298B4F" w14:textId="77777777" w:rsidR="00134B8A" w:rsidRPr="007C6A7F" w:rsidRDefault="00DE4683" w:rsidP="00134B8A">
      <w:pPr>
        <w:spacing w:after="0" w:line="240" w:lineRule="auto"/>
        <w:ind w:firstLine="567"/>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sz w:val="24"/>
          <w:szCs w:val="24"/>
          <w:lang w:eastAsia="ru-RU"/>
        </w:rPr>
        <w:t>Село Новогригорівка розташоване у середній течії Сухої балки. Засноване у 1910-х роках вихідцями з навколишніх населених пунктів — Буланівки, Бережинки, Аджамки, Високих Байраків та Куцівки. Первісна назва «Новогеоргіївка» походить від грецького слова «Георгій», що означає «землероб», і підкреслювала працьовитість мешканців. З середини XX століття село стало називатися Новогригорівка, де «Григорій» у перекладі з грецької означає «той, хто пил</w:t>
      </w:r>
      <w:r w:rsidR="00134B8A" w:rsidRPr="007C6A7F">
        <w:rPr>
          <w:rFonts w:ascii="Times New Roman" w:eastAsia="Times New Roman" w:hAnsi="Times New Roman" w:cs="Times New Roman"/>
          <w:sz w:val="24"/>
          <w:szCs w:val="24"/>
          <w:lang w:eastAsia="ru-RU"/>
        </w:rPr>
        <w:t>ьнує».</w:t>
      </w:r>
    </w:p>
    <w:p w14:paraId="33DA55D8" w14:textId="77777777" w:rsidR="00B96CBF" w:rsidRPr="007C6A7F" w:rsidRDefault="00DE4683" w:rsidP="00134B8A">
      <w:pPr>
        <w:spacing w:after="0" w:line="240" w:lineRule="auto"/>
        <w:ind w:firstLine="567"/>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sz w:val="24"/>
          <w:szCs w:val="24"/>
          <w:lang w:eastAsia="ru-RU"/>
        </w:rPr>
        <w:t>У 1916 році в селі налічувалося 254 жителі у 39 садибах. У 1926 році Новогригорівська громада приєднала поселення Новопокровське, утворивши сучасне село, яке серед місцевих жителів часто називають «Суха Балка».</w:t>
      </w:r>
    </w:p>
    <w:p w14:paraId="0B6CBDD8" w14:textId="4BDFAFAE" w:rsidR="00DE4683" w:rsidRPr="007C6A7F" w:rsidRDefault="00DE4683" w:rsidP="00B96CBF">
      <w:pPr>
        <w:spacing w:after="0" w:line="240" w:lineRule="auto"/>
        <w:ind w:firstLine="567"/>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sz w:val="24"/>
          <w:szCs w:val="24"/>
          <w:lang w:eastAsia="ru-RU"/>
        </w:rPr>
        <w:t>Під час Голодомору 1932–1933 рр. село зазнало тяжких втрат: померли десятки мешканців, особливо у північній частині, відомій як Стара Буланівка. У 1933–1934 роках до Новогригорівки переселили близько 30 білоруських сімей, а з 1951 року — українців із Західної України.</w:t>
      </w:r>
    </w:p>
    <w:p w14:paraId="54A24702" w14:textId="0892F49F" w:rsidR="00D27444" w:rsidRPr="007C6A7F" w:rsidRDefault="00DE4683" w:rsidP="00B96CBF">
      <w:pPr>
        <w:spacing w:after="0" w:line="240" w:lineRule="auto"/>
        <w:ind w:firstLine="567"/>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sz w:val="24"/>
          <w:szCs w:val="24"/>
          <w:lang w:eastAsia="ru-RU"/>
        </w:rPr>
        <w:t xml:space="preserve">Незважаючи на переселення, унаслідок розкуркулення, колективізації, голодоморів та репресій населення села зменшувалося: у 1995 році проживало 32 особи, а у 2001 році — 43 жителі, переважно українці (95 %), у 20 домогосподарствах, </w:t>
      </w:r>
      <w:r w:rsidR="00B96CBF" w:rsidRPr="007C6A7F">
        <w:rPr>
          <w:rFonts w:ascii="Times New Roman" w:eastAsia="Times New Roman" w:hAnsi="Times New Roman" w:cs="Times New Roman"/>
          <w:sz w:val="24"/>
          <w:szCs w:val="24"/>
          <w:lang w:eastAsia="ru-RU"/>
        </w:rPr>
        <w:t>частина яких уже була пустуюча.</w:t>
      </w:r>
    </w:p>
    <w:p w14:paraId="1F7E8109" w14:textId="77777777" w:rsidR="00D27444" w:rsidRPr="007C6A7F" w:rsidRDefault="00D27444" w:rsidP="00B96CBF">
      <w:pPr>
        <w:spacing w:after="0" w:line="240" w:lineRule="auto"/>
        <w:ind w:firstLine="567"/>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b/>
          <w:bCs/>
          <w:sz w:val="24"/>
          <w:szCs w:val="24"/>
          <w:u w:val="single"/>
          <w:lang w:eastAsia="ru-RU"/>
        </w:rPr>
        <w:t>Село Покровське</w:t>
      </w:r>
      <w:r w:rsidRPr="007C6A7F">
        <w:rPr>
          <w:rFonts w:ascii="Times New Roman" w:eastAsia="Times New Roman" w:hAnsi="Times New Roman" w:cs="Times New Roman"/>
          <w:sz w:val="24"/>
          <w:szCs w:val="24"/>
          <w:lang w:eastAsia="ru-RU"/>
        </w:rPr>
        <w:t xml:space="preserve"> — центр Покровської сільської ради Кіровоградського району Кіровоградської області, розташоване на річці Аджамці, лівій притоці Інгулу, за 16 км на південний схід від обласного центру. До сільської ради підпорядковані населені пункти Демешкове та Любо-Надеждівка. Через село проходить автошлях Кропивницький — Кривий Ріг.</w:t>
      </w:r>
    </w:p>
    <w:p w14:paraId="4635FF0C" w14:textId="77777777" w:rsidR="00D27444" w:rsidRPr="007C6A7F" w:rsidRDefault="00D27444" w:rsidP="00B96CBF">
      <w:pPr>
        <w:spacing w:after="0" w:line="240" w:lineRule="auto"/>
        <w:ind w:firstLine="567"/>
        <w:jc w:val="both"/>
        <w:rPr>
          <w:rFonts w:ascii="Times New Roman" w:eastAsia="Times New Roman" w:hAnsi="Times New Roman" w:cs="Times New Roman"/>
          <w:sz w:val="24"/>
          <w:szCs w:val="24"/>
          <w:lang w:eastAsia="ru-RU"/>
        </w:rPr>
      </w:pPr>
      <w:r w:rsidRPr="007C6A7F">
        <w:rPr>
          <w:rFonts w:ascii="Times New Roman" w:eastAsia="Times New Roman" w:hAnsi="Times New Roman" w:cs="Times New Roman"/>
          <w:sz w:val="24"/>
          <w:szCs w:val="24"/>
          <w:lang w:eastAsia="ru-RU"/>
        </w:rPr>
        <w:t>Покровське засноване 20 лютого 1765 року селянами-втікачами з Рязанської губернії, ймовірно, з села Покровського Михайлівського повіту. На момент заснування під державну слободу виділили 100 дворів та 3000 десятин землі. Сільце Демешківка засноване у 1775 році, а казенно-оброчне селище Любо-Надеждівка виникло у 1888 році.</w:t>
      </w:r>
    </w:p>
    <w:p w14:paraId="1055B6E4" w14:textId="77777777" w:rsidR="00D27444" w:rsidRPr="00293702" w:rsidRDefault="00D27444" w:rsidP="00B96CBF">
      <w:pPr>
        <w:spacing w:after="0" w:line="240" w:lineRule="auto"/>
        <w:ind w:firstLine="567"/>
        <w:jc w:val="both"/>
        <w:rPr>
          <w:rFonts w:ascii="Times New Roman" w:eastAsia="Times New Roman" w:hAnsi="Times New Roman" w:cs="Times New Roman"/>
          <w:sz w:val="24"/>
          <w:szCs w:val="24"/>
          <w:lang w:eastAsia="ru-RU"/>
        </w:rPr>
      </w:pPr>
      <w:r w:rsidRPr="00293702">
        <w:rPr>
          <w:rFonts w:ascii="Times New Roman" w:eastAsia="Times New Roman" w:hAnsi="Times New Roman" w:cs="Times New Roman"/>
          <w:sz w:val="24"/>
          <w:szCs w:val="24"/>
          <w:lang w:eastAsia="ru-RU"/>
        </w:rPr>
        <w:t>У 1776–1783 рр. Покровське входило до складу Єлисаветградського повіту Єлисаветградської провінції Новоросійської губернії, 1784–1794 рр. — Катеринославського намісництва. У період військових поселень (1820–1866 рр.) село підпорядковувалося військовому відомству і входило до складу II-го кавалерійського округу Новоросійського військового поселення. Після ліквідації військових поселень Покровське стало волосним селом Олександрійського повіту Херсонської губернії.</w:t>
      </w:r>
    </w:p>
    <w:p w14:paraId="7BABFF45" w14:textId="77777777" w:rsidR="00D27444" w:rsidRPr="00293702" w:rsidRDefault="00D27444" w:rsidP="00B96CBF">
      <w:pPr>
        <w:spacing w:after="0" w:line="240" w:lineRule="auto"/>
        <w:ind w:firstLine="567"/>
        <w:jc w:val="both"/>
        <w:rPr>
          <w:rFonts w:ascii="Times New Roman" w:eastAsia="Times New Roman" w:hAnsi="Times New Roman" w:cs="Times New Roman"/>
          <w:sz w:val="24"/>
          <w:szCs w:val="24"/>
          <w:lang w:eastAsia="ru-RU"/>
        </w:rPr>
      </w:pPr>
      <w:r w:rsidRPr="00293702">
        <w:rPr>
          <w:rFonts w:ascii="Times New Roman" w:eastAsia="Times New Roman" w:hAnsi="Times New Roman" w:cs="Times New Roman"/>
          <w:sz w:val="24"/>
          <w:szCs w:val="24"/>
          <w:lang w:eastAsia="ru-RU"/>
        </w:rPr>
        <w:t>Перша дерев’яна Покровська церква зведена у 1786 році, наступна — у 1788 році. За даними 1811 року, церква налічувала 896 прихожан. Першими священиками були Пантелеїмон Статкевич, Григорій Кандиловський, Костянтин Бабенков та Гаврило Кандаловський.</w:t>
      </w:r>
    </w:p>
    <w:p w14:paraId="08BF26BF" w14:textId="77777777" w:rsidR="00B96CBF" w:rsidRPr="00293702" w:rsidRDefault="00D27444" w:rsidP="00B96CBF">
      <w:pPr>
        <w:spacing w:after="0" w:line="240" w:lineRule="auto"/>
        <w:ind w:firstLine="567"/>
        <w:jc w:val="both"/>
        <w:rPr>
          <w:rFonts w:ascii="Times New Roman" w:eastAsia="Times New Roman" w:hAnsi="Times New Roman" w:cs="Times New Roman"/>
          <w:sz w:val="24"/>
          <w:szCs w:val="24"/>
          <w:lang w:eastAsia="ru-RU"/>
        </w:rPr>
      </w:pPr>
      <w:r w:rsidRPr="00293702">
        <w:rPr>
          <w:rFonts w:ascii="Times New Roman" w:eastAsia="Times New Roman" w:hAnsi="Times New Roman" w:cs="Times New Roman"/>
          <w:sz w:val="24"/>
          <w:szCs w:val="24"/>
          <w:lang w:eastAsia="ru-RU"/>
        </w:rPr>
        <w:t xml:space="preserve">Землі Демешківки та Костенкового у XIX столітті належали родині Демешкових та губернському секретарю Лазарю Корнєєву. Деякі члени родини брали участь у Вітчизняній війні 1812 року та закордонних походах. </w:t>
      </w:r>
    </w:p>
    <w:p w14:paraId="3DCA9EA7" w14:textId="77777777" w:rsidR="00340790" w:rsidRPr="00293702" w:rsidRDefault="00D27444" w:rsidP="00B96CBF">
      <w:pPr>
        <w:spacing w:after="0" w:line="240" w:lineRule="auto"/>
        <w:ind w:firstLine="567"/>
        <w:jc w:val="both"/>
        <w:rPr>
          <w:rFonts w:ascii="Times New Roman" w:eastAsia="Times New Roman" w:hAnsi="Times New Roman" w:cs="Times New Roman"/>
          <w:sz w:val="24"/>
          <w:szCs w:val="24"/>
          <w:lang w:eastAsia="ru-RU"/>
        </w:rPr>
      </w:pPr>
      <w:r w:rsidRPr="00293702">
        <w:rPr>
          <w:rFonts w:ascii="Times New Roman" w:eastAsia="Times New Roman" w:hAnsi="Times New Roman" w:cs="Times New Roman"/>
          <w:sz w:val="24"/>
          <w:szCs w:val="24"/>
          <w:lang w:eastAsia="ru-RU"/>
        </w:rPr>
        <w:t xml:space="preserve">Двохповерхова будівля земської школи в Покровському була зведена у 1912 році, є зразком громадської архітектури початку XX століття. Її архітектурні особливості </w:t>
      </w:r>
      <w:r w:rsidRPr="00293702">
        <w:rPr>
          <w:rFonts w:ascii="Times New Roman" w:eastAsia="Times New Roman" w:hAnsi="Times New Roman" w:cs="Times New Roman"/>
          <w:sz w:val="24"/>
          <w:szCs w:val="24"/>
          <w:lang w:eastAsia="ru-RU"/>
        </w:rPr>
        <w:lastRenderedPageBreak/>
        <w:t>відображають стильові тенденції того періоду та мають історичну цінність. Ця споруда внесена до переліку пам</w:t>
      </w:r>
      <w:r w:rsidR="00340790" w:rsidRPr="00293702">
        <w:rPr>
          <w:rFonts w:ascii="Times New Roman" w:eastAsia="Times New Roman" w:hAnsi="Times New Roman" w:cs="Times New Roman"/>
          <w:sz w:val="24"/>
          <w:szCs w:val="24"/>
          <w:lang w:eastAsia="ru-RU"/>
        </w:rPr>
        <w:t>’яток архітектури.</w:t>
      </w:r>
    </w:p>
    <w:p w14:paraId="520CBE07" w14:textId="65CFF7CD" w:rsidR="00D27444" w:rsidRPr="00293702" w:rsidRDefault="00D27444" w:rsidP="00B96CBF">
      <w:pPr>
        <w:spacing w:after="0" w:line="240" w:lineRule="auto"/>
        <w:ind w:firstLine="567"/>
        <w:jc w:val="both"/>
        <w:rPr>
          <w:rFonts w:ascii="Times New Roman" w:eastAsia="Times New Roman" w:hAnsi="Times New Roman" w:cs="Times New Roman"/>
          <w:sz w:val="24"/>
          <w:szCs w:val="24"/>
          <w:lang w:eastAsia="ru-RU"/>
        </w:rPr>
      </w:pPr>
      <w:r w:rsidRPr="00293702">
        <w:rPr>
          <w:rFonts w:ascii="Times New Roman" w:eastAsia="Times New Roman" w:hAnsi="Times New Roman" w:cs="Times New Roman"/>
          <w:sz w:val="24"/>
          <w:szCs w:val="24"/>
          <w:lang w:eastAsia="ru-RU"/>
        </w:rPr>
        <w:t>У 1923 році скасовано повітовий поділ, село увійшло до Єлисаветградського округу. Покровське постраждало під час Голодомору 1932–1933 рр., а з 8 серпня 1941 по 7 січня 1944 р. перебувало під нацистською окупацією. Під час Другої світової війни понад 300 жителів воювали на фронтах, 50 з них відзначені бойовими нагородами. Після війни село було поділене на два колгоспи, які згодом об’</w:t>
      </w:r>
      <w:r w:rsidR="00340790" w:rsidRPr="00293702">
        <w:rPr>
          <w:rFonts w:ascii="Times New Roman" w:eastAsia="Times New Roman" w:hAnsi="Times New Roman" w:cs="Times New Roman"/>
          <w:sz w:val="24"/>
          <w:szCs w:val="24"/>
          <w:lang w:eastAsia="ru-RU"/>
        </w:rPr>
        <w:t>єднали у колгосп «Перемога».</w:t>
      </w:r>
    </w:p>
    <w:p w14:paraId="4DE30329" w14:textId="2C4317D7" w:rsidR="00D27444" w:rsidRPr="00293702" w:rsidRDefault="00D27444" w:rsidP="00340790">
      <w:pPr>
        <w:spacing w:after="0" w:line="240" w:lineRule="auto"/>
        <w:ind w:firstLine="567"/>
        <w:jc w:val="both"/>
        <w:rPr>
          <w:rFonts w:ascii="Times New Roman" w:eastAsia="Times New Roman" w:hAnsi="Times New Roman" w:cs="Times New Roman"/>
          <w:sz w:val="24"/>
          <w:szCs w:val="24"/>
          <w:lang w:eastAsia="ru-RU"/>
        </w:rPr>
      </w:pPr>
      <w:r w:rsidRPr="00293702">
        <w:rPr>
          <w:rFonts w:ascii="Times New Roman" w:eastAsia="Times New Roman" w:hAnsi="Times New Roman" w:cs="Times New Roman"/>
          <w:sz w:val="24"/>
          <w:szCs w:val="24"/>
          <w:lang w:eastAsia="ru-RU"/>
        </w:rPr>
        <w:t>У 1996 році створене фермерське господарство «Покровське», що стало основою місцевої економіки. В 2011-2014 роках за рахунок обласного та місцевого бюджету зроблено капітальний ремонт школи, як пам’ятки архітектури.  У 2001–2015 р.р. населення залишалося стабільним.</w:t>
      </w:r>
    </w:p>
    <w:p w14:paraId="215BB32C" w14:textId="77777777" w:rsidR="005E6EA7" w:rsidRPr="00293702" w:rsidRDefault="00D27444" w:rsidP="00340790">
      <w:pPr>
        <w:spacing w:after="0" w:line="240" w:lineRule="auto"/>
        <w:ind w:firstLine="567"/>
        <w:jc w:val="both"/>
        <w:rPr>
          <w:rFonts w:ascii="Times New Roman" w:eastAsia="Times New Roman" w:hAnsi="Times New Roman" w:cs="Times New Roman"/>
          <w:sz w:val="24"/>
          <w:szCs w:val="24"/>
          <w:lang w:eastAsia="ru-RU"/>
        </w:rPr>
      </w:pPr>
      <w:r w:rsidRPr="00293702">
        <w:rPr>
          <w:rFonts w:ascii="Times New Roman" w:eastAsia="Times New Roman" w:hAnsi="Times New Roman" w:cs="Times New Roman"/>
          <w:sz w:val="24"/>
          <w:szCs w:val="24"/>
          <w:lang w:eastAsia="ru-RU"/>
        </w:rPr>
        <w:t xml:space="preserve">Покровське — сучасне село з розвиненою інфраструктурою: діють дошкільний навчальний заклад, загальноосвітня школа, будинок культури, бібліотека та Свято-Покровська церква. Завдяки активній громаді та підтримці фермерських господарств у селі реалізовані проєкти благоустрою, капітально відремонтована школа та зведено новий житловий мікрорайон «Покровська долина». </w:t>
      </w:r>
    </w:p>
    <w:p w14:paraId="046B25EE" w14:textId="77195195" w:rsidR="00712FF3" w:rsidRPr="00293702" w:rsidRDefault="00712FF3" w:rsidP="00340790">
      <w:pPr>
        <w:spacing w:after="0" w:line="240" w:lineRule="auto"/>
        <w:ind w:firstLine="567"/>
        <w:jc w:val="both"/>
        <w:rPr>
          <w:rFonts w:ascii="Times New Roman" w:eastAsia="Times New Roman" w:hAnsi="Times New Roman" w:cs="Times New Roman"/>
          <w:sz w:val="24"/>
          <w:szCs w:val="24"/>
          <w:lang w:eastAsia="ru-RU"/>
        </w:rPr>
      </w:pPr>
      <w:r w:rsidRPr="00293702">
        <w:rPr>
          <w:rFonts w:ascii="Times New Roman" w:eastAsia="Times New Roman" w:hAnsi="Times New Roman" w:cs="Times New Roman"/>
          <w:bCs/>
          <w:kern w:val="0"/>
          <w:sz w:val="24"/>
          <w:szCs w:val="24"/>
          <w14:ligatures w14:val="none"/>
        </w:rPr>
        <w:t>Сьогодні Первозванівська громада — це приклад єдності, відкритості та розвитку. Тут шанують історію, підтримують ініціативи, створюють комфортні умови для життя, освіти та праці кожного мешканця.</w:t>
      </w:r>
    </w:p>
    <w:p w14:paraId="47227514" w14:textId="77777777" w:rsidR="00FE1447" w:rsidRPr="00E529B3" w:rsidRDefault="00FE1447" w:rsidP="00132B65">
      <w:pPr>
        <w:spacing w:after="0" w:line="240" w:lineRule="auto"/>
        <w:jc w:val="both"/>
        <w:rPr>
          <w:rFonts w:ascii="Times New Roman" w:hAnsi="Times New Roman" w:cs="Times New Roman"/>
          <w:sz w:val="20"/>
          <w:szCs w:val="20"/>
        </w:rPr>
      </w:pPr>
    </w:p>
    <w:p w14:paraId="2C8D3996" w14:textId="5A81A22A" w:rsidR="00212F9B" w:rsidRPr="00293702" w:rsidRDefault="00E1433B" w:rsidP="00340790">
      <w:pPr>
        <w:pStyle w:val="a7"/>
        <w:spacing w:after="0" w:line="240" w:lineRule="auto"/>
        <w:ind w:left="0" w:firstLine="567"/>
        <w:jc w:val="both"/>
        <w:outlineLvl w:val="1"/>
        <w:rPr>
          <w:rFonts w:ascii="Times New Roman" w:hAnsi="Times New Roman" w:cs="Times New Roman"/>
          <w:b/>
          <w:i/>
          <w:iCs/>
          <w:sz w:val="24"/>
          <w:szCs w:val="24"/>
        </w:rPr>
      </w:pPr>
      <w:bookmarkStart w:id="5" w:name="_Toc225954711"/>
      <w:r w:rsidRPr="00293702">
        <w:rPr>
          <w:rFonts w:ascii="Times New Roman" w:hAnsi="Times New Roman" w:cs="Times New Roman"/>
          <w:b/>
          <w:i/>
          <w:iCs/>
          <w:sz w:val="24"/>
          <w:szCs w:val="24"/>
        </w:rPr>
        <w:t>2. </w:t>
      </w:r>
      <w:r w:rsidR="00BF2CA7" w:rsidRPr="00293702">
        <w:rPr>
          <w:rFonts w:ascii="Times New Roman" w:hAnsi="Times New Roman" w:cs="Times New Roman"/>
          <w:b/>
          <w:i/>
          <w:iCs/>
          <w:sz w:val="24"/>
          <w:szCs w:val="24"/>
        </w:rPr>
        <w:t>Географічне розташування</w:t>
      </w:r>
      <w:bookmarkEnd w:id="5"/>
    </w:p>
    <w:p w14:paraId="18BB70A5" w14:textId="77777777" w:rsidR="00A65B89" w:rsidRPr="00293702" w:rsidRDefault="00A65B89" w:rsidP="00340790">
      <w:pPr>
        <w:pBdr>
          <w:top w:val="nil"/>
          <w:left w:val="nil"/>
          <w:bottom w:val="nil"/>
          <w:right w:val="nil"/>
          <w:between w:val="nil"/>
        </w:pBdr>
        <w:spacing w:after="0" w:line="240" w:lineRule="auto"/>
        <w:ind w:right="-57" w:firstLine="567"/>
        <w:jc w:val="both"/>
        <w:rPr>
          <w:rFonts w:ascii="Times New Roman" w:eastAsia="Times New Roman" w:hAnsi="Times New Roman" w:cs="Times New Roman"/>
          <w:color w:val="000000"/>
          <w:kern w:val="0"/>
          <w:sz w:val="24"/>
          <w:szCs w:val="24"/>
          <w:lang w:eastAsia="uk-UA"/>
          <w14:ligatures w14:val="none"/>
        </w:rPr>
      </w:pPr>
      <w:r w:rsidRPr="00293702">
        <w:rPr>
          <w:rFonts w:ascii="Times New Roman" w:eastAsia="Times New Roman" w:hAnsi="Times New Roman" w:cs="Times New Roman"/>
          <w:color w:val="000000"/>
          <w:kern w:val="0"/>
          <w:sz w:val="24"/>
          <w:szCs w:val="24"/>
          <w:lang w:eastAsia="uk-UA"/>
          <w14:ligatures w14:val="none"/>
        </w:rPr>
        <w:t>Первозванівська сільська територіальна громада Кропивницького району Кіровоградської області утворена 22 березня 2017 року з адміністративним центром у селі Первозванівка, шляхом добровільного об’єднання Первозванівської, Калинівської, Степової, Федорівської та у 2019 році Клинцівської сільських рад Кропивницького району Кіровоградської області.</w:t>
      </w:r>
    </w:p>
    <w:p w14:paraId="69DD2761" w14:textId="77777777" w:rsidR="00A65B89" w:rsidRPr="00293702" w:rsidRDefault="00A65B89" w:rsidP="00340790">
      <w:pPr>
        <w:pBdr>
          <w:top w:val="nil"/>
          <w:left w:val="nil"/>
          <w:bottom w:val="nil"/>
          <w:right w:val="nil"/>
          <w:between w:val="nil"/>
        </w:pBdr>
        <w:spacing w:after="0" w:line="240" w:lineRule="auto"/>
        <w:ind w:right="-57" w:firstLine="567"/>
        <w:jc w:val="both"/>
        <w:rPr>
          <w:rFonts w:ascii="Times New Roman" w:eastAsia="Times New Roman" w:hAnsi="Times New Roman" w:cs="Times New Roman"/>
          <w:color w:val="000000"/>
          <w:kern w:val="0"/>
          <w:sz w:val="24"/>
          <w:szCs w:val="24"/>
          <w:lang w:eastAsia="uk-UA"/>
          <w14:ligatures w14:val="none"/>
        </w:rPr>
      </w:pPr>
      <w:r w:rsidRPr="00293702">
        <w:rPr>
          <w:rFonts w:ascii="Times New Roman" w:eastAsia="Times New Roman" w:hAnsi="Times New Roman" w:cs="Times New Roman"/>
          <w:color w:val="000000"/>
          <w:kern w:val="0"/>
          <w:sz w:val="24"/>
          <w:szCs w:val="24"/>
          <w:lang w:eastAsia="uk-UA"/>
          <w14:ligatures w14:val="none"/>
        </w:rPr>
        <w:t>У 2020 році до громади приєднано Бережинську, Гаївську, Покровську</w:t>
      </w:r>
      <w:r w:rsidRPr="00293702">
        <w:rPr>
          <w:rFonts w:ascii="Times New Roman" w:eastAsia="Times New Roman" w:hAnsi="Times New Roman" w:cs="Times New Roman"/>
          <w:color w:val="000000"/>
          <w:kern w:val="0"/>
          <w:sz w:val="24"/>
          <w:szCs w:val="24"/>
          <w:u w:val="single"/>
          <w:lang w:eastAsia="uk-UA"/>
          <w14:ligatures w14:val="none"/>
        </w:rPr>
        <w:t xml:space="preserve"> </w:t>
      </w:r>
      <w:r w:rsidRPr="00293702">
        <w:rPr>
          <w:rFonts w:ascii="Times New Roman" w:eastAsia="Times New Roman" w:hAnsi="Times New Roman" w:cs="Times New Roman"/>
          <w:color w:val="000000"/>
          <w:kern w:val="0"/>
          <w:sz w:val="24"/>
          <w:szCs w:val="24"/>
          <w:lang w:eastAsia="uk-UA"/>
          <w14:ligatures w14:val="none"/>
        </w:rPr>
        <w:t>сільські ради Кропивницького району Кіровоградської області.</w:t>
      </w:r>
    </w:p>
    <w:p w14:paraId="167B5021" w14:textId="3F180D1A" w:rsidR="0045203A" w:rsidRPr="00ED2E67" w:rsidRDefault="0045203A" w:rsidP="00132B65">
      <w:pPr>
        <w:pBdr>
          <w:top w:val="nil"/>
          <w:left w:val="nil"/>
          <w:bottom w:val="nil"/>
          <w:right w:val="nil"/>
          <w:between w:val="nil"/>
        </w:pBdr>
        <w:spacing w:after="0" w:line="240" w:lineRule="auto"/>
        <w:ind w:right="-57" w:firstLine="709"/>
        <w:jc w:val="both"/>
        <w:rPr>
          <w:rFonts w:ascii="Times New Roman" w:eastAsia="Times New Roman" w:hAnsi="Times New Roman" w:cs="Times New Roman"/>
          <w:color w:val="000000"/>
          <w:kern w:val="0"/>
          <w:sz w:val="20"/>
          <w:szCs w:val="20"/>
          <w:lang w:eastAsia="uk-UA"/>
          <w14:ligatures w14:val="none"/>
        </w:rPr>
      </w:pPr>
    </w:p>
    <w:p w14:paraId="13BDB850" w14:textId="77777777" w:rsidR="0045203A" w:rsidRPr="0045203A" w:rsidRDefault="0045203A" w:rsidP="00132B65">
      <w:pPr>
        <w:pBdr>
          <w:top w:val="nil"/>
          <w:left w:val="nil"/>
          <w:bottom w:val="nil"/>
          <w:right w:val="nil"/>
          <w:between w:val="nil"/>
        </w:pBdr>
        <w:spacing w:after="0" w:line="240" w:lineRule="auto"/>
        <w:ind w:right="303"/>
        <w:jc w:val="center"/>
        <w:rPr>
          <w:rFonts w:ascii="Times New Roman" w:eastAsia="Times New Roman" w:hAnsi="Times New Roman" w:cs="Times New Roman"/>
          <w:color w:val="000000"/>
          <w:kern w:val="0"/>
          <w:sz w:val="24"/>
          <w:szCs w:val="24"/>
          <w:lang w:eastAsia="uk-UA"/>
          <w14:ligatures w14:val="none"/>
        </w:rPr>
      </w:pPr>
      <w:r w:rsidRPr="0045203A">
        <w:rPr>
          <w:rFonts w:ascii="Times New Roman" w:eastAsia="Times New Roman" w:hAnsi="Times New Roman" w:cs="Times New Roman"/>
          <w:bCs/>
          <w:noProof/>
          <w:kern w:val="0"/>
          <w:sz w:val="24"/>
          <w:szCs w:val="24"/>
          <w:lang w:val="ru-RU" w:eastAsia="ru-RU"/>
          <w14:ligatures w14:val="none"/>
        </w:rPr>
        <w:drawing>
          <wp:inline distT="0" distB="0" distL="0" distR="0" wp14:anchorId="7860A946" wp14:editId="2F4AD1DA">
            <wp:extent cx="5940425" cy="3847465"/>
            <wp:effectExtent l="0" t="0" r="3175" b="635"/>
            <wp:docPr id="1" name="Рисунок 1" descr="D:\СТРАТЕГІЯ РОЗВИТКУ 2025 ГРОМАДА\Збір інфо- Стратегія розвитку на 2025-2028рр\karta-otg-2020-2021-1536x9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ТРАТЕГІЯ РОЗВИТКУ 2025 ГРОМАДА\Збір інфо- Стратегія розвитку на 2025-2028рр\karta-otg-2020-2021-1536x99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3847465"/>
                    </a:xfrm>
                    <a:prstGeom prst="rect">
                      <a:avLst/>
                    </a:prstGeom>
                    <a:noFill/>
                    <a:ln>
                      <a:noFill/>
                    </a:ln>
                  </pic:spPr>
                </pic:pic>
              </a:graphicData>
            </a:graphic>
          </wp:inline>
        </w:drawing>
      </w:r>
    </w:p>
    <w:p w14:paraId="7054A2FC" w14:textId="77777777" w:rsidR="0045203A" w:rsidRPr="0045203A" w:rsidRDefault="0045203A" w:rsidP="00132B65">
      <w:pPr>
        <w:pBdr>
          <w:top w:val="nil"/>
          <w:left w:val="nil"/>
          <w:bottom w:val="nil"/>
          <w:right w:val="nil"/>
          <w:between w:val="nil"/>
        </w:pBdr>
        <w:spacing w:after="0" w:line="240" w:lineRule="auto"/>
        <w:ind w:right="490" w:firstLine="567"/>
        <w:jc w:val="center"/>
        <w:rPr>
          <w:rFonts w:ascii="Times New Roman" w:eastAsia="Times New Roman" w:hAnsi="Times New Roman" w:cs="Times New Roman"/>
          <w:b/>
          <w:color w:val="000000"/>
          <w:kern w:val="0"/>
          <w:sz w:val="24"/>
          <w:szCs w:val="24"/>
          <w:lang w:eastAsia="uk-UA"/>
          <w14:ligatures w14:val="none"/>
        </w:rPr>
      </w:pPr>
      <w:r w:rsidRPr="0045203A">
        <w:rPr>
          <w:rFonts w:ascii="Times New Roman" w:eastAsia="Times New Roman" w:hAnsi="Times New Roman" w:cs="Times New Roman"/>
          <w:b/>
          <w:color w:val="000000"/>
          <w:kern w:val="0"/>
          <w:sz w:val="24"/>
          <w:szCs w:val="24"/>
          <w:lang w:eastAsia="uk-UA"/>
          <w14:ligatures w14:val="none"/>
        </w:rPr>
        <w:t>Рисунок 1. Мапа Первозванівської ТГ</w:t>
      </w:r>
    </w:p>
    <w:p w14:paraId="5D2C2BF6" w14:textId="382B7996" w:rsidR="00B336F0" w:rsidRPr="00293702" w:rsidRDefault="00B336F0" w:rsidP="00E13311">
      <w:pPr>
        <w:spacing w:after="0" w:line="240" w:lineRule="auto"/>
        <w:ind w:firstLine="567"/>
        <w:jc w:val="both"/>
        <w:rPr>
          <w:rFonts w:ascii="Times New Roman" w:hAnsi="Times New Roman" w:cs="Times New Roman"/>
          <w:color w:val="000000"/>
          <w:sz w:val="24"/>
          <w:szCs w:val="24"/>
        </w:rPr>
      </w:pPr>
      <w:r w:rsidRPr="00293702">
        <w:rPr>
          <w:rFonts w:ascii="Times New Roman" w:eastAsia="Times New Roman" w:hAnsi="Times New Roman" w:cs="Times New Roman"/>
          <w:sz w:val="24"/>
          <w:szCs w:val="24"/>
          <w:lang w:eastAsia="ru-RU"/>
        </w:rPr>
        <w:t xml:space="preserve">Таким чином, до складу громади увійшли </w:t>
      </w:r>
      <w:r w:rsidRPr="00293702">
        <w:rPr>
          <w:rFonts w:ascii="Times New Roman" w:eastAsia="Times New Roman" w:hAnsi="Times New Roman" w:cs="Times New Roman"/>
          <w:b/>
          <w:bCs/>
          <w:sz w:val="24"/>
          <w:szCs w:val="24"/>
          <w:lang w:eastAsia="ru-RU"/>
        </w:rPr>
        <w:t>8 колишніх сільських рад</w:t>
      </w:r>
      <w:r w:rsidRPr="00293702">
        <w:rPr>
          <w:rFonts w:ascii="Times New Roman" w:eastAsia="Times New Roman" w:hAnsi="Times New Roman" w:cs="Times New Roman"/>
          <w:sz w:val="24"/>
          <w:szCs w:val="24"/>
          <w:lang w:eastAsia="ru-RU"/>
        </w:rPr>
        <w:t xml:space="preserve">: </w:t>
      </w:r>
      <w:r w:rsidRPr="00293702">
        <w:rPr>
          <w:rFonts w:ascii="Times New Roman" w:hAnsi="Times New Roman" w:cs="Times New Roman"/>
          <w:color w:val="000000"/>
          <w:sz w:val="24"/>
          <w:szCs w:val="24"/>
        </w:rPr>
        <w:t xml:space="preserve">Первозванівська, Калинівська, Степова, Федорівська, Клинцівська, Бережинська, Покровська, Гаївська. </w:t>
      </w:r>
      <w:r w:rsidRPr="00293702">
        <w:rPr>
          <w:rFonts w:ascii="Times New Roman" w:hAnsi="Times New Roman" w:cs="Times New Roman"/>
          <w:color w:val="000000"/>
          <w:sz w:val="24"/>
          <w:szCs w:val="24"/>
        </w:rPr>
        <w:lastRenderedPageBreak/>
        <w:t>Територіальна громада налічу</w:t>
      </w:r>
      <w:r w:rsidR="00592B0F" w:rsidRPr="00293702">
        <w:rPr>
          <w:rFonts w:ascii="Times New Roman" w:hAnsi="Times New Roman" w:cs="Times New Roman"/>
          <w:color w:val="000000"/>
          <w:sz w:val="24"/>
          <w:szCs w:val="24"/>
        </w:rPr>
        <w:t>вала</w:t>
      </w:r>
      <w:r w:rsidRPr="00293702">
        <w:rPr>
          <w:rFonts w:ascii="Times New Roman" w:hAnsi="Times New Roman" w:cs="Times New Roman"/>
          <w:color w:val="000000"/>
          <w:sz w:val="24"/>
          <w:szCs w:val="24"/>
        </w:rPr>
        <w:t xml:space="preserve"> 19 населених пунктів: с.Первозванівка, с.Сонячне, с.Зоря, с.Попівка, с.Неопалимівка, с.Клинці, с.Калинівка, с.Степове, с.Паращине Поле, с.Федорівка, с.Миколаївські Сади, с.Бережинка, с.Верхівці, с.Макове, с.Гаївка, с.Новогригорівка, с.Покровське, с.Демешкове, с.Любо - Надеждівка.</w:t>
      </w:r>
    </w:p>
    <w:p w14:paraId="7368D3F7" w14:textId="77777777" w:rsidR="00B336F0" w:rsidRDefault="00B336F0" w:rsidP="00132B65">
      <w:pPr>
        <w:spacing w:after="0" w:line="240" w:lineRule="auto"/>
        <w:jc w:val="center"/>
        <w:rPr>
          <w:rFonts w:ascii="Times New Roman" w:eastAsia="Times New Roman" w:hAnsi="Times New Roman" w:cs="Times New Roman"/>
          <w:b/>
          <w:kern w:val="0"/>
          <w:sz w:val="20"/>
          <w:szCs w:val="20"/>
          <w:lang w:eastAsia="uk-UA"/>
          <w14:ligatures w14:val="none"/>
        </w:rPr>
      </w:pPr>
    </w:p>
    <w:p w14:paraId="207B2DD2" w14:textId="6B90F623" w:rsidR="0045203A" w:rsidRDefault="0045203A"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Таблиця 1. Населені пункти Первозванівської ТГ та їх характеристики</w:t>
      </w:r>
    </w:p>
    <w:p w14:paraId="333F9AD2" w14:textId="77777777" w:rsidR="007449E3" w:rsidRPr="007449E3" w:rsidRDefault="007449E3" w:rsidP="00132B65">
      <w:pPr>
        <w:spacing w:after="0" w:line="240" w:lineRule="auto"/>
        <w:jc w:val="center"/>
        <w:rPr>
          <w:rFonts w:ascii="Times New Roman" w:eastAsia="Times New Roman" w:hAnsi="Times New Roman" w:cs="Times New Roman"/>
          <w:color w:val="FF0000"/>
          <w:kern w:val="0"/>
          <w:sz w:val="20"/>
          <w:szCs w:val="20"/>
          <w:lang w:eastAsia="uk-UA"/>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826"/>
        <w:gridCol w:w="3959"/>
        <w:gridCol w:w="5069"/>
      </w:tblGrid>
      <w:tr w:rsidR="0045203A" w:rsidRPr="007449E3" w14:paraId="445B015E" w14:textId="77777777" w:rsidTr="0045203A">
        <w:trPr>
          <w:trHeight w:val="464"/>
        </w:trPr>
        <w:tc>
          <w:tcPr>
            <w:tcW w:w="419" w:type="pct"/>
            <w:tcBorders>
              <w:bottom w:val="single" w:sz="4" w:space="0" w:color="auto"/>
            </w:tcBorders>
            <w:shd w:val="clear" w:color="auto" w:fill="FFD966"/>
            <w:tcMar>
              <w:top w:w="0" w:type="dxa"/>
              <w:left w:w="108" w:type="dxa"/>
              <w:bottom w:w="0" w:type="dxa"/>
              <w:right w:w="108" w:type="dxa"/>
            </w:tcMar>
          </w:tcPr>
          <w:p w14:paraId="30999061" w14:textId="77777777" w:rsidR="0045203A" w:rsidRPr="007449E3" w:rsidRDefault="0045203A" w:rsidP="00132B65">
            <w:pPr>
              <w:spacing w:after="0" w:line="240" w:lineRule="auto"/>
              <w:jc w:val="center"/>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w:t>
            </w:r>
          </w:p>
          <w:p w14:paraId="0E44B0D5" w14:textId="77777777" w:rsidR="0045203A" w:rsidRPr="007449E3" w:rsidRDefault="0045203A" w:rsidP="00132B65">
            <w:pPr>
              <w:spacing w:after="0" w:line="240" w:lineRule="auto"/>
              <w:jc w:val="center"/>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з/п</w:t>
            </w:r>
          </w:p>
        </w:tc>
        <w:tc>
          <w:tcPr>
            <w:tcW w:w="2009" w:type="pct"/>
            <w:tcBorders>
              <w:bottom w:val="single" w:sz="4" w:space="0" w:color="auto"/>
            </w:tcBorders>
            <w:shd w:val="clear" w:color="auto" w:fill="FFD966"/>
            <w:tcMar>
              <w:top w:w="0" w:type="dxa"/>
              <w:left w:w="108" w:type="dxa"/>
              <w:bottom w:w="0" w:type="dxa"/>
              <w:right w:w="108" w:type="dxa"/>
            </w:tcMar>
          </w:tcPr>
          <w:p w14:paraId="7C409BD0" w14:textId="77777777" w:rsidR="0045203A" w:rsidRPr="007449E3" w:rsidRDefault="0045203A" w:rsidP="00132B65">
            <w:pPr>
              <w:spacing w:after="0" w:line="240" w:lineRule="auto"/>
              <w:jc w:val="center"/>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Найменування населених пунктів,</w:t>
            </w:r>
          </w:p>
          <w:p w14:paraId="55A682DB" w14:textId="77777777" w:rsidR="0045203A" w:rsidRPr="007449E3" w:rsidRDefault="0045203A" w:rsidP="00132B65">
            <w:pPr>
              <w:spacing w:after="0" w:line="240" w:lineRule="auto"/>
              <w:jc w:val="center"/>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що входять до складу громади</w:t>
            </w:r>
          </w:p>
        </w:tc>
        <w:tc>
          <w:tcPr>
            <w:tcW w:w="2572" w:type="pct"/>
            <w:tcBorders>
              <w:bottom w:val="single" w:sz="4" w:space="0" w:color="auto"/>
            </w:tcBorders>
            <w:shd w:val="clear" w:color="auto" w:fill="FFD966"/>
            <w:tcMar>
              <w:top w:w="0" w:type="dxa"/>
              <w:left w:w="108" w:type="dxa"/>
              <w:bottom w:w="0" w:type="dxa"/>
              <w:right w:w="108" w:type="dxa"/>
            </w:tcMar>
          </w:tcPr>
          <w:p w14:paraId="6FF6F4FB" w14:textId="77777777" w:rsidR="0045203A" w:rsidRPr="007449E3" w:rsidRDefault="0045203A" w:rsidP="00132B65">
            <w:pPr>
              <w:spacing w:after="0" w:line="240" w:lineRule="auto"/>
              <w:jc w:val="center"/>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Відстань до адміністративного центру</w:t>
            </w:r>
          </w:p>
          <w:p w14:paraId="702130D3" w14:textId="77777777" w:rsidR="0045203A" w:rsidRPr="007449E3" w:rsidRDefault="0045203A" w:rsidP="00132B65">
            <w:pPr>
              <w:spacing w:after="0" w:line="240" w:lineRule="auto"/>
              <w:jc w:val="center"/>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територіальної громади, км.</w:t>
            </w:r>
          </w:p>
        </w:tc>
      </w:tr>
      <w:tr w:rsidR="0045203A" w:rsidRPr="007449E3" w14:paraId="3CC02E04" w14:textId="77777777" w:rsidTr="00FF1065">
        <w:trPr>
          <w:trHeight w:val="67"/>
        </w:trPr>
        <w:tc>
          <w:tcPr>
            <w:tcW w:w="419" w:type="pct"/>
            <w:tcBorders>
              <w:top w:val="single" w:sz="4" w:space="0" w:color="auto"/>
            </w:tcBorders>
            <w:tcMar>
              <w:top w:w="0" w:type="dxa"/>
              <w:left w:w="108" w:type="dxa"/>
              <w:bottom w:w="0" w:type="dxa"/>
              <w:right w:w="108" w:type="dxa"/>
            </w:tcMar>
          </w:tcPr>
          <w:p w14:paraId="72505095"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w:t>
            </w:r>
          </w:p>
        </w:tc>
        <w:tc>
          <w:tcPr>
            <w:tcW w:w="2009" w:type="pct"/>
            <w:tcBorders>
              <w:top w:val="single" w:sz="4" w:space="0" w:color="auto"/>
            </w:tcBorders>
            <w:tcMar>
              <w:top w:w="0" w:type="dxa"/>
              <w:left w:w="108" w:type="dxa"/>
              <w:bottom w:w="0" w:type="dxa"/>
              <w:right w:w="108" w:type="dxa"/>
            </w:tcMar>
          </w:tcPr>
          <w:p w14:paraId="0E305161"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Первозванівка</w:t>
            </w:r>
          </w:p>
        </w:tc>
        <w:tc>
          <w:tcPr>
            <w:tcW w:w="2572" w:type="pct"/>
            <w:tcBorders>
              <w:top w:val="single" w:sz="4" w:space="0" w:color="auto"/>
            </w:tcBorders>
            <w:tcMar>
              <w:top w:w="0" w:type="dxa"/>
              <w:left w:w="108" w:type="dxa"/>
              <w:bottom w:w="0" w:type="dxa"/>
              <w:right w:w="108" w:type="dxa"/>
            </w:tcMar>
          </w:tcPr>
          <w:p w14:paraId="6EAEA36B"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центральна садиба</w:t>
            </w:r>
          </w:p>
        </w:tc>
      </w:tr>
      <w:tr w:rsidR="0045203A" w:rsidRPr="007449E3" w14:paraId="301E23B0" w14:textId="77777777" w:rsidTr="00FF1065">
        <w:trPr>
          <w:trHeight w:val="67"/>
        </w:trPr>
        <w:tc>
          <w:tcPr>
            <w:tcW w:w="419" w:type="pct"/>
            <w:tcMar>
              <w:top w:w="0" w:type="dxa"/>
              <w:left w:w="108" w:type="dxa"/>
              <w:bottom w:w="0" w:type="dxa"/>
              <w:right w:w="108" w:type="dxa"/>
            </w:tcMar>
          </w:tcPr>
          <w:p w14:paraId="33B229E5"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2.</w:t>
            </w:r>
          </w:p>
        </w:tc>
        <w:tc>
          <w:tcPr>
            <w:tcW w:w="2009" w:type="pct"/>
            <w:tcMar>
              <w:top w:w="0" w:type="dxa"/>
              <w:left w:w="108" w:type="dxa"/>
              <w:bottom w:w="0" w:type="dxa"/>
              <w:right w:w="108" w:type="dxa"/>
            </w:tcMar>
          </w:tcPr>
          <w:p w14:paraId="54FDF2E2"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с.Сонячне</w:t>
            </w:r>
          </w:p>
        </w:tc>
        <w:tc>
          <w:tcPr>
            <w:tcW w:w="2572" w:type="pct"/>
            <w:tcMar>
              <w:top w:w="0" w:type="dxa"/>
              <w:left w:w="108" w:type="dxa"/>
              <w:bottom w:w="0" w:type="dxa"/>
              <w:right w:w="108" w:type="dxa"/>
            </w:tcMar>
          </w:tcPr>
          <w:p w14:paraId="2D5BA6E3"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2,9 км</w:t>
            </w:r>
          </w:p>
        </w:tc>
      </w:tr>
      <w:tr w:rsidR="0045203A" w:rsidRPr="007449E3" w14:paraId="13491D05" w14:textId="77777777" w:rsidTr="00FF1065">
        <w:trPr>
          <w:trHeight w:val="67"/>
        </w:trPr>
        <w:tc>
          <w:tcPr>
            <w:tcW w:w="419" w:type="pct"/>
            <w:tcMar>
              <w:top w:w="0" w:type="dxa"/>
              <w:left w:w="108" w:type="dxa"/>
              <w:bottom w:w="0" w:type="dxa"/>
              <w:right w:w="108" w:type="dxa"/>
            </w:tcMar>
          </w:tcPr>
          <w:p w14:paraId="0F4BECE2"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3.</w:t>
            </w:r>
          </w:p>
        </w:tc>
        <w:tc>
          <w:tcPr>
            <w:tcW w:w="2009" w:type="pct"/>
            <w:tcMar>
              <w:top w:w="0" w:type="dxa"/>
              <w:left w:w="108" w:type="dxa"/>
              <w:bottom w:w="0" w:type="dxa"/>
              <w:right w:w="108" w:type="dxa"/>
            </w:tcMar>
          </w:tcPr>
          <w:p w14:paraId="6ECB5AB0"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Зоря</w:t>
            </w:r>
          </w:p>
        </w:tc>
        <w:tc>
          <w:tcPr>
            <w:tcW w:w="2572" w:type="pct"/>
            <w:tcMar>
              <w:top w:w="0" w:type="dxa"/>
              <w:left w:w="108" w:type="dxa"/>
              <w:bottom w:w="0" w:type="dxa"/>
              <w:right w:w="108" w:type="dxa"/>
            </w:tcMar>
          </w:tcPr>
          <w:p w14:paraId="0A6301CF"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1,2 км</w:t>
            </w:r>
          </w:p>
        </w:tc>
      </w:tr>
      <w:tr w:rsidR="0045203A" w:rsidRPr="007449E3" w14:paraId="146CEDF9" w14:textId="77777777" w:rsidTr="00FF1065">
        <w:trPr>
          <w:trHeight w:val="67"/>
        </w:trPr>
        <w:tc>
          <w:tcPr>
            <w:tcW w:w="419" w:type="pct"/>
            <w:tcMar>
              <w:top w:w="0" w:type="dxa"/>
              <w:left w:w="108" w:type="dxa"/>
              <w:bottom w:w="0" w:type="dxa"/>
              <w:right w:w="108" w:type="dxa"/>
            </w:tcMar>
          </w:tcPr>
          <w:p w14:paraId="76EB12D8"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4.</w:t>
            </w:r>
          </w:p>
        </w:tc>
        <w:tc>
          <w:tcPr>
            <w:tcW w:w="2009" w:type="pct"/>
            <w:tcMar>
              <w:top w:w="0" w:type="dxa"/>
              <w:left w:w="108" w:type="dxa"/>
              <w:bottom w:w="0" w:type="dxa"/>
              <w:right w:w="108" w:type="dxa"/>
            </w:tcMar>
          </w:tcPr>
          <w:p w14:paraId="333ED3FE"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с.Попівка</w:t>
            </w:r>
          </w:p>
        </w:tc>
        <w:tc>
          <w:tcPr>
            <w:tcW w:w="2572" w:type="pct"/>
            <w:tcMar>
              <w:top w:w="0" w:type="dxa"/>
              <w:left w:w="108" w:type="dxa"/>
              <w:bottom w:w="0" w:type="dxa"/>
              <w:right w:w="108" w:type="dxa"/>
            </w:tcMar>
          </w:tcPr>
          <w:p w14:paraId="0C5783EE"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3,8 км</w:t>
            </w:r>
          </w:p>
        </w:tc>
      </w:tr>
      <w:tr w:rsidR="0045203A" w:rsidRPr="007449E3" w14:paraId="51669951" w14:textId="77777777" w:rsidTr="00FF1065">
        <w:trPr>
          <w:trHeight w:val="67"/>
        </w:trPr>
        <w:tc>
          <w:tcPr>
            <w:tcW w:w="419" w:type="pct"/>
            <w:tcMar>
              <w:top w:w="0" w:type="dxa"/>
              <w:left w:w="108" w:type="dxa"/>
              <w:bottom w:w="0" w:type="dxa"/>
              <w:right w:w="108" w:type="dxa"/>
            </w:tcMar>
          </w:tcPr>
          <w:p w14:paraId="31F218E3"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5.</w:t>
            </w:r>
          </w:p>
        </w:tc>
        <w:tc>
          <w:tcPr>
            <w:tcW w:w="2009" w:type="pct"/>
            <w:tcMar>
              <w:top w:w="0" w:type="dxa"/>
              <w:left w:w="108" w:type="dxa"/>
              <w:bottom w:w="0" w:type="dxa"/>
              <w:right w:w="108" w:type="dxa"/>
            </w:tcMar>
          </w:tcPr>
          <w:p w14:paraId="2FB1957B"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Неопалимівка</w:t>
            </w:r>
          </w:p>
        </w:tc>
        <w:tc>
          <w:tcPr>
            <w:tcW w:w="2572" w:type="pct"/>
            <w:tcMar>
              <w:top w:w="0" w:type="dxa"/>
              <w:left w:w="108" w:type="dxa"/>
              <w:bottom w:w="0" w:type="dxa"/>
              <w:right w:w="108" w:type="dxa"/>
            </w:tcMar>
          </w:tcPr>
          <w:p w14:paraId="4AC0616E"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1,2 км</w:t>
            </w:r>
          </w:p>
        </w:tc>
      </w:tr>
      <w:tr w:rsidR="0045203A" w:rsidRPr="007449E3" w14:paraId="12EBD43E" w14:textId="77777777" w:rsidTr="00FF1065">
        <w:trPr>
          <w:trHeight w:val="67"/>
        </w:trPr>
        <w:tc>
          <w:tcPr>
            <w:tcW w:w="419" w:type="pct"/>
            <w:tcMar>
              <w:top w:w="0" w:type="dxa"/>
              <w:left w:w="108" w:type="dxa"/>
              <w:bottom w:w="0" w:type="dxa"/>
              <w:right w:w="108" w:type="dxa"/>
            </w:tcMar>
          </w:tcPr>
          <w:p w14:paraId="6814A8E4"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6.</w:t>
            </w:r>
          </w:p>
        </w:tc>
        <w:tc>
          <w:tcPr>
            <w:tcW w:w="2009" w:type="pct"/>
            <w:tcMar>
              <w:top w:w="0" w:type="dxa"/>
              <w:left w:w="108" w:type="dxa"/>
              <w:bottom w:w="0" w:type="dxa"/>
              <w:right w:w="108" w:type="dxa"/>
            </w:tcMar>
          </w:tcPr>
          <w:p w14:paraId="7BA02551"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Клинці</w:t>
            </w:r>
          </w:p>
        </w:tc>
        <w:tc>
          <w:tcPr>
            <w:tcW w:w="2572" w:type="pct"/>
            <w:tcMar>
              <w:top w:w="0" w:type="dxa"/>
              <w:left w:w="108" w:type="dxa"/>
              <w:bottom w:w="0" w:type="dxa"/>
              <w:right w:w="108" w:type="dxa"/>
            </w:tcMar>
          </w:tcPr>
          <w:p w14:paraId="49C4833F"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11 км</w:t>
            </w:r>
          </w:p>
        </w:tc>
      </w:tr>
      <w:tr w:rsidR="0045203A" w:rsidRPr="007449E3" w14:paraId="55E4DF00" w14:textId="77777777" w:rsidTr="00FF1065">
        <w:trPr>
          <w:trHeight w:val="67"/>
        </w:trPr>
        <w:tc>
          <w:tcPr>
            <w:tcW w:w="419" w:type="pct"/>
            <w:tcMar>
              <w:top w:w="0" w:type="dxa"/>
              <w:left w:w="108" w:type="dxa"/>
              <w:bottom w:w="0" w:type="dxa"/>
              <w:right w:w="108" w:type="dxa"/>
            </w:tcMar>
          </w:tcPr>
          <w:p w14:paraId="7C3A0584"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7.</w:t>
            </w:r>
          </w:p>
        </w:tc>
        <w:tc>
          <w:tcPr>
            <w:tcW w:w="2009" w:type="pct"/>
            <w:tcMar>
              <w:top w:w="0" w:type="dxa"/>
              <w:left w:w="108" w:type="dxa"/>
              <w:bottom w:w="0" w:type="dxa"/>
              <w:right w:w="108" w:type="dxa"/>
            </w:tcMar>
          </w:tcPr>
          <w:p w14:paraId="58F2A598"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Калинівка</w:t>
            </w:r>
          </w:p>
        </w:tc>
        <w:tc>
          <w:tcPr>
            <w:tcW w:w="2572" w:type="pct"/>
            <w:tcMar>
              <w:top w:w="0" w:type="dxa"/>
              <w:left w:w="108" w:type="dxa"/>
              <w:bottom w:w="0" w:type="dxa"/>
              <w:right w:w="108" w:type="dxa"/>
            </w:tcMar>
          </w:tcPr>
          <w:p w14:paraId="6FC78FCF"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8,2 км</w:t>
            </w:r>
          </w:p>
        </w:tc>
      </w:tr>
      <w:tr w:rsidR="0045203A" w:rsidRPr="007449E3" w14:paraId="019759B4" w14:textId="77777777" w:rsidTr="00FF1065">
        <w:trPr>
          <w:trHeight w:val="67"/>
        </w:trPr>
        <w:tc>
          <w:tcPr>
            <w:tcW w:w="419" w:type="pct"/>
            <w:tcMar>
              <w:top w:w="0" w:type="dxa"/>
              <w:left w:w="108" w:type="dxa"/>
              <w:bottom w:w="0" w:type="dxa"/>
              <w:right w:w="108" w:type="dxa"/>
            </w:tcMar>
          </w:tcPr>
          <w:p w14:paraId="484BE4EE"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8.</w:t>
            </w:r>
          </w:p>
        </w:tc>
        <w:tc>
          <w:tcPr>
            <w:tcW w:w="2009" w:type="pct"/>
            <w:tcMar>
              <w:top w:w="0" w:type="dxa"/>
              <w:left w:w="108" w:type="dxa"/>
              <w:bottom w:w="0" w:type="dxa"/>
              <w:right w:w="108" w:type="dxa"/>
            </w:tcMar>
          </w:tcPr>
          <w:p w14:paraId="229A67D0"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Степове</w:t>
            </w:r>
          </w:p>
        </w:tc>
        <w:tc>
          <w:tcPr>
            <w:tcW w:w="2572" w:type="pct"/>
            <w:tcMar>
              <w:top w:w="0" w:type="dxa"/>
              <w:left w:w="108" w:type="dxa"/>
              <w:bottom w:w="0" w:type="dxa"/>
              <w:right w:w="108" w:type="dxa"/>
            </w:tcMar>
          </w:tcPr>
          <w:p w14:paraId="188D58E0"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14 км</w:t>
            </w:r>
          </w:p>
        </w:tc>
      </w:tr>
      <w:tr w:rsidR="0045203A" w:rsidRPr="007449E3" w14:paraId="3825D3ED" w14:textId="77777777" w:rsidTr="00FF1065">
        <w:trPr>
          <w:trHeight w:val="67"/>
        </w:trPr>
        <w:tc>
          <w:tcPr>
            <w:tcW w:w="419" w:type="pct"/>
            <w:tcMar>
              <w:top w:w="0" w:type="dxa"/>
              <w:left w:w="108" w:type="dxa"/>
              <w:bottom w:w="0" w:type="dxa"/>
              <w:right w:w="108" w:type="dxa"/>
            </w:tcMar>
          </w:tcPr>
          <w:p w14:paraId="2658F714"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9.</w:t>
            </w:r>
          </w:p>
        </w:tc>
        <w:tc>
          <w:tcPr>
            <w:tcW w:w="2009" w:type="pct"/>
            <w:tcMar>
              <w:top w:w="0" w:type="dxa"/>
              <w:left w:w="108" w:type="dxa"/>
              <w:bottom w:w="0" w:type="dxa"/>
              <w:right w:w="108" w:type="dxa"/>
            </w:tcMar>
          </w:tcPr>
          <w:p w14:paraId="3E0B85F2"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Паращине Поле</w:t>
            </w:r>
          </w:p>
        </w:tc>
        <w:tc>
          <w:tcPr>
            <w:tcW w:w="2572" w:type="pct"/>
            <w:tcMar>
              <w:top w:w="0" w:type="dxa"/>
              <w:left w:w="108" w:type="dxa"/>
              <w:bottom w:w="0" w:type="dxa"/>
              <w:right w:w="108" w:type="dxa"/>
            </w:tcMar>
          </w:tcPr>
          <w:p w14:paraId="5B1E656C"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16 км</w:t>
            </w:r>
          </w:p>
        </w:tc>
      </w:tr>
      <w:tr w:rsidR="0045203A" w:rsidRPr="007449E3" w14:paraId="27A11B84" w14:textId="77777777" w:rsidTr="00FF1065">
        <w:trPr>
          <w:trHeight w:val="67"/>
        </w:trPr>
        <w:tc>
          <w:tcPr>
            <w:tcW w:w="419" w:type="pct"/>
            <w:tcMar>
              <w:top w:w="0" w:type="dxa"/>
              <w:left w:w="108" w:type="dxa"/>
              <w:bottom w:w="0" w:type="dxa"/>
              <w:right w:w="108" w:type="dxa"/>
            </w:tcMar>
          </w:tcPr>
          <w:p w14:paraId="1E3FEFF6"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10.</w:t>
            </w:r>
          </w:p>
        </w:tc>
        <w:tc>
          <w:tcPr>
            <w:tcW w:w="2009" w:type="pct"/>
            <w:tcMar>
              <w:top w:w="0" w:type="dxa"/>
              <w:left w:w="108" w:type="dxa"/>
              <w:bottom w:w="0" w:type="dxa"/>
              <w:right w:w="108" w:type="dxa"/>
            </w:tcMar>
          </w:tcPr>
          <w:p w14:paraId="15E56113"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Федорівка</w:t>
            </w:r>
          </w:p>
        </w:tc>
        <w:tc>
          <w:tcPr>
            <w:tcW w:w="2572" w:type="pct"/>
            <w:tcMar>
              <w:top w:w="0" w:type="dxa"/>
              <w:left w:w="108" w:type="dxa"/>
              <w:bottom w:w="0" w:type="dxa"/>
              <w:right w:w="108" w:type="dxa"/>
            </w:tcMar>
          </w:tcPr>
          <w:p w14:paraId="1BC9CBEE"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19 км</w:t>
            </w:r>
          </w:p>
        </w:tc>
      </w:tr>
      <w:tr w:rsidR="0045203A" w:rsidRPr="007449E3" w14:paraId="659182B3" w14:textId="77777777" w:rsidTr="00FF1065">
        <w:trPr>
          <w:trHeight w:val="67"/>
        </w:trPr>
        <w:tc>
          <w:tcPr>
            <w:tcW w:w="419" w:type="pct"/>
            <w:tcMar>
              <w:top w:w="0" w:type="dxa"/>
              <w:left w:w="108" w:type="dxa"/>
              <w:bottom w:w="0" w:type="dxa"/>
              <w:right w:w="108" w:type="dxa"/>
            </w:tcMar>
          </w:tcPr>
          <w:p w14:paraId="6AA95750"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11.</w:t>
            </w:r>
          </w:p>
        </w:tc>
        <w:tc>
          <w:tcPr>
            <w:tcW w:w="2009" w:type="pct"/>
            <w:tcMar>
              <w:top w:w="0" w:type="dxa"/>
              <w:left w:w="108" w:type="dxa"/>
              <w:bottom w:w="0" w:type="dxa"/>
              <w:right w:w="108" w:type="dxa"/>
            </w:tcMar>
          </w:tcPr>
          <w:p w14:paraId="7D879963"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Миколаївські Сади</w:t>
            </w:r>
          </w:p>
        </w:tc>
        <w:tc>
          <w:tcPr>
            <w:tcW w:w="2572" w:type="pct"/>
            <w:tcMar>
              <w:top w:w="0" w:type="dxa"/>
              <w:left w:w="108" w:type="dxa"/>
              <w:bottom w:w="0" w:type="dxa"/>
              <w:right w:w="108" w:type="dxa"/>
            </w:tcMar>
          </w:tcPr>
          <w:p w14:paraId="5614586F"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16 км</w:t>
            </w:r>
          </w:p>
        </w:tc>
      </w:tr>
      <w:tr w:rsidR="0045203A" w:rsidRPr="007449E3" w14:paraId="21F44093" w14:textId="77777777" w:rsidTr="00FF1065">
        <w:trPr>
          <w:trHeight w:val="67"/>
        </w:trPr>
        <w:tc>
          <w:tcPr>
            <w:tcW w:w="419" w:type="pct"/>
            <w:tcMar>
              <w:top w:w="0" w:type="dxa"/>
              <w:left w:w="108" w:type="dxa"/>
              <w:bottom w:w="0" w:type="dxa"/>
              <w:right w:w="108" w:type="dxa"/>
            </w:tcMar>
          </w:tcPr>
          <w:p w14:paraId="1A4FE7D8"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12.</w:t>
            </w:r>
          </w:p>
        </w:tc>
        <w:tc>
          <w:tcPr>
            <w:tcW w:w="2009" w:type="pct"/>
            <w:tcMar>
              <w:top w:w="0" w:type="dxa"/>
              <w:left w:w="108" w:type="dxa"/>
              <w:bottom w:w="0" w:type="dxa"/>
              <w:right w:w="108" w:type="dxa"/>
            </w:tcMar>
          </w:tcPr>
          <w:p w14:paraId="067E02A5"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Бережинка</w:t>
            </w:r>
          </w:p>
        </w:tc>
        <w:tc>
          <w:tcPr>
            <w:tcW w:w="2572" w:type="pct"/>
            <w:tcMar>
              <w:top w:w="0" w:type="dxa"/>
              <w:left w:w="108" w:type="dxa"/>
              <w:bottom w:w="0" w:type="dxa"/>
              <w:right w:w="108" w:type="dxa"/>
            </w:tcMar>
          </w:tcPr>
          <w:p w14:paraId="2B3817C2"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10 км</w:t>
            </w:r>
          </w:p>
        </w:tc>
      </w:tr>
      <w:tr w:rsidR="0045203A" w:rsidRPr="007449E3" w14:paraId="7788679D" w14:textId="77777777" w:rsidTr="00FF1065">
        <w:trPr>
          <w:trHeight w:val="67"/>
        </w:trPr>
        <w:tc>
          <w:tcPr>
            <w:tcW w:w="419" w:type="pct"/>
            <w:tcMar>
              <w:top w:w="0" w:type="dxa"/>
              <w:left w:w="108" w:type="dxa"/>
              <w:bottom w:w="0" w:type="dxa"/>
              <w:right w:w="108" w:type="dxa"/>
            </w:tcMar>
          </w:tcPr>
          <w:p w14:paraId="325E0BBD"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13.</w:t>
            </w:r>
          </w:p>
        </w:tc>
        <w:tc>
          <w:tcPr>
            <w:tcW w:w="2009" w:type="pct"/>
            <w:tcMar>
              <w:top w:w="0" w:type="dxa"/>
              <w:left w:w="108" w:type="dxa"/>
              <w:bottom w:w="0" w:type="dxa"/>
              <w:right w:w="108" w:type="dxa"/>
            </w:tcMar>
          </w:tcPr>
          <w:p w14:paraId="5CF51E4F"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Верхівці</w:t>
            </w:r>
          </w:p>
        </w:tc>
        <w:tc>
          <w:tcPr>
            <w:tcW w:w="2572" w:type="pct"/>
            <w:tcMar>
              <w:top w:w="0" w:type="dxa"/>
              <w:left w:w="108" w:type="dxa"/>
              <w:bottom w:w="0" w:type="dxa"/>
              <w:right w:w="108" w:type="dxa"/>
            </w:tcMar>
          </w:tcPr>
          <w:p w14:paraId="4298B5EF"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13 км</w:t>
            </w:r>
          </w:p>
        </w:tc>
      </w:tr>
      <w:tr w:rsidR="0045203A" w:rsidRPr="007449E3" w14:paraId="6E582C8F" w14:textId="77777777" w:rsidTr="00FF1065">
        <w:trPr>
          <w:trHeight w:val="67"/>
        </w:trPr>
        <w:tc>
          <w:tcPr>
            <w:tcW w:w="419" w:type="pct"/>
            <w:tcMar>
              <w:top w:w="0" w:type="dxa"/>
              <w:left w:w="108" w:type="dxa"/>
              <w:bottom w:w="0" w:type="dxa"/>
              <w:right w:w="108" w:type="dxa"/>
            </w:tcMar>
          </w:tcPr>
          <w:p w14:paraId="46FBF16A"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14.</w:t>
            </w:r>
          </w:p>
        </w:tc>
        <w:tc>
          <w:tcPr>
            <w:tcW w:w="2009" w:type="pct"/>
            <w:tcMar>
              <w:top w:w="0" w:type="dxa"/>
              <w:left w:w="108" w:type="dxa"/>
              <w:bottom w:w="0" w:type="dxa"/>
              <w:right w:w="108" w:type="dxa"/>
            </w:tcMar>
          </w:tcPr>
          <w:p w14:paraId="4A694141" w14:textId="77777777" w:rsidR="0045203A" w:rsidRPr="007449E3" w:rsidRDefault="0045203A" w:rsidP="00132B65">
            <w:pPr>
              <w:spacing w:after="0" w:line="240" w:lineRule="auto"/>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с. Макове</w:t>
            </w:r>
          </w:p>
        </w:tc>
        <w:tc>
          <w:tcPr>
            <w:tcW w:w="2572" w:type="pct"/>
            <w:tcMar>
              <w:top w:w="0" w:type="dxa"/>
              <w:left w:w="108" w:type="dxa"/>
              <w:bottom w:w="0" w:type="dxa"/>
              <w:right w:w="108" w:type="dxa"/>
            </w:tcMar>
          </w:tcPr>
          <w:p w14:paraId="42F93AF9"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12 км</w:t>
            </w:r>
          </w:p>
        </w:tc>
      </w:tr>
      <w:tr w:rsidR="0045203A" w:rsidRPr="007449E3" w14:paraId="162F7142" w14:textId="77777777" w:rsidTr="00FF1065">
        <w:trPr>
          <w:trHeight w:val="67"/>
        </w:trPr>
        <w:tc>
          <w:tcPr>
            <w:tcW w:w="419" w:type="pct"/>
            <w:tcMar>
              <w:top w:w="0" w:type="dxa"/>
              <w:left w:w="108" w:type="dxa"/>
              <w:bottom w:w="0" w:type="dxa"/>
              <w:right w:w="108" w:type="dxa"/>
            </w:tcMar>
          </w:tcPr>
          <w:p w14:paraId="47B25C71"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15.</w:t>
            </w:r>
          </w:p>
        </w:tc>
        <w:tc>
          <w:tcPr>
            <w:tcW w:w="2009" w:type="pct"/>
            <w:tcMar>
              <w:top w:w="0" w:type="dxa"/>
              <w:left w:w="108" w:type="dxa"/>
              <w:bottom w:w="0" w:type="dxa"/>
              <w:right w:w="108" w:type="dxa"/>
            </w:tcMar>
          </w:tcPr>
          <w:p w14:paraId="20912382"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Гаївка</w:t>
            </w:r>
          </w:p>
        </w:tc>
        <w:tc>
          <w:tcPr>
            <w:tcW w:w="2572" w:type="pct"/>
            <w:tcMar>
              <w:top w:w="0" w:type="dxa"/>
              <w:left w:w="108" w:type="dxa"/>
              <w:bottom w:w="0" w:type="dxa"/>
              <w:right w:w="108" w:type="dxa"/>
            </w:tcMar>
          </w:tcPr>
          <w:p w14:paraId="7B0BFE80"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18 км</w:t>
            </w:r>
          </w:p>
        </w:tc>
      </w:tr>
      <w:tr w:rsidR="0045203A" w:rsidRPr="007449E3" w14:paraId="77EC9EE0" w14:textId="77777777" w:rsidTr="00FF1065">
        <w:trPr>
          <w:trHeight w:val="67"/>
        </w:trPr>
        <w:tc>
          <w:tcPr>
            <w:tcW w:w="419" w:type="pct"/>
            <w:tcMar>
              <w:top w:w="0" w:type="dxa"/>
              <w:left w:w="108" w:type="dxa"/>
              <w:bottom w:w="0" w:type="dxa"/>
              <w:right w:w="108" w:type="dxa"/>
            </w:tcMar>
          </w:tcPr>
          <w:p w14:paraId="3518B516"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16.</w:t>
            </w:r>
          </w:p>
        </w:tc>
        <w:tc>
          <w:tcPr>
            <w:tcW w:w="2009" w:type="pct"/>
            <w:tcMar>
              <w:top w:w="0" w:type="dxa"/>
              <w:left w:w="108" w:type="dxa"/>
              <w:bottom w:w="0" w:type="dxa"/>
              <w:right w:w="108" w:type="dxa"/>
            </w:tcMar>
          </w:tcPr>
          <w:p w14:paraId="0FE7EB1B"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Новогригорівка</w:t>
            </w:r>
          </w:p>
        </w:tc>
        <w:tc>
          <w:tcPr>
            <w:tcW w:w="2572" w:type="pct"/>
            <w:tcMar>
              <w:top w:w="0" w:type="dxa"/>
              <w:left w:w="108" w:type="dxa"/>
              <w:bottom w:w="0" w:type="dxa"/>
              <w:right w:w="108" w:type="dxa"/>
            </w:tcMar>
          </w:tcPr>
          <w:p w14:paraId="4F3323AE"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16 км</w:t>
            </w:r>
          </w:p>
        </w:tc>
      </w:tr>
      <w:tr w:rsidR="0045203A" w:rsidRPr="007449E3" w14:paraId="2393D5BE" w14:textId="77777777" w:rsidTr="00FF1065">
        <w:trPr>
          <w:trHeight w:val="67"/>
        </w:trPr>
        <w:tc>
          <w:tcPr>
            <w:tcW w:w="419" w:type="pct"/>
            <w:tcMar>
              <w:top w:w="0" w:type="dxa"/>
              <w:left w:w="108" w:type="dxa"/>
              <w:bottom w:w="0" w:type="dxa"/>
              <w:right w:w="108" w:type="dxa"/>
            </w:tcMar>
          </w:tcPr>
          <w:p w14:paraId="4B980151"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17.</w:t>
            </w:r>
          </w:p>
        </w:tc>
        <w:tc>
          <w:tcPr>
            <w:tcW w:w="2009" w:type="pct"/>
            <w:tcMar>
              <w:top w:w="0" w:type="dxa"/>
              <w:left w:w="108" w:type="dxa"/>
              <w:bottom w:w="0" w:type="dxa"/>
              <w:right w:w="108" w:type="dxa"/>
            </w:tcMar>
          </w:tcPr>
          <w:p w14:paraId="217769B4"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Покровське</w:t>
            </w:r>
          </w:p>
        </w:tc>
        <w:tc>
          <w:tcPr>
            <w:tcW w:w="2572" w:type="pct"/>
            <w:tcMar>
              <w:top w:w="0" w:type="dxa"/>
              <w:left w:w="108" w:type="dxa"/>
              <w:bottom w:w="0" w:type="dxa"/>
              <w:right w:w="108" w:type="dxa"/>
            </w:tcMar>
          </w:tcPr>
          <w:p w14:paraId="7D1ED9BB"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20 км</w:t>
            </w:r>
          </w:p>
        </w:tc>
      </w:tr>
      <w:tr w:rsidR="0045203A" w:rsidRPr="007449E3" w14:paraId="0D2AC8A7" w14:textId="77777777" w:rsidTr="00FF1065">
        <w:trPr>
          <w:trHeight w:val="67"/>
        </w:trPr>
        <w:tc>
          <w:tcPr>
            <w:tcW w:w="419" w:type="pct"/>
            <w:tcMar>
              <w:top w:w="0" w:type="dxa"/>
              <w:left w:w="108" w:type="dxa"/>
              <w:bottom w:w="0" w:type="dxa"/>
              <w:right w:w="108" w:type="dxa"/>
            </w:tcMar>
          </w:tcPr>
          <w:p w14:paraId="797BA8C5"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18.</w:t>
            </w:r>
          </w:p>
        </w:tc>
        <w:tc>
          <w:tcPr>
            <w:tcW w:w="2009" w:type="pct"/>
            <w:tcMar>
              <w:top w:w="0" w:type="dxa"/>
              <w:left w:w="108" w:type="dxa"/>
              <w:bottom w:w="0" w:type="dxa"/>
              <w:right w:w="108" w:type="dxa"/>
            </w:tcMar>
          </w:tcPr>
          <w:p w14:paraId="18068A1A"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Демешкове</w:t>
            </w:r>
          </w:p>
        </w:tc>
        <w:tc>
          <w:tcPr>
            <w:tcW w:w="2572" w:type="pct"/>
            <w:tcMar>
              <w:top w:w="0" w:type="dxa"/>
              <w:left w:w="108" w:type="dxa"/>
              <w:bottom w:w="0" w:type="dxa"/>
              <w:right w:w="108" w:type="dxa"/>
            </w:tcMar>
          </w:tcPr>
          <w:p w14:paraId="4DECB6B9"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24 км</w:t>
            </w:r>
          </w:p>
        </w:tc>
      </w:tr>
      <w:tr w:rsidR="0045203A" w:rsidRPr="007449E3" w14:paraId="7CD3AEBA" w14:textId="77777777" w:rsidTr="00FF1065">
        <w:trPr>
          <w:trHeight w:val="67"/>
        </w:trPr>
        <w:tc>
          <w:tcPr>
            <w:tcW w:w="419" w:type="pct"/>
            <w:tcMar>
              <w:top w:w="0" w:type="dxa"/>
              <w:left w:w="108" w:type="dxa"/>
              <w:bottom w:w="0" w:type="dxa"/>
              <w:right w:w="108" w:type="dxa"/>
            </w:tcMar>
          </w:tcPr>
          <w:p w14:paraId="3D60624B" w14:textId="77777777" w:rsidR="0045203A" w:rsidRPr="007449E3" w:rsidRDefault="0045203A"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19.</w:t>
            </w:r>
          </w:p>
        </w:tc>
        <w:tc>
          <w:tcPr>
            <w:tcW w:w="2009" w:type="pct"/>
            <w:tcMar>
              <w:top w:w="0" w:type="dxa"/>
              <w:left w:w="108" w:type="dxa"/>
              <w:bottom w:w="0" w:type="dxa"/>
              <w:right w:w="108" w:type="dxa"/>
            </w:tcMar>
          </w:tcPr>
          <w:p w14:paraId="35A7B6DB" w14:textId="77777777" w:rsidR="0045203A" w:rsidRPr="007449E3" w:rsidRDefault="0045203A" w:rsidP="00132B65">
            <w:pPr>
              <w:spacing w:after="0" w:line="240" w:lineRule="auto"/>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с. Любо-Надеждівка</w:t>
            </w:r>
          </w:p>
        </w:tc>
        <w:tc>
          <w:tcPr>
            <w:tcW w:w="2572" w:type="pct"/>
            <w:tcMar>
              <w:top w:w="0" w:type="dxa"/>
              <w:left w:w="108" w:type="dxa"/>
              <w:bottom w:w="0" w:type="dxa"/>
              <w:right w:w="108" w:type="dxa"/>
            </w:tcMar>
          </w:tcPr>
          <w:p w14:paraId="7E1EC0B4" w14:textId="77777777" w:rsidR="0045203A" w:rsidRPr="007449E3" w:rsidRDefault="0045203A"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22 км</w:t>
            </w:r>
          </w:p>
        </w:tc>
      </w:tr>
    </w:tbl>
    <w:p w14:paraId="22E7D698" w14:textId="384D9C53" w:rsidR="0045203A" w:rsidRPr="00293702" w:rsidRDefault="0045203A" w:rsidP="00E1331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293702">
        <w:rPr>
          <w:rFonts w:ascii="Times New Roman" w:eastAsia="Times New Roman" w:hAnsi="Times New Roman" w:cs="Times New Roman"/>
          <w:color w:val="000000"/>
          <w:kern w:val="0"/>
          <w:sz w:val="24"/>
          <w:szCs w:val="24"/>
          <w:lang w:eastAsia="uk-UA"/>
          <w14:ligatures w14:val="none"/>
        </w:rPr>
        <w:t xml:space="preserve">Відстань від адміністративного центру с.Первозванівка Первозванівської сільської територіальної громади Кропивницького району Кіровоградської області до автомагістралі – 2 км, до залізничної станції – 15 км, до центрів сусідніх громад – 12 км, до районного центру – 17 км, до обласного центру – </w:t>
      </w:r>
    </w:p>
    <w:p w14:paraId="22A242E4" w14:textId="66DF630D" w:rsidR="0045203A" w:rsidRPr="00293702" w:rsidRDefault="0045203A" w:rsidP="00132B65">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uk-UA"/>
          <w14:ligatures w14:val="none"/>
        </w:rPr>
      </w:pPr>
      <w:r w:rsidRPr="00293702">
        <w:rPr>
          <w:rFonts w:ascii="Times New Roman" w:eastAsia="Times New Roman" w:hAnsi="Times New Roman" w:cs="Times New Roman"/>
          <w:color w:val="000000"/>
          <w:kern w:val="0"/>
          <w:sz w:val="24"/>
          <w:szCs w:val="24"/>
          <w:lang w:eastAsia="uk-UA"/>
          <w14:ligatures w14:val="none"/>
        </w:rPr>
        <w:t xml:space="preserve">10 км. </w:t>
      </w:r>
    </w:p>
    <w:p w14:paraId="706E0326" w14:textId="77777777" w:rsidR="00FF107A" w:rsidRDefault="00FF107A" w:rsidP="00132B65">
      <w:pPr>
        <w:pBdr>
          <w:top w:val="nil"/>
          <w:left w:val="nil"/>
          <w:bottom w:val="nil"/>
          <w:right w:val="nil"/>
          <w:between w:val="nil"/>
        </w:pBdr>
        <w:spacing w:after="0" w:line="240" w:lineRule="auto"/>
        <w:jc w:val="center"/>
        <w:rPr>
          <w:rFonts w:ascii="Times New Roman" w:eastAsia="Times New Roman" w:hAnsi="Times New Roman" w:cs="Times New Roman"/>
          <w:b/>
          <w:kern w:val="0"/>
          <w:sz w:val="20"/>
          <w:szCs w:val="20"/>
          <w:lang w:eastAsia="uk-UA"/>
          <w14:ligatures w14:val="none"/>
        </w:rPr>
      </w:pPr>
    </w:p>
    <w:p w14:paraId="2BA00996" w14:textId="2A2338BE" w:rsidR="0045203A" w:rsidRPr="007449E3" w:rsidRDefault="0045203A" w:rsidP="00132B65">
      <w:pPr>
        <w:pBdr>
          <w:top w:val="nil"/>
          <w:left w:val="nil"/>
          <w:bottom w:val="nil"/>
          <w:right w:val="nil"/>
          <w:between w:val="nil"/>
        </w:pBdr>
        <w:spacing w:after="0" w:line="240" w:lineRule="auto"/>
        <w:jc w:val="center"/>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Таблиця 2. Порівняльні характеристики Первозванівської громади, Кропивницького району та Кіровоградської області</w:t>
      </w:r>
    </w:p>
    <w:p w14:paraId="24448B52" w14:textId="77777777" w:rsidR="007449E3" w:rsidRPr="007449E3" w:rsidRDefault="007449E3" w:rsidP="00132B65">
      <w:pPr>
        <w:pBdr>
          <w:top w:val="nil"/>
          <w:left w:val="nil"/>
          <w:bottom w:val="nil"/>
          <w:right w:val="nil"/>
          <w:between w:val="nil"/>
        </w:pBdr>
        <w:spacing w:after="0" w:line="240" w:lineRule="auto"/>
        <w:jc w:val="center"/>
        <w:rPr>
          <w:rFonts w:ascii="Times New Roman" w:eastAsia="Times New Roman" w:hAnsi="Times New Roman" w:cs="Times New Roman"/>
          <w:b/>
          <w:kern w:val="0"/>
          <w:sz w:val="20"/>
          <w:szCs w:val="20"/>
          <w:lang w:eastAsia="uk-UA"/>
          <w14:ligatures w14:val="none"/>
        </w:rPr>
      </w:pPr>
    </w:p>
    <w:tbl>
      <w:tblPr>
        <w:tblW w:w="997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85"/>
        <w:gridCol w:w="992"/>
        <w:gridCol w:w="2037"/>
        <w:gridCol w:w="1647"/>
        <w:gridCol w:w="2125"/>
        <w:gridCol w:w="1185"/>
      </w:tblGrid>
      <w:tr w:rsidR="0045203A" w:rsidRPr="007449E3" w14:paraId="79B49DCD" w14:textId="77777777" w:rsidTr="00FF107A">
        <w:trPr>
          <w:trHeight w:val="1127"/>
        </w:trPr>
        <w:tc>
          <w:tcPr>
            <w:tcW w:w="1985" w:type="dxa"/>
            <w:tcBorders>
              <w:bottom w:val="single" w:sz="4" w:space="0" w:color="000000"/>
              <w:right w:val="single" w:sz="4" w:space="0" w:color="000000"/>
            </w:tcBorders>
            <w:shd w:val="clear" w:color="auto" w:fill="FFD966"/>
          </w:tcPr>
          <w:p w14:paraId="359C803B" w14:textId="77777777" w:rsidR="0045203A" w:rsidRPr="007449E3" w:rsidRDefault="0045203A" w:rsidP="00132B65">
            <w:pPr>
              <w:pBdr>
                <w:top w:val="nil"/>
                <w:left w:val="nil"/>
                <w:bottom w:val="nil"/>
                <w:right w:val="nil"/>
                <w:between w:val="nil"/>
              </w:pBdr>
              <w:spacing w:after="0" w:line="240" w:lineRule="auto"/>
              <w:ind w:left="-108" w:right="-105"/>
              <w:jc w:val="center"/>
              <w:rPr>
                <w:rFonts w:ascii="Times New Roman" w:eastAsia="Times New Roman" w:hAnsi="Times New Roman" w:cs="Times New Roman"/>
                <w:b/>
                <w:color w:val="000000"/>
                <w:kern w:val="0"/>
                <w:sz w:val="20"/>
                <w:szCs w:val="20"/>
                <w:lang w:eastAsia="uk-UA"/>
                <w14:ligatures w14:val="none"/>
              </w:rPr>
            </w:pPr>
            <w:r w:rsidRPr="007449E3">
              <w:rPr>
                <w:rFonts w:ascii="Times New Roman" w:eastAsia="Times New Roman" w:hAnsi="Times New Roman" w:cs="Times New Roman"/>
                <w:b/>
                <w:color w:val="000000"/>
                <w:kern w:val="0"/>
                <w:sz w:val="20"/>
                <w:szCs w:val="20"/>
                <w:lang w:eastAsia="uk-UA"/>
                <w14:ligatures w14:val="none"/>
              </w:rPr>
              <w:t>Адміністративно-територіальна одиниця</w:t>
            </w:r>
          </w:p>
        </w:tc>
        <w:tc>
          <w:tcPr>
            <w:tcW w:w="992" w:type="dxa"/>
            <w:tcBorders>
              <w:left w:val="single" w:sz="4" w:space="0" w:color="000000"/>
              <w:bottom w:val="single" w:sz="4" w:space="0" w:color="000000"/>
              <w:right w:val="single" w:sz="4" w:space="0" w:color="000000"/>
            </w:tcBorders>
            <w:shd w:val="clear" w:color="auto" w:fill="FFD966"/>
          </w:tcPr>
          <w:p w14:paraId="4FF02EE0" w14:textId="77777777" w:rsidR="0045203A" w:rsidRPr="007449E3" w:rsidRDefault="0045203A" w:rsidP="00132B65">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szCs w:val="20"/>
                <w:lang w:eastAsia="uk-UA"/>
                <w14:ligatures w14:val="none"/>
              </w:rPr>
            </w:pPr>
            <w:r w:rsidRPr="007449E3">
              <w:rPr>
                <w:rFonts w:ascii="Times New Roman" w:eastAsia="Times New Roman" w:hAnsi="Times New Roman" w:cs="Times New Roman"/>
                <w:b/>
                <w:color w:val="000000"/>
                <w:kern w:val="0"/>
                <w:sz w:val="20"/>
                <w:szCs w:val="20"/>
                <w:lang w:eastAsia="uk-UA"/>
                <w14:ligatures w14:val="none"/>
              </w:rPr>
              <w:t>Площа, км</w:t>
            </w:r>
            <w:r w:rsidRPr="007449E3">
              <w:rPr>
                <w:rFonts w:ascii="Times New Roman" w:eastAsia="Times New Roman" w:hAnsi="Times New Roman" w:cs="Times New Roman"/>
                <w:b/>
                <w:color w:val="000000"/>
                <w:kern w:val="0"/>
                <w:sz w:val="20"/>
                <w:szCs w:val="20"/>
                <w:vertAlign w:val="superscript"/>
                <w:lang w:eastAsia="uk-UA"/>
                <w14:ligatures w14:val="none"/>
              </w:rPr>
              <w:t>2</w:t>
            </w:r>
          </w:p>
        </w:tc>
        <w:tc>
          <w:tcPr>
            <w:tcW w:w="2037" w:type="dxa"/>
            <w:tcBorders>
              <w:left w:val="single" w:sz="4" w:space="0" w:color="000000"/>
              <w:bottom w:val="single" w:sz="4" w:space="0" w:color="000000"/>
              <w:right w:val="single" w:sz="4" w:space="0" w:color="000000"/>
            </w:tcBorders>
            <w:shd w:val="clear" w:color="auto" w:fill="FFD966"/>
          </w:tcPr>
          <w:p w14:paraId="4C43203D" w14:textId="77777777" w:rsidR="0045203A" w:rsidRPr="007449E3" w:rsidRDefault="0045203A" w:rsidP="00132B65">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szCs w:val="20"/>
                <w:lang w:eastAsia="uk-UA"/>
                <w14:ligatures w14:val="none"/>
              </w:rPr>
            </w:pPr>
            <w:r w:rsidRPr="007449E3">
              <w:rPr>
                <w:rFonts w:ascii="Times New Roman" w:eastAsia="Times New Roman" w:hAnsi="Times New Roman" w:cs="Times New Roman"/>
                <w:b/>
                <w:color w:val="000000"/>
                <w:kern w:val="0"/>
                <w:sz w:val="20"/>
                <w:szCs w:val="20"/>
                <w:lang w:eastAsia="uk-UA"/>
                <w14:ligatures w14:val="none"/>
              </w:rPr>
              <w:t>Площа у % до загальної площі району/області/ країни</w:t>
            </w:r>
          </w:p>
        </w:tc>
        <w:tc>
          <w:tcPr>
            <w:tcW w:w="1647" w:type="dxa"/>
            <w:tcBorders>
              <w:left w:val="single" w:sz="4" w:space="0" w:color="000000"/>
              <w:bottom w:val="single" w:sz="4" w:space="0" w:color="000000"/>
              <w:right w:val="single" w:sz="4" w:space="0" w:color="000000"/>
            </w:tcBorders>
            <w:shd w:val="clear" w:color="auto" w:fill="FFD966"/>
          </w:tcPr>
          <w:p w14:paraId="4638AE55" w14:textId="77777777" w:rsidR="0045203A" w:rsidRPr="007449E3" w:rsidRDefault="0045203A" w:rsidP="00132B65">
            <w:pPr>
              <w:pBdr>
                <w:top w:val="nil"/>
                <w:left w:val="nil"/>
                <w:bottom w:val="nil"/>
                <w:right w:val="nil"/>
                <w:between w:val="nil"/>
              </w:pBdr>
              <w:spacing w:after="0" w:line="240" w:lineRule="auto"/>
              <w:ind w:left="-3" w:right="-41"/>
              <w:jc w:val="center"/>
              <w:rPr>
                <w:rFonts w:ascii="Times New Roman" w:eastAsia="Times New Roman" w:hAnsi="Times New Roman" w:cs="Times New Roman"/>
                <w:b/>
                <w:color w:val="000000"/>
                <w:kern w:val="0"/>
                <w:sz w:val="20"/>
                <w:szCs w:val="20"/>
                <w:lang w:eastAsia="uk-UA"/>
                <w14:ligatures w14:val="none"/>
              </w:rPr>
            </w:pPr>
            <w:r w:rsidRPr="007449E3">
              <w:rPr>
                <w:rFonts w:ascii="Times New Roman" w:eastAsia="Times New Roman" w:hAnsi="Times New Roman" w:cs="Times New Roman"/>
                <w:b/>
                <w:color w:val="000000"/>
                <w:kern w:val="0"/>
                <w:sz w:val="20"/>
                <w:szCs w:val="20"/>
                <w:lang w:eastAsia="uk-UA"/>
                <w14:ligatures w14:val="none"/>
              </w:rPr>
              <w:t>Населення, тис. осіб</w:t>
            </w:r>
          </w:p>
        </w:tc>
        <w:tc>
          <w:tcPr>
            <w:tcW w:w="2125" w:type="dxa"/>
            <w:tcBorders>
              <w:left w:val="single" w:sz="4" w:space="0" w:color="000000"/>
              <w:bottom w:val="single" w:sz="4" w:space="0" w:color="000000"/>
              <w:right w:val="single" w:sz="4" w:space="0" w:color="000000"/>
            </w:tcBorders>
            <w:shd w:val="clear" w:color="auto" w:fill="FFD966"/>
          </w:tcPr>
          <w:p w14:paraId="0784DB7C" w14:textId="77777777" w:rsidR="0045203A" w:rsidRPr="007449E3" w:rsidRDefault="0045203A" w:rsidP="00132B65">
            <w:pPr>
              <w:pBdr>
                <w:top w:val="nil"/>
                <w:left w:val="nil"/>
                <w:bottom w:val="nil"/>
                <w:right w:val="nil"/>
                <w:between w:val="nil"/>
              </w:pBdr>
              <w:spacing w:after="0" w:line="240" w:lineRule="auto"/>
              <w:ind w:left="77"/>
              <w:jc w:val="center"/>
              <w:rPr>
                <w:rFonts w:ascii="Times New Roman" w:eastAsia="Times New Roman" w:hAnsi="Times New Roman" w:cs="Times New Roman"/>
                <w:b/>
                <w:color w:val="000000"/>
                <w:kern w:val="0"/>
                <w:sz w:val="20"/>
                <w:szCs w:val="20"/>
                <w:lang w:eastAsia="uk-UA"/>
                <w14:ligatures w14:val="none"/>
              </w:rPr>
            </w:pPr>
            <w:r w:rsidRPr="007449E3">
              <w:rPr>
                <w:rFonts w:ascii="Times New Roman" w:eastAsia="Times New Roman" w:hAnsi="Times New Roman" w:cs="Times New Roman"/>
                <w:b/>
                <w:color w:val="000000"/>
                <w:kern w:val="0"/>
                <w:sz w:val="20"/>
                <w:szCs w:val="20"/>
                <w:lang w:eastAsia="uk-UA"/>
                <w14:ligatures w14:val="none"/>
              </w:rPr>
              <w:t>Населення у % до загального населення району/області/ країни</w:t>
            </w:r>
          </w:p>
        </w:tc>
        <w:tc>
          <w:tcPr>
            <w:tcW w:w="1185" w:type="dxa"/>
            <w:tcBorders>
              <w:left w:val="single" w:sz="4" w:space="0" w:color="000000"/>
              <w:bottom w:val="single" w:sz="4" w:space="0" w:color="000000"/>
            </w:tcBorders>
            <w:shd w:val="clear" w:color="auto" w:fill="FFD966"/>
          </w:tcPr>
          <w:p w14:paraId="0EE4C70B" w14:textId="77777777" w:rsidR="0045203A" w:rsidRPr="007449E3" w:rsidRDefault="0045203A" w:rsidP="00132B65">
            <w:pPr>
              <w:pBdr>
                <w:top w:val="nil"/>
                <w:left w:val="nil"/>
                <w:bottom w:val="nil"/>
                <w:right w:val="nil"/>
                <w:between w:val="nil"/>
              </w:pBdr>
              <w:spacing w:after="0" w:line="240" w:lineRule="auto"/>
              <w:ind w:left="-149" w:right="-167"/>
              <w:jc w:val="center"/>
              <w:rPr>
                <w:rFonts w:ascii="Times New Roman" w:eastAsia="Times New Roman" w:hAnsi="Times New Roman" w:cs="Times New Roman"/>
                <w:b/>
                <w:color w:val="000000"/>
                <w:kern w:val="0"/>
                <w:sz w:val="20"/>
                <w:szCs w:val="20"/>
                <w:lang w:eastAsia="uk-UA"/>
                <w14:ligatures w14:val="none"/>
              </w:rPr>
            </w:pPr>
            <w:r w:rsidRPr="007449E3">
              <w:rPr>
                <w:rFonts w:ascii="Times New Roman" w:eastAsia="Times New Roman" w:hAnsi="Times New Roman" w:cs="Times New Roman"/>
                <w:b/>
                <w:color w:val="000000"/>
                <w:kern w:val="0"/>
                <w:sz w:val="20"/>
                <w:szCs w:val="20"/>
                <w:lang w:eastAsia="uk-UA"/>
                <w14:ligatures w14:val="none"/>
              </w:rPr>
              <w:t>Густота населення</w:t>
            </w:r>
          </w:p>
        </w:tc>
      </w:tr>
      <w:tr w:rsidR="00FF107A" w:rsidRPr="007449E3" w14:paraId="1785F9AF" w14:textId="77777777" w:rsidTr="00FF107A">
        <w:trPr>
          <w:trHeight w:val="489"/>
        </w:trPr>
        <w:tc>
          <w:tcPr>
            <w:tcW w:w="1985" w:type="dxa"/>
            <w:tcBorders>
              <w:top w:val="single" w:sz="4" w:space="0" w:color="000000"/>
              <w:bottom w:val="single" w:sz="4" w:space="0" w:color="000000"/>
              <w:right w:val="single" w:sz="4" w:space="0" w:color="000000"/>
            </w:tcBorders>
          </w:tcPr>
          <w:p w14:paraId="2116B324" w14:textId="77777777" w:rsidR="0045203A" w:rsidRPr="007449E3" w:rsidRDefault="0045203A" w:rsidP="00132B65">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Первозванівська ТГ</w:t>
            </w:r>
          </w:p>
        </w:tc>
        <w:tc>
          <w:tcPr>
            <w:tcW w:w="992" w:type="dxa"/>
            <w:tcBorders>
              <w:top w:val="single" w:sz="4" w:space="0" w:color="000000"/>
              <w:left w:val="single" w:sz="4" w:space="0" w:color="000000"/>
              <w:bottom w:val="single" w:sz="4" w:space="0" w:color="000000"/>
              <w:right w:val="single" w:sz="4" w:space="0" w:color="000000"/>
            </w:tcBorders>
          </w:tcPr>
          <w:p w14:paraId="7EE334AE" w14:textId="77777777" w:rsidR="0045203A" w:rsidRPr="007449E3" w:rsidRDefault="0045203A" w:rsidP="00132B65">
            <w:pPr>
              <w:pBdr>
                <w:top w:val="nil"/>
                <w:left w:val="nil"/>
                <w:bottom w:val="nil"/>
                <w:right w:val="nil"/>
                <w:between w:val="nil"/>
              </w:pBdr>
              <w:spacing w:after="0" w:line="240" w:lineRule="auto"/>
              <w:ind w:left="-7"/>
              <w:jc w:val="center"/>
              <w:rPr>
                <w:rFonts w:ascii="Times New Roman" w:eastAsia="Times New Roman" w:hAnsi="Times New Roman" w:cs="Times New Roman"/>
                <w:color w:val="000000"/>
                <w:kern w:val="0"/>
                <w:sz w:val="20"/>
                <w:szCs w:val="20"/>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381,7</w:t>
            </w:r>
          </w:p>
        </w:tc>
        <w:tc>
          <w:tcPr>
            <w:tcW w:w="2037" w:type="dxa"/>
            <w:tcBorders>
              <w:top w:val="single" w:sz="4" w:space="0" w:color="000000"/>
              <w:left w:val="single" w:sz="4" w:space="0" w:color="000000"/>
              <w:bottom w:val="single" w:sz="4" w:space="0" w:color="000000"/>
              <w:right w:val="single" w:sz="4" w:space="0" w:color="000000"/>
            </w:tcBorders>
          </w:tcPr>
          <w:p w14:paraId="6D68F7C9" w14:textId="77777777" w:rsidR="0045203A" w:rsidRPr="007449E3" w:rsidRDefault="0045203A" w:rsidP="00132B65">
            <w:pPr>
              <w:pBdr>
                <w:top w:val="nil"/>
                <w:left w:val="nil"/>
                <w:bottom w:val="nil"/>
                <w:right w:val="nil"/>
                <w:between w:val="nil"/>
              </w:pBdr>
              <w:spacing w:after="0" w:line="240" w:lineRule="auto"/>
              <w:ind w:left="77"/>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району – 3,93</w:t>
            </w:r>
          </w:p>
          <w:p w14:paraId="6EF6CE88" w14:textId="77777777" w:rsidR="0045203A" w:rsidRPr="007449E3" w:rsidRDefault="0045203A" w:rsidP="00132B65">
            <w:pPr>
              <w:pBdr>
                <w:top w:val="nil"/>
                <w:left w:val="nil"/>
                <w:bottom w:val="nil"/>
                <w:right w:val="nil"/>
                <w:between w:val="nil"/>
              </w:pBdr>
              <w:spacing w:after="0" w:line="240" w:lineRule="auto"/>
              <w:ind w:left="77"/>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області – 1,56</w:t>
            </w:r>
          </w:p>
        </w:tc>
        <w:tc>
          <w:tcPr>
            <w:tcW w:w="1647" w:type="dxa"/>
            <w:tcBorders>
              <w:top w:val="single" w:sz="4" w:space="0" w:color="000000"/>
              <w:left w:val="single" w:sz="4" w:space="0" w:color="000000"/>
              <w:bottom w:val="single" w:sz="4" w:space="0" w:color="000000"/>
              <w:right w:val="single" w:sz="4" w:space="0" w:color="000000"/>
            </w:tcBorders>
          </w:tcPr>
          <w:p w14:paraId="0D5E22A2" w14:textId="77777777" w:rsidR="0045203A" w:rsidRPr="007449E3" w:rsidRDefault="0045203A" w:rsidP="00132B65">
            <w:pPr>
              <w:pBdr>
                <w:top w:val="nil"/>
                <w:left w:val="nil"/>
                <w:bottom w:val="nil"/>
                <w:right w:val="nil"/>
                <w:between w:val="nil"/>
              </w:pBdr>
              <w:spacing w:after="0" w:line="240" w:lineRule="auto"/>
              <w:ind w:left="77"/>
              <w:jc w:val="center"/>
              <w:rPr>
                <w:rFonts w:ascii="Times New Roman" w:eastAsia="Times New Roman" w:hAnsi="Times New Roman" w:cs="Times New Roman"/>
                <w:color w:val="000000"/>
                <w:kern w:val="0"/>
                <w:sz w:val="20"/>
                <w:szCs w:val="20"/>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8,682</w:t>
            </w:r>
          </w:p>
        </w:tc>
        <w:tc>
          <w:tcPr>
            <w:tcW w:w="2125" w:type="dxa"/>
            <w:tcBorders>
              <w:top w:val="single" w:sz="4" w:space="0" w:color="000000"/>
              <w:left w:val="single" w:sz="4" w:space="0" w:color="000000"/>
              <w:bottom w:val="single" w:sz="4" w:space="0" w:color="000000"/>
              <w:right w:val="single" w:sz="4" w:space="0" w:color="000000"/>
            </w:tcBorders>
          </w:tcPr>
          <w:p w14:paraId="6F6351A1" w14:textId="77777777" w:rsidR="0045203A" w:rsidRPr="007449E3" w:rsidRDefault="0045203A" w:rsidP="00132B65">
            <w:pPr>
              <w:pBdr>
                <w:top w:val="nil"/>
                <w:left w:val="nil"/>
                <w:bottom w:val="nil"/>
                <w:right w:val="nil"/>
                <w:between w:val="nil"/>
              </w:pBdr>
              <w:spacing w:after="0" w:line="240" w:lineRule="auto"/>
              <w:ind w:left="77"/>
              <w:jc w:val="center"/>
              <w:rPr>
                <w:rFonts w:ascii="Times New Roman" w:eastAsia="Times New Roman" w:hAnsi="Times New Roman" w:cs="Times New Roman"/>
                <w:color w:val="000000"/>
                <w:kern w:val="0"/>
                <w:sz w:val="20"/>
                <w:szCs w:val="20"/>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району – 23,42</w:t>
            </w:r>
          </w:p>
          <w:p w14:paraId="503F70D8" w14:textId="77777777" w:rsidR="0045203A" w:rsidRPr="007449E3" w:rsidRDefault="0045203A" w:rsidP="00132B65">
            <w:pPr>
              <w:pBdr>
                <w:top w:val="nil"/>
                <w:left w:val="nil"/>
                <w:bottom w:val="nil"/>
                <w:right w:val="nil"/>
                <w:between w:val="nil"/>
              </w:pBdr>
              <w:spacing w:after="0" w:line="240" w:lineRule="auto"/>
              <w:ind w:left="77"/>
              <w:jc w:val="center"/>
              <w:rPr>
                <w:rFonts w:ascii="Times New Roman" w:eastAsia="Times New Roman" w:hAnsi="Times New Roman" w:cs="Times New Roman"/>
                <w:color w:val="000000"/>
                <w:kern w:val="0"/>
                <w:sz w:val="20"/>
                <w:szCs w:val="20"/>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області – 0,96</w:t>
            </w:r>
          </w:p>
        </w:tc>
        <w:tc>
          <w:tcPr>
            <w:tcW w:w="1185" w:type="dxa"/>
            <w:tcBorders>
              <w:top w:val="single" w:sz="4" w:space="0" w:color="000000"/>
              <w:left w:val="single" w:sz="4" w:space="0" w:color="000000"/>
              <w:bottom w:val="single" w:sz="4" w:space="0" w:color="000000"/>
            </w:tcBorders>
          </w:tcPr>
          <w:p w14:paraId="2CD8E2EA" w14:textId="77777777" w:rsidR="0045203A" w:rsidRPr="007449E3" w:rsidRDefault="0045203A" w:rsidP="00132B65">
            <w:pPr>
              <w:pBdr>
                <w:top w:val="nil"/>
                <w:left w:val="nil"/>
                <w:bottom w:val="nil"/>
                <w:right w:val="nil"/>
                <w:between w:val="nil"/>
              </w:pBdr>
              <w:spacing w:after="0" w:line="240" w:lineRule="auto"/>
              <w:ind w:left="71"/>
              <w:jc w:val="center"/>
              <w:rPr>
                <w:rFonts w:ascii="Times New Roman" w:eastAsia="Times New Roman" w:hAnsi="Times New Roman" w:cs="Times New Roman"/>
                <w:color w:val="000000"/>
                <w:kern w:val="0"/>
                <w:sz w:val="20"/>
                <w:szCs w:val="20"/>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27</w:t>
            </w:r>
          </w:p>
        </w:tc>
      </w:tr>
      <w:tr w:rsidR="00FF107A" w:rsidRPr="007449E3" w14:paraId="4FFACAB4" w14:textId="77777777" w:rsidTr="00FF107A">
        <w:trPr>
          <w:trHeight w:val="489"/>
        </w:trPr>
        <w:tc>
          <w:tcPr>
            <w:tcW w:w="1985" w:type="dxa"/>
            <w:tcBorders>
              <w:top w:val="single" w:sz="4" w:space="0" w:color="000000"/>
              <w:bottom w:val="single" w:sz="4" w:space="0" w:color="000000"/>
              <w:right w:val="single" w:sz="4" w:space="0" w:color="000000"/>
            </w:tcBorders>
          </w:tcPr>
          <w:p w14:paraId="09C87DC7" w14:textId="77777777" w:rsidR="0045203A" w:rsidRPr="007449E3" w:rsidRDefault="0045203A" w:rsidP="00132B65">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Кропивницький район</w:t>
            </w:r>
          </w:p>
        </w:tc>
        <w:tc>
          <w:tcPr>
            <w:tcW w:w="992" w:type="dxa"/>
            <w:tcBorders>
              <w:top w:val="single" w:sz="4" w:space="0" w:color="000000"/>
              <w:left w:val="single" w:sz="4" w:space="0" w:color="000000"/>
              <w:bottom w:val="single" w:sz="4" w:space="0" w:color="000000"/>
              <w:right w:val="single" w:sz="4" w:space="0" w:color="000000"/>
            </w:tcBorders>
          </w:tcPr>
          <w:p w14:paraId="6B8DEE8B" w14:textId="77777777" w:rsidR="0045203A" w:rsidRPr="007449E3" w:rsidRDefault="0045203A" w:rsidP="00132B65">
            <w:pPr>
              <w:pBdr>
                <w:top w:val="nil"/>
                <w:left w:val="nil"/>
                <w:bottom w:val="nil"/>
                <w:right w:val="nil"/>
                <w:between w:val="nil"/>
              </w:pBdr>
              <w:spacing w:after="0" w:line="240" w:lineRule="auto"/>
              <w:ind w:left="-7"/>
              <w:jc w:val="center"/>
              <w:rPr>
                <w:rFonts w:ascii="Times New Roman" w:eastAsia="Times New Roman" w:hAnsi="Times New Roman" w:cs="Times New Roman"/>
                <w:color w:val="000000"/>
                <w:kern w:val="0"/>
                <w:sz w:val="20"/>
                <w:szCs w:val="20"/>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9723,2</w:t>
            </w:r>
          </w:p>
        </w:tc>
        <w:tc>
          <w:tcPr>
            <w:tcW w:w="2037" w:type="dxa"/>
            <w:tcBorders>
              <w:top w:val="single" w:sz="4" w:space="0" w:color="000000"/>
              <w:left w:val="single" w:sz="4" w:space="0" w:color="000000"/>
              <w:bottom w:val="single" w:sz="4" w:space="0" w:color="000000"/>
              <w:right w:val="single" w:sz="4" w:space="0" w:color="000000"/>
            </w:tcBorders>
          </w:tcPr>
          <w:p w14:paraId="3F052DA0" w14:textId="77777777" w:rsidR="0045203A" w:rsidRPr="007449E3" w:rsidRDefault="0045203A" w:rsidP="00132B65">
            <w:pPr>
              <w:pBdr>
                <w:top w:val="nil"/>
                <w:left w:val="nil"/>
                <w:bottom w:val="nil"/>
                <w:right w:val="nil"/>
                <w:between w:val="nil"/>
              </w:pBdr>
              <w:spacing w:after="0" w:line="240" w:lineRule="auto"/>
              <w:ind w:left="77"/>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області – 39,55</w:t>
            </w:r>
          </w:p>
          <w:p w14:paraId="44B438F4" w14:textId="77777777" w:rsidR="0045203A" w:rsidRPr="007449E3" w:rsidRDefault="0045203A" w:rsidP="00132B65">
            <w:pPr>
              <w:pBdr>
                <w:top w:val="nil"/>
                <w:left w:val="nil"/>
                <w:bottom w:val="nil"/>
                <w:right w:val="nil"/>
                <w:between w:val="nil"/>
              </w:pBdr>
              <w:spacing w:after="0" w:line="240" w:lineRule="auto"/>
              <w:ind w:left="77"/>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країни – 1,61</w:t>
            </w:r>
          </w:p>
        </w:tc>
        <w:tc>
          <w:tcPr>
            <w:tcW w:w="1647" w:type="dxa"/>
            <w:tcBorders>
              <w:top w:val="single" w:sz="4" w:space="0" w:color="000000"/>
              <w:left w:val="single" w:sz="4" w:space="0" w:color="000000"/>
              <w:bottom w:val="single" w:sz="4" w:space="0" w:color="000000"/>
              <w:right w:val="single" w:sz="4" w:space="0" w:color="000000"/>
            </w:tcBorders>
          </w:tcPr>
          <w:p w14:paraId="50F9BCB6" w14:textId="77777777" w:rsidR="0045203A" w:rsidRPr="007449E3" w:rsidRDefault="0045203A" w:rsidP="00132B65">
            <w:pPr>
              <w:pBdr>
                <w:top w:val="nil"/>
                <w:left w:val="nil"/>
                <w:bottom w:val="nil"/>
                <w:right w:val="nil"/>
                <w:between w:val="nil"/>
              </w:pBdr>
              <w:spacing w:after="0" w:line="240" w:lineRule="auto"/>
              <w:ind w:left="77"/>
              <w:jc w:val="center"/>
              <w:rPr>
                <w:rFonts w:ascii="Times New Roman" w:eastAsia="Times New Roman" w:hAnsi="Times New Roman" w:cs="Times New Roman"/>
                <w:color w:val="000000"/>
                <w:kern w:val="0"/>
                <w:sz w:val="20"/>
                <w:szCs w:val="20"/>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443,0</w:t>
            </w:r>
          </w:p>
        </w:tc>
        <w:tc>
          <w:tcPr>
            <w:tcW w:w="2125" w:type="dxa"/>
            <w:tcBorders>
              <w:top w:val="single" w:sz="4" w:space="0" w:color="000000"/>
              <w:left w:val="single" w:sz="4" w:space="0" w:color="000000"/>
              <w:bottom w:val="single" w:sz="4" w:space="0" w:color="000000"/>
              <w:right w:val="single" w:sz="4" w:space="0" w:color="000000"/>
            </w:tcBorders>
          </w:tcPr>
          <w:p w14:paraId="17C96451" w14:textId="77777777" w:rsidR="0045203A" w:rsidRPr="007449E3" w:rsidRDefault="0045203A" w:rsidP="00132B65">
            <w:pPr>
              <w:pBdr>
                <w:top w:val="nil"/>
                <w:left w:val="nil"/>
                <w:bottom w:val="nil"/>
                <w:right w:val="nil"/>
                <w:between w:val="nil"/>
              </w:pBdr>
              <w:spacing w:after="0" w:line="240" w:lineRule="auto"/>
              <w:ind w:left="77"/>
              <w:jc w:val="center"/>
              <w:rPr>
                <w:rFonts w:ascii="Times New Roman" w:eastAsia="Times New Roman" w:hAnsi="Times New Roman" w:cs="Times New Roman"/>
                <w:color w:val="000000"/>
                <w:kern w:val="0"/>
                <w:sz w:val="20"/>
                <w:szCs w:val="20"/>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області – 3,84</w:t>
            </w:r>
          </w:p>
          <w:p w14:paraId="241A34DE" w14:textId="77777777" w:rsidR="0045203A" w:rsidRPr="007449E3" w:rsidRDefault="0045203A" w:rsidP="00132B65">
            <w:pPr>
              <w:pBdr>
                <w:top w:val="nil"/>
                <w:left w:val="nil"/>
                <w:bottom w:val="nil"/>
                <w:right w:val="nil"/>
                <w:between w:val="nil"/>
              </w:pBdr>
              <w:spacing w:after="0" w:line="240" w:lineRule="auto"/>
              <w:ind w:left="77"/>
              <w:jc w:val="center"/>
              <w:rPr>
                <w:rFonts w:ascii="Times New Roman" w:eastAsia="Times New Roman" w:hAnsi="Times New Roman" w:cs="Times New Roman"/>
                <w:color w:val="000000"/>
                <w:kern w:val="0"/>
                <w:sz w:val="20"/>
                <w:szCs w:val="20"/>
                <w:highlight w:val="red"/>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країни – 1,24</w:t>
            </w:r>
          </w:p>
        </w:tc>
        <w:tc>
          <w:tcPr>
            <w:tcW w:w="1185" w:type="dxa"/>
            <w:tcBorders>
              <w:top w:val="single" w:sz="4" w:space="0" w:color="000000"/>
              <w:left w:val="single" w:sz="4" w:space="0" w:color="000000"/>
              <w:bottom w:val="single" w:sz="4" w:space="0" w:color="000000"/>
            </w:tcBorders>
          </w:tcPr>
          <w:p w14:paraId="1C6B0064" w14:textId="77777777" w:rsidR="0045203A" w:rsidRPr="007449E3" w:rsidRDefault="0045203A" w:rsidP="00132B65">
            <w:pPr>
              <w:pBdr>
                <w:top w:val="nil"/>
                <w:left w:val="nil"/>
                <w:bottom w:val="nil"/>
                <w:right w:val="nil"/>
                <w:between w:val="nil"/>
              </w:pBdr>
              <w:spacing w:after="0" w:line="240" w:lineRule="auto"/>
              <w:ind w:left="71"/>
              <w:jc w:val="center"/>
              <w:rPr>
                <w:rFonts w:ascii="Times New Roman" w:eastAsia="Times New Roman" w:hAnsi="Times New Roman" w:cs="Times New Roman"/>
                <w:color w:val="000000"/>
                <w:kern w:val="0"/>
                <w:sz w:val="20"/>
                <w:szCs w:val="20"/>
                <w:highlight w:val="red"/>
                <w:lang w:eastAsia="uk-UA"/>
                <w14:ligatures w14:val="none"/>
              </w:rPr>
            </w:pPr>
            <w:r w:rsidRPr="007449E3">
              <w:rPr>
                <w:rFonts w:ascii="Times New Roman" w:eastAsia="Times New Roman" w:hAnsi="Times New Roman" w:cs="Times New Roman"/>
                <w:kern w:val="0"/>
                <w:sz w:val="20"/>
                <w:szCs w:val="20"/>
                <w:lang w:eastAsia="uk-UA"/>
                <w14:ligatures w14:val="none"/>
              </w:rPr>
              <w:t>-</w:t>
            </w:r>
          </w:p>
        </w:tc>
      </w:tr>
      <w:tr w:rsidR="00FF107A" w:rsidRPr="007449E3" w14:paraId="4A497E7B" w14:textId="77777777" w:rsidTr="00FF107A">
        <w:trPr>
          <w:trHeight w:val="489"/>
        </w:trPr>
        <w:tc>
          <w:tcPr>
            <w:tcW w:w="1985" w:type="dxa"/>
            <w:tcBorders>
              <w:top w:val="single" w:sz="4" w:space="0" w:color="000000"/>
              <w:bottom w:val="single" w:sz="4" w:space="0" w:color="000000"/>
              <w:right w:val="single" w:sz="4" w:space="0" w:color="000000"/>
            </w:tcBorders>
          </w:tcPr>
          <w:p w14:paraId="633F3514" w14:textId="77777777" w:rsidR="0045203A" w:rsidRPr="007449E3" w:rsidRDefault="0045203A" w:rsidP="00132B65">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0"/>
                <w:szCs w:val="20"/>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Кіровоградська область</w:t>
            </w:r>
          </w:p>
        </w:tc>
        <w:tc>
          <w:tcPr>
            <w:tcW w:w="992" w:type="dxa"/>
            <w:tcBorders>
              <w:top w:val="single" w:sz="4" w:space="0" w:color="000000"/>
              <w:left w:val="single" w:sz="4" w:space="0" w:color="000000"/>
              <w:bottom w:val="single" w:sz="4" w:space="0" w:color="000000"/>
              <w:right w:val="single" w:sz="4" w:space="0" w:color="000000"/>
            </w:tcBorders>
          </w:tcPr>
          <w:p w14:paraId="0AE42A5E" w14:textId="77777777" w:rsidR="0045203A" w:rsidRPr="007449E3" w:rsidRDefault="0045203A" w:rsidP="00132B65">
            <w:pPr>
              <w:pBdr>
                <w:top w:val="nil"/>
                <w:left w:val="nil"/>
                <w:bottom w:val="nil"/>
                <w:right w:val="nil"/>
                <w:between w:val="nil"/>
              </w:pBdr>
              <w:spacing w:after="0" w:line="240" w:lineRule="auto"/>
              <w:ind w:left="-7"/>
              <w:jc w:val="center"/>
              <w:rPr>
                <w:rFonts w:ascii="Times New Roman" w:eastAsia="Times New Roman" w:hAnsi="Times New Roman" w:cs="Times New Roman"/>
                <w:color w:val="000000"/>
                <w:kern w:val="0"/>
                <w:sz w:val="20"/>
                <w:szCs w:val="20"/>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24588,0</w:t>
            </w:r>
          </w:p>
        </w:tc>
        <w:tc>
          <w:tcPr>
            <w:tcW w:w="2037" w:type="dxa"/>
            <w:tcBorders>
              <w:top w:val="single" w:sz="4" w:space="0" w:color="000000"/>
              <w:left w:val="single" w:sz="4" w:space="0" w:color="000000"/>
              <w:bottom w:val="single" w:sz="4" w:space="0" w:color="000000"/>
              <w:right w:val="single" w:sz="4" w:space="0" w:color="000000"/>
            </w:tcBorders>
          </w:tcPr>
          <w:p w14:paraId="6E3A136A" w14:textId="77777777" w:rsidR="0045203A" w:rsidRPr="007449E3" w:rsidRDefault="0045203A" w:rsidP="00132B65">
            <w:pPr>
              <w:pBdr>
                <w:top w:val="nil"/>
                <w:left w:val="nil"/>
                <w:bottom w:val="nil"/>
                <w:right w:val="nil"/>
                <w:between w:val="nil"/>
              </w:pBdr>
              <w:spacing w:after="0" w:line="240" w:lineRule="auto"/>
              <w:ind w:left="77"/>
              <w:jc w:val="center"/>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країни – 4,08</w:t>
            </w:r>
          </w:p>
        </w:tc>
        <w:tc>
          <w:tcPr>
            <w:tcW w:w="1647" w:type="dxa"/>
            <w:tcBorders>
              <w:top w:val="single" w:sz="4" w:space="0" w:color="000000"/>
              <w:left w:val="single" w:sz="4" w:space="0" w:color="000000"/>
              <w:bottom w:val="single" w:sz="4" w:space="0" w:color="000000"/>
              <w:right w:val="single" w:sz="4" w:space="0" w:color="000000"/>
            </w:tcBorders>
          </w:tcPr>
          <w:p w14:paraId="4507BD59" w14:textId="77777777" w:rsidR="0045203A" w:rsidRPr="007449E3" w:rsidRDefault="0045203A" w:rsidP="00132B65">
            <w:pPr>
              <w:pBdr>
                <w:top w:val="nil"/>
                <w:left w:val="nil"/>
                <w:bottom w:val="nil"/>
                <w:right w:val="nil"/>
                <w:between w:val="nil"/>
              </w:pBdr>
              <w:spacing w:after="0" w:line="240" w:lineRule="auto"/>
              <w:ind w:left="77"/>
              <w:jc w:val="center"/>
              <w:rPr>
                <w:rFonts w:ascii="Times New Roman" w:eastAsia="Times New Roman" w:hAnsi="Times New Roman" w:cs="Times New Roman"/>
                <w:color w:val="000000"/>
                <w:kern w:val="0"/>
                <w:sz w:val="20"/>
                <w:szCs w:val="20"/>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903,7</w:t>
            </w:r>
          </w:p>
        </w:tc>
        <w:tc>
          <w:tcPr>
            <w:tcW w:w="2125" w:type="dxa"/>
            <w:tcBorders>
              <w:top w:val="single" w:sz="4" w:space="0" w:color="000000"/>
              <w:left w:val="single" w:sz="4" w:space="0" w:color="000000"/>
              <w:bottom w:val="single" w:sz="4" w:space="0" w:color="000000"/>
              <w:right w:val="single" w:sz="4" w:space="0" w:color="000000"/>
            </w:tcBorders>
          </w:tcPr>
          <w:p w14:paraId="54F7D247" w14:textId="77777777" w:rsidR="0045203A" w:rsidRPr="007449E3" w:rsidRDefault="0045203A" w:rsidP="00132B65">
            <w:pPr>
              <w:pBdr>
                <w:top w:val="nil"/>
                <w:left w:val="nil"/>
                <w:bottom w:val="nil"/>
                <w:right w:val="nil"/>
                <w:between w:val="nil"/>
              </w:pBdr>
              <w:spacing w:after="0" w:line="240" w:lineRule="auto"/>
              <w:ind w:left="77"/>
              <w:jc w:val="center"/>
              <w:rPr>
                <w:rFonts w:ascii="Times New Roman" w:eastAsia="Times New Roman" w:hAnsi="Times New Roman" w:cs="Times New Roman"/>
                <w:color w:val="000000"/>
                <w:kern w:val="0"/>
                <w:sz w:val="20"/>
                <w:szCs w:val="20"/>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країни – 2,7</w:t>
            </w:r>
          </w:p>
        </w:tc>
        <w:tc>
          <w:tcPr>
            <w:tcW w:w="1185" w:type="dxa"/>
            <w:tcBorders>
              <w:top w:val="single" w:sz="4" w:space="0" w:color="000000"/>
              <w:left w:val="single" w:sz="4" w:space="0" w:color="000000"/>
              <w:bottom w:val="single" w:sz="4" w:space="0" w:color="000000"/>
            </w:tcBorders>
          </w:tcPr>
          <w:p w14:paraId="424ACA8E" w14:textId="77777777" w:rsidR="0045203A" w:rsidRPr="007449E3" w:rsidRDefault="0045203A" w:rsidP="00132B65">
            <w:pPr>
              <w:pBdr>
                <w:top w:val="nil"/>
                <w:left w:val="nil"/>
                <w:bottom w:val="nil"/>
                <w:right w:val="nil"/>
                <w:between w:val="nil"/>
              </w:pBdr>
              <w:spacing w:after="0" w:line="240" w:lineRule="auto"/>
              <w:ind w:left="71"/>
              <w:jc w:val="center"/>
              <w:rPr>
                <w:rFonts w:ascii="Times New Roman" w:eastAsia="Times New Roman" w:hAnsi="Times New Roman" w:cs="Times New Roman"/>
                <w:color w:val="000000"/>
                <w:kern w:val="0"/>
                <w:sz w:val="20"/>
                <w:szCs w:val="20"/>
                <w:highlight w:val="red"/>
                <w:lang w:eastAsia="uk-UA"/>
                <w14:ligatures w14:val="none"/>
              </w:rPr>
            </w:pPr>
            <w:r w:rsidRPr="007449E3">
              <w:rPr>
                <w:rFonts w:ascii="Times New Roman" w:eastAsia="Times New Roman" w:hAnsi="Times New Roman" w:cs="Times New Roman"/>
                <w:color w:val="000000"/>
                <w:kern w:val="0"/>
                <w:sz w:val="20"/>
                <w:szCs w:val="20"/>
                <w:lang w:eastAsia="uk-UA"/>
                <w14:ligatures w14:val="none"/>
              </w:rPr>
              <w:t>36,7</w:t>
            </w:r>
          </w:p>
        </w:tc>
      </w:tr>
    </w:tbl>
    <w:p w14:paraId="008606CF" w14:textId="6550DF33" w:rsidR="0045203A" w:rsidRPr="00293702" w:rsidRDefault="0045203A" w:rsidP="00ED2E67">
      <w:pPr>
        <w:spacing w:after="0" w:line="240" w:lineRule="auto"/>
        <w:ind w:firstLine="567"/>
        <w:jc w:val="both"/>
        <w:rPr>
          <w:rFonts w:ascii="Times New Roman" w:eastAsia="Times New Roman" w:hAnsi="Times New Roman" w:cs="Times New Roman"/>
          <w:bCs/>
          <w:kern w:val="0"/>
          <w:sz w:val="24"/>
          <w:szCs w:val="24"/>
          <w:lang w:eastAsia="uk-UA"/>
          <w14:ligatures w14:val="none"/>
        </w:rPr>
      </w:pPr>
      <w:r w:rsidRPr="00293702">
        <w:rPr>
          <w:rFonts w:ascii="Times New Roman" w:eastAsia="Times New Roman" w:hAnsi="Times New Roman" w:cs="Times New Roman"/>
          <w:bCs/>
          <w:kern w:val="0"/>
          <w:sz w:val="24"/>
          <w:szCs w:val="24"/>
          <w:lang w:eastAsia="uk-UA"/>
          <w14:ligatures w14:val="none"/>
        </w:rPr>
        <w:t xml:space="preserve">Адміністративним центром новоствореної територіальної громади є село Первозванівка Кропивницького району Кіровоградської області до складу якого після 2020 року входять 19 сіл, з яких утворилось </w:t>
      </w:r>
      <w:r w:rsidR="00142A3F" w:rsidRPr="00293702">
        <w:rPr>
          <w:rFonts w:ascii="Times New Roman" w:eastAsia="Times New Roman" w:hAnsi="Times New Roman" w:cs="Times New Roman"/>
          <w:bCs/>
          <w:kern w:val="0"/>
          <w:sz w:val="24"/>
          <w:szCs w:val="24"/>
          <w:lang w:eastAsia="uk-UA"/>
          <w14:ligatures w14:val="none"/>
        </w:rPr>
        <w:t>6</w:t>
      </w:r>
      <w:r w:rsidRPr="00293702">
        <w:rPr>
          <w:rFonts w:ascii="Times New Roman" w:eastAsia="Times New Roman" w:hAnsi="Times New Roman" w:cs="Times New Roman"/>
          <w:bCs/>
          <w:kern w:val="0"/>
          <w:sz w:val="24"/>
          <w:szCs w:val="24"/>
          <w:lang w:eastAsia="uk-UA"/>
          <w14:ligatures w14:val="none"/>
        </w:rPr>
        <w:t xml:space="preserve"> старостинських округів: Калинівський, Клинцівський, Степовий, Федорівський, Бережинський, Покровський.</w:t>
      </w:r>
    </w:p>
    <w:p w14:paraId="4D744759" w14:textId="472308F3" w:rsidR="0045203A" w:rsidRPr="00293702" w:rsidRDefault="0045203A" w:rsidP="001A36BC">
      <w:pPr>
        <w:spacing w:after="0" w:line="240" w:lineRule="auto"/>
        <w:ind w:firstLine="567"/>
        <w:jc w:val="both"/>
        <w:rPr>
          <w:rFonts w:ascii="Times New Roman" w:eastAsia="Times New Roman" w:hAnsi="Times New Roman" w:cs="Times New Roman"/>
          <w:bCs/>
          <w:kern w:val="0"/>
          <w:sz w:val="24"/>
          <w:szCs w:val="24"/>
          <w:lang w:eastAsia="uk-UA"/>
          <w14:ligatures w14:val="none"/>
        </w:rPr>
      </w:pPr>
      <w:r w:rsidRPr="00293702">
        <w:rPr>
          <w:rFonts w:ascii="Times New Roman" w:eastAsia="Times New Roman" w:hAnsi="Times New Roman" w:cs="Times New Roman"/>
          <w:bCs/>
          <w:kern w:val="0"/>
          <w:sz w:val="24"/>
          <w:szCs w:val="24"/>
          <w:lang w:eastAsia="uk-UA"/>
          <w14:ligatures w14:val="none"/>
        </w:rPr>
        <w:t>Громада межує Соколівською та Аджамською сільськими територіальними громадами, з Компанієвською та Кам’янецькою селищними територіальними громадами та з Кропивницькою м</w:t>
      </w:r>
      <w:r w:rsidR="001A36BC" w:rsidRPr="00293702">
        <w:rPr>
          <w:rFonts w:ascii="Times New Roman" w:eastAsia="Times New Roman" w:hAnsi="Times New Roman" w:cs="Times New Roman"/>
          <w:bCs/>
          <w:kern w:val="0"/>
          <w:sz w:val="24"/>
          <w:szCs w:val="24"/>
          <w:lang w:eastAsia="uk-UA"/>
          <w14:ligatures w14:val="none"/>
        </w:rPr>
        <w:t>іською територіальною громадою.</w:t>
      </w:r>
    </w:p>
    <w:p w14:paraId="00E1FAD7" w14:textId="77777777" w:rsidR="0045203A" w:rsidRPr="0045203A" w:rsidRDefault="0045203A" w:rsidP="00132B65">
      <w:pPr>
        <w:pBdr>
          <w:top w:val="nil"/>
          <w:left w:val="nil"/>
          <w:bottom w:val="nil"/>
          <w:right w:val="nil"/>
          <w:between w:val="nil"/>
        </w:pBdr>
        <w:tabs>
          <w:tab w:val="left" w:pos="9639"/>
        </w:tabs>
        <w:spacing w:after="0" w:line="240" w:lineRule="auto"/>
        <w:ind w:right="3" w:firstLine="550"/>
        <w:jc w:val="both"/>
        <w:rPr>
          <w:rFonts w:ascii="Times New Roman" w:eastAsia="Calibri" w:hAnsi="Times New Roman" w:cs="Times New Roman"/>
          <w:bCs/>
          <w:kern w:val="0"/>
          <w:sz w:val="24"/>
          <w:szCs w:val="24"/>
          <w14:ligatures w14:val="none"/>
        </w:rPr>
      </w:pPr>
      <w:r w:rsidRPr="0045203A">
        <w:rPr>
          <w:rFonts w:ascii="Calibri" w:eastAsia="Times New Roman" w:hAnsi="Calibri" w:cs="Times New Roman"/>
          <w:kern w:val="0"/>
          <w:lang w:eastAsia="uk-UA"/>
          <w14:ligatures w14:val="none"/>
        </w:rPr>
        <w:br w:type="page"/>
      </w:r>
    </w:p>
    <w:p w14:paraId="4F8BC55D" w14:textId="307B812C" w:rsidR="00212F9B" w:rsidRPr="00293702" w:rsidRDefault="00E1433B" w:rsidP="001A36BC">
      <w:pPr>
        <w:pStyle w:val="a7"/>
        <w:spacing w:after="0" w:line="240" w:lineRule="auto"/>
        <w:ind w:left="0" w:firstLine="567"/>
        <w:jc w:val="both"/>
        <w:outlineLvl w:val="1"/>
        <w:rPr>
          <w:rFonts w:ascii="Times New Roman" w:hAnsi="Times New Roman" w:cs="Times New Roman"/>
          <w:b/>
          <w:i/>
          <w:iCs/>
          <w:sz w:val="24"/>
          <w:szCs w:val="24"/>
        </w:rPr>
      </w:pPr>
      <w:bookmarkStart w:id="6" w:name="_Toc225954712"/>
      <w:r w:rsidRPr="00293702">
        <w:rPr>
          <w:rFonts w:ascii="Times New Roman" w:hAnsi="Times New Roman" w:cs="Times New Roman"/>
          <w:b/>
          <w:i/>
          <w:iCs/>
          <w:sz w:val="24"/>
          <w:szCs w:val="24"/>
        </w:rPr>
        <w:lastRenderedPageBreak/>
        <w:t>3. </w:t>
      </w:r>
      <w:r w:rsidR="001708A4" w:rsidRPr="00293702">
        <w:rPr>
          <w:rFonts w:ascii="Times New Roman" w:hAnsi="Times New Roman" w:cs="Times New Roman"/>
          <w:b/>
          <w:i/>
          <w:iCs/>
          <w:sz w:val="24"/>
          <w:szCs w:val="24"/>
        </w:rPr>
        <w:t>Природно-ресурсний потенціал</w:t>
      </w:r>
      <w:bookmarkEnd w:id="6"/>
    </w:p>
    <w:p w14:paraId="6D71137D" w14:textId="4BF62720" w:rsidR="00BF2CA7" w:rsidRPr="00293702" w:rsidRDefault="00E1433B" w:rsidP="001A36BC">
      <w:pPr>
        <w:pStyle w:val="a7"/>
        <w:spacing w:after="0" w:line="240" w:lineRule="auto"/>
        <w:ind w:left="0" w:firstLine="567"/>
        <w:jc w:val="both"/>
        <w:outlineLvl w:val="2"/>
        <w:rPr>
          <w:rFonts w:ascii="Times New Roman" w:hAnsi="Times New Roman" w:cs="Times New Roman"/>
          <w:b/>
          <w:i/>
          <w:iCs/>
          <w:sz w:val="24"/>
          <w:szCs w:val="24"/>
        </w:rPr>
      </w:pPr>
      <w:bookmarkStart w:id="7" w:name="_Toc225954713"/>
      <w:r w:rsidRPr="00293702">
        <w:rPr>
          <w:rFonts w:ascii="Times New Roman" w:hAnsi="Times New Roman" w:cs="Times New Roman"/>
          <w:b/>
          <w:i/>
          <w:iCs/>
          <w:sz w:val="24"/>
          <w:szCs w:val="24"/>
        </w:rPr>
        <w:t>3.1. </w:t>
      </w:r>
      <w:r w:rsidR="00BF2CA7" w:rsidRPr="00293702">
        <w:rPr>
          <w:rFonts w:ascii="Times New Roman" w:hAnsi="Times New Roman" w:cs="Times New Roman"/>
          <w:b/>
          <w:i/>
          <w:iCs/>
          <w:sz w:val="24"/>
          <w:szCs w:val="24"/>
        </w:rPr>
        <w:t>Земельні ресурси</w:t>
      </w:r>
      <w:bookmarkEnd w:id="7"/>
    </w:p>
    <w:p w14:paraId="08803BB0" w14:textId="0D7547F1" w:rsidR="00CA5CD8" w:rsidRPr="00293702" w:rsidRDefault="00CA5CD8" w:rsidP="001A36BC">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293702">
        <w:rPr>
          <w:rFonts w:ascii="Times New Roman" w:eastAsia="Times New Roman" w:hAnsi="Times New Roman" w:cs="Times New Roman"/>
          <w:color w:val="000000"/>
          <w:kern w:val="0"/>
          <w:sz w:val="24"/>
          <w:szCs w:val="24"/>
          <w:lang w:eastAsia="uk-UA"/>
          <w14:ligatures w14:val="none"/>
        </w:rPr>
        <w:t xml:space="preserve">Загальна площа земель Первозванівської ТГ складає 38170,54 га. Територія населених пунктів відноситься до першого агроґрунтового (природно - сільськогосподарського) району. Рельєф території сіл в основному рівнинний з незначними зниженнями. </w:t>
      </w:r>
    </w:p>
    <w:p w14:paraId="675590A3" w14:textId="77777777" w:rsidR="007449E3" w:rsidRPr="00CA5CD8" w:rsidRDefault="007449E3"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kern w:val="0"/>
          <w:sz w:val="28"/>
          <w:szCs w:val="24"/>
          <w:lang w:eastAsia="uk-UA"/>
          <w14:ligatures w14:val="none"/>
        </w:rPr>
      </w:pPr>
    </w:p>
    <w:p w14:paraId="3A7E8350" w14:textId="77777777" w:rsidR="00CA5CD8" w:rsidRPr="00CA5CD8" w:rsidRDefault="00CA5CD8" w:rsidP="00132B65">
      <w:pPr>
        <w:pBdr>
          <w:top w:val="nil"/>
          <w:left w:val="nil"/>
          <w:bottom w:val="nil"/>
          <w:right w:val="nil"/>
          <w:between w:val="nil"/>
        </w:pBdr>
        <w:spacing w:after="0" w:line="240" w:lineRule="auto"/>
        <w:ind w:right="309" w:firstLine="567"/>
        <w:jc w:val="both"/>
        <w:rPr>
          <w:rFonts w:ascii="Times New Roman" w:eastAsia="Times New Roman" w:hAnsi="Times New Roman" w:cs="Times New Roman"/>
          <w:color w:val="000000"/>
          <w:kern w:val="0"/>
          <w:sz w:val="24"/>
          <w:szCs w:val="24"/>
          <w:lang w:eastAsia="uk-UA"/>
          <w14:ligatures w14:val="none"/>
        </w:rPr>
      </w:pPr>
      <w:r w:rsidRPr="00CA5CD8">
        <w:rPr>
          <w:rFonts w:ascii="Times New Roman" w:eastAsia="Times New Roman" w:hAnsi="Times New Roman" w:cs="Times New Roman"/>
          <w:noProof/>
          <w:color w:val="000000"/>
          <w:kern w:val="0"/>
          <w:sz w:val="24"/>
          <w:szCs w:val="24"/>
          <w:lang w:val="ru-RU" w:eastAsia="ru-RU"/>
          <w14:ligatures w14:val="none"/>
        </w:rPr>
        <w:drawing>
          <wp:inline distT="0" distB="0" distL="0" distR="0" wp14:anchorId="24C938D1" wp14:editId="4FAE6AE6">
            <wp:extent cx="5486400" cy="3200400"/>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2807822" w14:textId="77777777" w:rsidR="00CA5CD8" w:rsidRPr="00CA5CD8" w:rsidRDefault="00CA5CD8" w:rsidP="00132B65">
      <w:pPr>
        <w:pBdr>
          <w:top w:val="nil"/>
          <w:left w:val="nil"/>
          <w:bottom w:val="nil"/>
          <w:right w:val="nil"/>
          <w:between w:val="nil"/>
        </w:pBdr>
        <w:spacing w:after="0" w:line="240" w:lineRule="auto"/>
        <w:ind w:right="490" w:firstLine="567"/>
        <w:jc w:val="center"/>
        <w:rPr>
          <w:rFonts w:ascii="Times New Roman" w:eastAsia="Times New Roman" w:hAnsi="Times New Roman" w:cs="Times New Roman"/>
          <w:b/>
          <w:color w:val="000000"/>
          <w:kern w:val="0"/>
          <w:sz w:val="24"/>
          <w:szCs w:val="24"/>
          <w:lang w:eastAsia="uk-UA"/>
          <w14:ligatures w14:val="none"/>
        </w:rPr>
      </w:pPr>
      <w:r w:rsidRPr="00CA5CD8">
        <w:rPr>
          <w:rFonts w:ascii="Times New Roman" w:eastAsia="Times New Roman" w:hAnsi="Times New Roman" w:cs="Times New Roman"/>
          <w:b/>
          <w:color w:val="000000"/>
          <w:kern w:val="0"/>
          <w:sz w:val="24"/>
          <w:szCs w:val="24"/>
          <w:lang w:eastAsia="uk-UA"/>
          <w14:ligatures w14:val="none"/>
        </w:rPr>
        <w:t>Діаграма 1. Структура земельного фонду, % до загальної площі</w:t>
      </w:r>
    </w:p>
    <w:p w14:paraId="0CB16863" w14:textId="10B1A89D" w:rsidR="00CA5CD8" w:rsidRPr="00293702" w:rsidRDefault="00CA5CD8" w:rsidP="001A36B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93702">
        <w:rPr>
          <w:rFonts w:ascii="Times New Roman" w:eastAsia="Times New Roman" w:hAnsi="Times New Roman" w:cs="Times New Roman"/>
          <w:kern w:val="0"/>
          <w:sz w:val="24"/>
          <w:szCs w:val="24"/>
          <w:lang w:eastAsia="uk-UA"/>
          <w14:ligatures w14:val="none"/>
        </w:rPr>
        <w:t xml:space="preserve">Структуру земельного фонду Первозванівської ТГ складають землі сільськогосподарського призначення – 31633,8063 га (в т.ч. рілля 28308,36 га), землі лісогосподарського – 910,4489 га, землі житлової і громадської забудови – 3361,1352 га, землі промисловості, транспорту, зв’язку, енергетики, оборони та іншого призначення – 1230,5127 га, землі водного фонду – 619,4663 га, землі рекреаційного призначення – </w:t>
      </w:r>
      <w:r w:rsidR="00B336F0" w:rsidRPr="00293702">
        <w:rPr>
          <w:rFonts w:ascii="Times New Roman" w:eastAsia="Times New Roman" w:hAnsi="Times New Roman" w:cs="Times New Roman"/>
          <w:kern w:val="0"/>
          <w:sz w:val="24"/>
          <w:szCs w:val="24"/>
          <w:lang w:eastAsia="uk-UA"/>
          <w14:ligatures w14:val="none"/>
        </w:rPr>
        <w:t>73,9094</w:t>
      </w:r>
      <w:r w:rsidRPr="00293702">
        <w:rPr>
          <w:rFonts w:ascii="Times New Roman" w:eastAsia="Times New Roman" w:hAnsi="Times New Roman" w:cs="Times New Roman"/>
          <w:kern w:val="0"/>
          <w:sz w:val="24"/>
          <w:szCs w:val="24"/>
          <w:lang w:eastAsia="uk-UA"/>
          <w14:ligatures w14:val="none"/>
        </w:rPr>
        <w:t xml:space="preserve"> га та інші землі – 3</w:t>
      </w:r>
      <w:r w:rsidR="00B336F0" w:rsidRPr="00293702">
        <w:rPr>
          <w:rFonts w:ascii="Times New Roman" w:eastAsia="Times New Roman" w:hAnsi="Times New Roman" w:cs="Times New Roman"/>
          <w:kern w:val="0"/>
          <w:sz w:val="24"/>
          <w:szCs w:val="24"/>
          <w:lang w:eastAsia="uk-UA"/>
          <w14:ligatures w14:val="none"/>
        </w:rPr>
        <w:t>41,2612</w:t>
      </w:r>
      <w:r w:rsidRPr="00293702">
        <w:rPr>
          <w:rFonts w:ascii="Times New Roman" w:eastAsia="Times New Roman" w:hAnsi="Times New Roman" w:cs="Times New Roman"/>
          <w:kern w:val="0"/>
          <w:sz w:val="24"/>
          <w:szCs w:val="24"/>
          <w:lang w:eastAsia="uk-UA"/>
          <w14:ligatures w14:val="none"/>
        </w:rPr>
        <w:t xml:space="preserve"> га. Переважаюча частка земель належить до земель сільськогосподарського  призначення та земель лісового фонду (Діагр. 1), що є в принципі характерним для більшості громад Кіровоградської області.</w:t>
      </w:r>
    </w:p>
    <w:p w14:paraId="520C7692" w14:textId="3579BAEE" w:rsidR="00B336F0" w:rsidRPr="00293702" w:rsidRDefault="00B336F0" w:rsidP="001A36BC">
      <w:pPr>
        <w:spacing w:after="0" w:line="240" w:lineRule="auto"/>
        <w:ind w:right="3" w:firstLine="567"/>
        <w:jc w:val="both"/>
        <w:rPr>
          <w:rFonts w:ascii="Times New Roman" w:hAnsi="Times New Roman" w:cs="Times New Roman"/>
          <w:sz w:val="24"/>
          <w:szCs w:val="24"/>
        </w:rPr>
      </w:pPr>
      <w:r w:rsidRPr="00293702">
        <w:rPr>
          <w:rFonts w:ascii="Times New Roman" w:hAnsi="Times New Roman" w:cs="Times New Roman"/>
          <w:sz w:val="24"/>
          <w:szCs w:val="24"/>
        </w:rPr>
        <w:t>В розрізі старостинських округів майже 53% земель сільськогосподарського призначення розміщенні на території с</w:t>
      </w:r>
      <w:r w:rsidR="00A65B89" w:rsidRPr="00293702">
        <w:rPr>
          <w:rFonts w:ascii="Times New Roman" w:hAnsi="Times New Roman" w:cs="Times New Roman"/>
          <w:sz w:val="24"/>
          <w:szCs w:val="24"/>
        </w:rPr>
        <w:t xml:space="preserve">ела </w:t>
      </w:r>
      <w:r w:rsidRPr="00293702">
        <w:rPr>
          <w:rFonts w:ascii="Times New Roman" w:hAnsi="Times New Roman" w:cs="Times New Roman"/>
          <w:sz w:val="24"/>
          <w:szCs w:val="24"/>
        </w:rPr>
        <w:t>Первозванівка</w:t>
      </w:r>
      <w:r w:rsidR="008806FB" w:rsidRPr="00293702">
        <w:rPr>
          <w:rFonts w:ascii="Times New Roman" w:hAnsi="Times New Roman" w:cs="Times New Roman"/>
          <w:sz w:val="24"/>
          <w:szCs w:val="24"/>
        </w:rPr>
        <w:t>,</w:t>
      </w:r>
      <w:r w:rsidRPr="00293702">
        <w:rPr>
          <w:rFonts w:ascii="Times New Roman" w:hAnsi="Times New Roman" w:cs="Times New Roman"/>
          <w:sz w:val="24"/>
          <w:szCs w:val="24"/>
        </w:rPr>
        <w:t xml:space="preserve"> Покровського, Калинівського старостинського округів, найменша кількість на території Степового та Федорівського старостинських округів – близько 19%.  Землі лісогосподарського призначення розміщені на території Клинцівського та Бережинського старостинських округів.</w:t>
      </w:r>
    </w:p>
    <w:p w14:paraId="16E2A70F" w14:textId="70977526" w:rsidR="00CA5CD8" w:rsidRPr="00293702" w:rsidRDefault="008806FB" w:rsidP="001A36B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93702">
        <w:rPr>
          <w:rFonts w:ascii="Times New Roman" w:eastAsia="Times New Roman" w:hAnsi="Times New Roman" w:cs="Times New Roman"/>
          <w:kern w:val="0"/>
          <w:sz w:val="24"/>
          <w:szCs w:val="24"/>
          <w:lang w:eastAsia="uk-UA"/>
          <w14:ligatures w14:val="none"/>
        </w:rPr>
        <w:t>С</w:t>
      </w:r>
      <w:r w:rsidR="00A65B89" w:rsidRPr="00293702">
        <w:rPr>
          <w:rFonts w:ascii="Times New Roman" w:eastAsia="Times New Roman" w:hAnsi="Times New Roman" w:cs="Times New Roman"/>
          <w:kern w:val="0"/>
          <w:sz w:val="24"/>
          <w:szCs w:val="24"/>
          <w:lang w:eastAsia="uk-UA"/>
          <w14:ligatures w14:val="none"/>
        </w:rPr>
        <w:t xml:space="preserve">ело </w:t>
      </w:r>
      <w:r w:rsidRPr="00293702">
        <w:rPr>
          <w:rFonts w:ascii="Times New Roman" w:eastAsia="Times New Roman" w:hAnsi="Times New Roman" w:cs="Times New Roman"/>
          <w:kern w:val="0"/>
          <w:sz w:val="24"/>
          <w:szCs w:val="24"/>
          <w:lang w:eastAsia="uk-UA"/>
          <w14:ligatures w14:val="none"/>
        </w:rPr>
        <w:t>Первозванівка</w:t>
      </w:r>
      <w:r w:rsidR="00CA5CD8" w:rsidRPr="00293702">
        <w:rPr>
          <w:rFonts w:ascii="Times New Roman" w:eastAsia="Times New Roman" w:hAnsi="Times New Roman" w:cs="Times New Roman"/>
          <w:kern w:val="0"/>
          <w:sz w:val="24"/>
          <w:szCs w:val="24"/>
          <w:lang w:eastAsia="uk-UA"/>
          <w14:ligatures w14:val="none"/>
        </w:rPr>
        <w:t xml:space="preserve"> – 5912,57 га, з них: землі сільськогосподарського призначення –4342,04 га (в т.ч. рілля 3524,34 га), землі житлової і громадської забудови – 723,5620 га, землі промисловості, транспорту, електронних комунікацій, оборони та іншого призначення – 584,1 га, землі водного фонду – 114,4 га, землі рекреаційного призначення – 48,7216 га та інші землі – 99,7464 га. </w:t>
      </w:r>
    </w:p>
    <w:p w14:paraId="102F98E8" w14:textId="71EA4F21" w:rsidR="00CA5CD8" w:rsidRPr="00293702" w:rsidRDefault="00CA5CD8" w:rsidP="0098286F">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93702">
        <w:rPr>
          <w:rFonts w:ascii="Times New Roman" w:eastAsia="Times New Roman" w:hAnsi="Times New Roman" w:cs="Times New Roman"/>
          <w:kern w:val="0"/>
          <w:sz w:val="24"/>
          <w:szCs w:val="24"/>
          <w:lang w:eastAsia="uk-UA"/>
          <w14:ligatures w14:val="none"/>
        </w:rPr>
        <w:t xml:space="preserve">Федорівський </w:t>
      </w:r>
      <w:r w:rsidR="008806FB" w:rsidRPr="00293702">
        <w:rPr>
          <w:rFonts w:ascii="Times New Roman" w:eastAsia="Times New Roman" w:hAnsi="Times New Roman" w:cs="Times New Roman"/>
          <w:kern w:val="0"/>
          <w:sz w:val="24"/>
          <w:szCs w:val="24"/>
          <w:lang w:eastAsia="uk-UA"/>
          <w14:ligatures w14:val="none"/>
        </w:rPr>
        <w:t xml:space="preserve">старостинський </w:t>
      </w:r>
      <w:r w:rsidRPr="00293702">
        <w:rPr>
          <w:rFonts w:ascii="Times New Roman" w:eastAsia="Times New Roman" w:hAnsi="Times New Roman" w:cs="Times New Roman"/>
          <w:kern w:val="0"/>
          <w:sz w:val="24"/>
          <w:szCs w:val="24"/>
          <w:lang w:eastAsia="uk-UA"/>
          <w14:ligatures w14:val="none"/>
        </w:rPr>
        <w:t>округ – 4242,99 га, з них: землі сільськогосподарського призначення – 3686,9515 га (в т.ч. рілля 3420,18 га), землі житлової і громадської забудови – 345,0 га, землі рекреаційного</w:t>
      </w:r>
      <w:r w:rsidRPr="00CA5CD8">
        <w:rPr>
          <w:rFonts w:ascii="Times New Roman" w:eastAsia="Times New Roman" w:hAnsi="Times New Roman" w:cs="Times New Roman"/>
          <w:kern w:val="0"/>
          <w:sz w:val="28"/>
          <w:szCs w:val="24"/>
          <w:lang w:eastAsia="uk-UA"/>
          <w14:ligatures w14:val="none"/>
        </w:rPr>
        <w:t xml:space="preserve"> </w:t>
      </w:r>
      <w:r w:rsidRPr="00293702">
        <w:rPr>
          <w:rFonts w:ascii="Times New Roman" w:eastAsia="Times New Roman" w:hAnsi="Times New Roman" w:cs="Times New Roman"/>
          <w:kern w:val="0"/>
          <w:sz w:val="24"/>
          <w:szCs w:val="24"/>
          <w:lang w:eastAsia="uk-UA"/>
          <w14:ligatures w14:val="none"/>
        </w:rPr>
        <w:t>призначення – 6,1185 га , землі промисловості, транспорту, електронних комунікацій, оборони та іншого призначення – 142,35 га, землі водного фонду – 69,57 га.</w:t>
      </w:r>
    </w:p>
    <w:p w14:paraId="0D09C770" w14:textId="4C299A06" w:rsidR="00CA5CD8" w:rsidRPr="00293702" w:rsidRDefault="00CA5CD8" w:rsidP="0098286F">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93702">
        <w:rPr>
          <w:rFonts w:ascii="Times New Roman" w:eastAsia="Times New Roman" w:hAnsi="Times New Roman" w:cs="Times New Roman"/>
          <w:kern w:val="0"/>
          <w:sz w:val="24"/>
          <w:szCs w:val="24"/>
          <w:lang w:eastAsia="uk-UA"/>
          <w14:ligatures w14:val="none"/>
        </w:rPr>
        <w:t xml:space="preserve">Степовий </w:t>
      </w:r>
      <w:r w:rsidR="008806FB" w:rsidRPr="00293702">
        <w:rPr>
          <w:rFonts w:ascii="Times New Roman" w:eastAsia="Times New Roman" w:hAnsi="Times New Roman" w:cs="Times New Roman"/>
          <w:kern w:val="0"/>
          <w:sz w:val="24"/>
          <w:szCs w:val="24"/>
          <w:lang w:eastAsia="uk-UA"/>
          <w14:ligatures w14:val="none"/>
        </w:rPr>
        <w:t xml:space="preserve">старостинський </w:t>
      </w:r>
      <w:r w:rsidRPr="00293702">
        <w:rPr>
          <w:rFonts w:ascii="Times New Roman" w:eastAsia="Times New Roman" w:hAnsi="Times New Roman" w:cs="Times New Roman"/>
          <w:kern w:val="0"/>
          <w:sz w:val="24"/>
          <w:szCs w:val="24"/>
          <w:lang w:eastAsia="uk-UA"/>
          <w14:ligatures w14:val="none"/>
        </w:rPr>
        <w:t>округ – 2488,76 га, з них: землі сільськогосподарського призначення – 2253,75 га (в т.ч. рілля 2063,7 га), землі житлової і громадської забудови – 87,2 га, землі промисловості, транспорту,</w:t>
      </w:r>
      <w:r w:rsidRPr="00CA5CD8">
        <w:rPr>
          <w:rFonts w:ascii="Times New Roman" w:eastAsia="Times New Roman" w:hAnsi="Times New Roman" w:cs="Times New Roman"/>
          <w:kern w:val="0"/>
          <w:sz w:val="28"/>
          <w:szCs w:val="24"/>
          <w:lang w:eastAsia="uk-UA"/>
          <w14:ligatures w14:val="none"/>
        </w:rPr>
        <w:t xml:space="preserve"> </w:t>
      </w:r>
      <w:r w:rsidRPr="00293702">
        <w:rPr>
          <w:rFonts w:ascii="Times New Roman" w:eastAsia="Times New Roman" w:hAnsi="Times New Roman" w:cs="Times New Roman"/>
          <w:kern w:val="0"/>
          <w:sz w:val="24"/>
          <w:szCs w:val="24"/>
          <w:lang w:eastAsia="uk-UA"/>
          <w14:ligatures w14:val="none"/>
        </w:rPr>
        <w:t xml:space="preserve">електронних комунікацій, оборони та іншого призначення – 49,0 га, землі водного фонду – 64,48 га, інші землі – 34,33 га. </w:t>
      </w:r>
    </w:p>
    <w:p w14:paraId="4B34CE48" w14:textId="3884979B" w:rsidR="00CA5CD8" w:rsidRPr="00293702" w:rsidRDefault="00CA5CD8" w:rsidP="0098286F">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93702">
        <w:rPr>
          <w:rFonts w:ascii="Times New Roman" w:eastAsia="Times New Roman" w:hAnsi="Times New Roman" w:cs="Times New Roman"/>
          <w:kern w:val="0"/>
          <w:sz w:val="24"/>
          <w:szCs w:val="24"/>
          <w:lang w:eastAsia="uk-UA"/>
          <w14:ligatures w14:val="none"/>
        </w:rPr>
        <w:lastRenderedPageBreak/>
        <w:t xml:space="preserve">Калинівський </w:t>
      </w:r>
      <w:r w:rsidR="008806FB" w:rsidRPr="00293702">
        <w:rPr>
          <w:rFonts w:ascii="Times New Roman" w:eastAsia="Times New Roman" w:hAnsi="Times New Roman" w:cs="Times New Roman"/>
          <w:kern w:val="0"/>
          <w:sz w:val="24"/>
          <w:szCs w:val="24"/>
          <w:lang w:eastAsia="uk-UA"/>
          <w14:ligatures w14:val="none"/>
        </w:rPr>
        <w:t xml:space="preserve">старостинський </w:t>
      </w:r>
      <w:r w:rsidRPr="00293702">
        <w:rPr>
          <w:rFonts w:ascii="Times New Roman" w:eastAsia="Times New Roman" w:hAnsi="Times New Roman" w:cs="Times New Roman"/>
          <w:kern w:val="0"/>
          <w:sz w:val="24"/>
          <w:szCs w:val="24"/>
          <w:lang w:eastAsia="uk-UA"/>
          <w14:ligatures w14:val="none"/>
        </w:rPr>
        <w:t xml:space="preserve">округ – 5417,6 га, з них: землі сільськогосподарського призначення – 4754,42 га (в т.ч. рілля 4602,47 га), землі житлової і громадської забудови – 410,0459 га, землі промисловості, транспорту, електронних комунікацій, оборони та іншого призначення – 72,2 га, землі водного фонду – 93,53 га, землі рекреаційного призначення – 11,2543 га, інші землі – 76,1498 га. </w:t>
      </w:r>
    </w:p>
    <w:p w14:paraId="43DA7BA5" w14:textId="01EF752D" w:rsidR="00CA5CD8" w:rsidRPr="00293702" w:rsidRDefault="00CA5CD8" w:rsidP="0098286F">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93702">
        <w:rPr>
          <w:rFonts w:ascii="Times New Roman" w:eastAsia="Times New Roman" w:hAnsi="Times New Roman" w:cs="Times New Roman"/>
          <w:kern w:val="0"/>
          <w:sz w:val="24"/>
          <w:szCs w:val="24"/>
          <w:lang w:eastAsia="uk-UA"/>
          <w14:ligatures w14:val="none"/>
        </w:rPr>
        <w:t xml:space="preserve">Клинцівський </w:t>
      </w:r>
      <w:r w:rsidR="008806FB" w:rsidRPr="00293702">
        <w:rPr>
          <w:rFonts w:ascii="Times New Roman" w:eastAsia="Times New Roman" w:hAnsi="Times New Roman" w:cs="Times New Roman"/>
          <w:kern w:val="0"/>
          <w:sz w:val="24"/>
          <w:szCs w:val="24"/>
          <w:lang w:eastAsia="uk-UA"/>
          <w14:ligatures w14:val="none"/>
        </w:rPr>
        <w:t xml:space="preserve">старостинський </w:t>
      </w:r>
      <w:r w:rsidRPr="00293702">
        <w:rPr>
          <w:rFonts w:ascii="Times New Roman" w:eastAsia="Times New Roman" w:hAnsi="Times New Roman" w:cs="Times New Roman"/>
          <w:kern w:val="0"/>
          <w:sz w:val="24"/>
          <w:szCs w:val="24"/>
          <w:lang w:eastAsia="uk-UA"/>
          <w14:ligatures w14:val="none"/>
        </w:rPr>
        <w:t>округ – 5446,59 га, з них: землі сільськогосподарського призначення – 4306,4634 га (в т.ч. рілля 3603,06 га), землі лісового призначення – 643,8266 га, землі житлової і громадської забудови – 323,0 га, землі промисловості, транспорту, електронних комунікацій, оборони та іншого призначення – 57,0 га, землі водного фонду – 116,3 га.</w:t>
      </w:r>
    </w:p>
    <w:p w14:paraId="2FC63A77" w14:textId="28F766A8" w:rsidR="00CA5CD8" w:rsidRPr="00293702" w:rsidRDefault="00CA5CD8" w:rsidP="0098286F">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93702">
        <w:rPr>
          <w:rFonts w:ascii="Times New Roman" w:eastAsia="Times New Roman" w:hAnsi="Times New Roman" w:cs="Times New Roman"/>
          <w:kern w:val="0"/>
          <w:sz w:val="24"/>
          <w:szCs w:val="24"/>
          <w:lang w:eastAsia="uk-UA"/>
          <w14:ligatures w14:val="none"/>
        </w:rPr>
        <w:t xml:space="preserve">Бережинський </w:t>
      </w:r>
      <w:r w:rsidR="008806FB" w:rsidRPr="00293702">
        <w:rPr>
          <w:rFonts w:ascii="Times New Roman" w:eastAsia="Times New Roman" w:hAnsi="Times New Roman" w:cs="Times New Roman"/>
          <w:kern w:val="0"/>
          <w:sz w:val="24"/>
          <w:szCs w:val="24"/>
          <w:lang w:eastAsia="uk-UA"/>
          <w14:ligatures w14:val="none"/>
        </w:rPr>
        <w:t xml:space="preserve">старостинський </w:t>
      </w:r>
      <w:r w:rsidRPr="00293702">
        <w:rPr>
          <w:rFonts w:ascii="Times New Roman" w:eastAsia="Times New Roman" w:hAnsi="Times New Roman" w:cs="Times New Roman"/>
          <w:kern w:val="0"/>
          <w:sz w:val="24"/>
          <w:szCs w:val="24"/>
          <w:lang w:eastAsia="uk-UA"/>
          <w14:ligatures w14:val="none"/>
        </w:rPr>
        <w:t>округ – 8318,83 га, з них: землі сільськогосподарського призначення – 673</w:t>
      </w:r>
      <w:r w:rsidR="008806FB" w:rsidRPr="00293702">
        <w:rPr>
          <w:rFonts w:ascii="Times New Roman" w:eastAsia="Times New Roman" w:hAnsi="Times New Roman" w:cs="Times New Roman"/>
          <w:kern w:val="0"/>
          <w:sz w:val="24"/>
          <w:szCs w:val="24"/>
          <w:lang w:eastAsia="uk-UA"/>
          <w14:ligatures w14:val="none"/>
        </w:rPr>
        <w:t>0,4314</w:t>
      </w:r>
      <w:r w:rsidRPr="00293702">
        <w:rPr>
          <w:rFonts w:ascii="Times New Roman" w:eastAsia="Times New Roman" w:hAnsi="Times New Roman" w:cs="Times New Roman"/>
          <w:kern w:val="0"/>
          <w:sz w:val="24"/>
          <w:szCs w:val="24"/>
          <w:lang w:eastAsia="uk-UA"/>
          <w14:ligatures w14:val="none"/>
        </w:rPr>
        <w:t xml:space="preserve"> га (в т.ч. рілля 6165,25 га), землі лісового призначення – 266,6223 га, землі житлової і громадської забудови – 1004,3273 га, землі промисловості, транспорту, електронних комунікацій, оборони та іншого призначення –  га, землі водного фонду – 92,9863 га.</w:t>
      </w:r>
    </w:p>
    <w:p w14:paraId="62BDB2AE" w14:textId="2C902B39" w:rsidR="00CA5CD8" w:rsidRPr="00293702" w:rsidRDefault="00CA5CD8" w:rsidP="0098286F">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93702">
        <w:rPr>
          <w:rFonts w:ascii="Times New Roman" w:eastAsia="Times New Roman" w:hAnsi="Times New Roman" w:cs="Times New Roman"/>
          <w:kern w:val="0"/>
          <w:sz w:val="24"/>
          <w:szCs w:val="24"/>
          <w:lang w:eastAsia="uk-UA"/>
          <w14:ligatures w14:val="none"/>
        </w:rPr>
        <w:t xml:space="preserve">Покровський </w:t>
      </w:r>
      <w:r w:rsidR="008806FB" w:rsidRPr="00293702">
        <w:rPr>
          <w:rFonts w:ascii="Times New Roman" w:eastAsia="Times New Roman" w:hAnsi="Times New Roman" w:cs="Times New Roman"/>
          <w:kern w:val="0"/>
          <w:sz w:val="24"/>
          <w:szCs w:val="24"/>
          <w:lang w:eastAsia="uk-UA"/>
          <w14:ligatures w14:val="none"/>
        </w:rPr>
        <w:t xml:space="preserve">старостинський </w:t>
      </w:r>
      <w:r w:rsidRPr="00293702">
        <w:rPr>
          <w:rFonts w:ascii="Times New Roman" w:eastAsia="Times New Roman" w:hAnsi="Times New Roman" w:cs="Times New Roman"/>
          <w:kern w:val="0"/>
          <w:sz w:val="24"/>
          <w:szCs w:val="24"/>
          <w:lang w:eastAsia="uk-UA"/>
          <w14:ligatures w14:val="none"/>
        </w:rPr>
        <w:t xml:space="preserve">округ – 6343,2 га, з них: землі сільськогосподарського призначення – 5566,75 га (в т.ч. рілля 4929,36 га), землі житлової і громадської забудови – 468,0 га, землі промисловості, транспорту, електронних комунікацій, оборони та іншого призначення – 101,0га, землі водного фонду – 68,2 га, інші землі – 138,85 га. </w:t>
      </w:r>
    </w:p>
    <w:p w14:paraId="25FA0300" w14:textId="77777777" w:rsidR="00CA5CD8" w:rsidRPr="00CA5CD8" w:rsidRDefault="00CA5CD8" w:rsidP="00132B65">
      <w:pPr>
        <w:pBdr>
          <w:top w:val="nil"/>
          <w:left w:val="nil"/>
          <w:bottom w:val="nil"/>
          <w:right w:val="nil"/>
          <w:between w:val="nil"/>
        </w:pBdr>
        <w:tabs>
          <w:tab w:val="left" w:pos="1276"/>
        </w:tabs>
        <w:spacing w:after="0" w:line="240" w:lineRule="auto"/>
        <w:ind w:right="3" w:firstLine="566"/>
        <w:jc w:val="both"/>
        <w:rPr>
          <w:rFonts w:ascii="Times New Roman" w:eastAsia="Times New Roman" w:hAnsi="Times New Roman" w:cs="Times New Roman"/>
          <w:color w:val="000000"/>
          <w:kern w:val="0"/>
          <w:sz w:val="24"/>
          <w:szCs w:val="24"/>
          <w:lang w:eastAsia="uk-UA"/>
          <w14:ligatures w14:val="none"/>
        </w:rPr>
      </w:pPr>
      <w:r w:rsidRPr="00CA5CD8">
        <w:rPr>
          <w:rFonts w:ascii="Times New Roman" w:eastAsia="Times New Roman" w:hAnsi="Times New Roman" w:cs="Times New Roman"/>
          <w:noProof/>
          <w:color w:val="000000"/>
          <w:kern w:val="0"/>
          <w:sz w:val="24"/>
          <w:szCs w:val="24"/>
          <w:lang w:val="ru-RU" w:eastAsia="ru-RU"/>
          <w14:ligatures w14:val="none"/>
        </w:rPr>
        <w:drawing>
          <wp:inline distT="0" distB="0" distL="0" distR="0" wp14:anchorId="3DA56DA3" wp14:editId="21743E30">
            <wp:extent cx="5734050" cy="2476500"/>
            <wp:effectExtent l="0" t="0" r="0" b="0"/>
            <wp:docPr id="4"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351EA06" w14:textId="77777777" w:rsidR="00CA5CD8" w:rsidRPr="00CA5CD8" w:rsidRDefault="00CA5CD8" w:rsidP="00132B65">
      <w:pPr>
        <w:spacing w:after="0" w:line="240" w:lineRule="auto"/>
        <w:ind w:hanging="6"/>
        <w:jc w:val="center"/>
        <w:rPr>
          <w:rFonts w:ascii="Times New Roman" w:eastAsia="Times New Roman" w:hAnsi="Times New Roman" w:cs="Times New Roman"/>
          <w:b/>
          <w:color w:val="000000"/>
          <w:kern w:val="0"/>
          <w:sz w:val="24"/>
          <w:szCs w:val="24"/>
          <w:lang w:eastAsia="uk-UA"/>
          <w14:ligatures w14:val="none"/>
        </w:rPr>
      </w:pPr>
      <w:r w:rsidRPr="00CA5CD8">
        <w:rPr>
          <w:rFonts w:ascii="Times New Roman" w:eastAsia="Times New Roman" w:hAnsi="Times New Roman" w:cs="Times New Roman"/>
          <w:b/>
          <w:color w:val="000000"/>
          <w:kern w:val="0"/>
          <w:sz w:val="24"/>
          <w:szCs w:val="24"/>
          <w:lang w:eastAsia="uk-UA"/>
          <w14:ligatures w14:val="none"/>
        </w:rPr>
        <w:t xml:space="preserve">Діаграма </w:t>
      </w:r>
      <w:r w:rsidRPr="00CA5CD8">
        <w:rPr>
          <w:rFonts w:ascii="Times New Roman" w:eastAsia="Times New Roman" w:hAnsi="Times New Roman" w:cs="Times New Roman"/>
          <w:b/>
          <w:color w:val="000000"/>
          <w:kern w:val="0"/>
          <w:sz w:val="24"/>
          <w:szCs w:val="24"/>
          <w:lang w:val="ru-RU" w:eastAsia="uk-UA"/>
          <w14:ligatures w14:val="none"/>
        </w:rPr>
        <w:t>2</w:t>
      </w:r>
      <w:r w:rsidRPr="00CA5CD8">
        <w:rPr>
          <w:rFonts w:ascii="Times New Roman" w:eastAsia="Times New Roman" w:hAnsi="Times New Roman" w:cs="Times New Roman"/>
          <w:b/>
          <w:color w:val="000000"/>
          <w:kern w:val="0"/>
          <w:sz w:val="24"/>
          <w:szCs w:val="24"/>
          <w:lang w:eastAsia="uk-UA"/>
          <w14:ligatures w14:val="none"/>
        </w:rPr>
        <w:t xml:space="preserve">. Найбільші орендарі земель Первозванівської </w:t>
      </w:r>
      <w:sdt>
        <w:sdtPr>
          <w:rPr>
            <w:rFonts w:ascii="Times New Roman" w:eastAsia="Times New Roman" w:hAnsi="Times New Roman" w:cs="Times New Roman"/>
            <w:kern w:val="0"/>
            <w:sz w:val="24"/>
            <w:szCs w:val="24"/>
            <w:lang w:eastAsia="uk-UA"/>
            <w14:ligatures w14:val="none"/>
          </w:rPr>
          <w:tag w:val="goog_rdk_14"/>
          <w:id w:val="-1907523979"/>
        </w:sdtPr>
        <w:sdtContent/>
      </w:sdt>
      <w:sdt>
        <w:sdtPr>
          <w:rPr>
            <w:rFonts w:ascii="Times New Roman" w:eastAsia="Times New Roman" w:hAnsi="Times New Roman" w:cs="Times New Roman"/>
            <w:kern w:val="0"/>
            <w:sz w:val="24"/>
            <w:szCs w:val="24"/>
            <w:lang w:eastAsia="uk-UA"/>
            <w14:ligatures w14:val="none"/>
          </w:rPr>
          <w:tag w:val="goog_rdk_15"/>
          <w:id w:val="-1141027306"/>
        </w:sdtPr>
        <w:sdtContent/>
      </w:sdt>
      <w:sdt>
        <w:sdtPr>
          <w:rPr>
            <w:rFonts w:ascii="Times New Roman" w:eastAsia="Times New Roman" w:hAnsi="Times New Roman" w:cs="Times New Roman"/>
            <w:kern w:val="0"/>
            <w:sz w:val="24"/>
            <w:szCs w:val="24"/>
            <w:lang w:eastAsia="uk-UA"/>
            <w14:ligatures w14:val="none"/>
          </w:rPr>
          <w:tag w:val="goog_rdk_16"/>
          <w:id w:val="-202098941"/>
        </w:sdtPr>
        <w:sdtContent/>
      </w:sdt>
      <w:sdt>
        <w:sdtPr>
          <w:rPr>
            <w:rFonts w:ascii="Times New Roman" w:eastAsia="Times New Roman" w:hAnsi="Times New Roman" w:cs="Times New Roman"/>
            <w:kern w:val="0"/>
            <w:sz w:val="24"/>
            <w:szCs w:val="24"/>
            <w:lang w:eastAsia="uk-UA"/>
            <w14:ligatures w14:val="none"/>
          </w:rPr>
          <w:tag w:val="goog_rdk_17"/>
          <w:id w:val="-1173256156"/>
        </w:sdtPr>
        <w:sdtContent/>
      </w:sdt>
      <w:r w:rsidRPr="00CA5CD8">
        <w:rPr>
          <w:rFonts w:ascii="Times New Roman" w:eastAsia="Times New Roman" w:hAnsi="Times New Roman" w:cs="Times New Roman"/>
          <w:b/>
          <w:color w:val="000000"/>
          <w:kern w:val="0"/>
          <w:sz w:val="24"/>
          <w:szCs w:val="24"/>
          <w:lang w:eastAsia="uk-UA"/>
          <w14:ligatures w14:val="none"/>
        </w:rPr>
        <w:t>ТГ, га</w:t>
      </w:r>
    </w:p>
    <w:p w14:paraId="788BA58B" w14:textId="2829992A" w:rsidR="00CA5CD8" w:rsidRPr="00293702" w:rsidRDefault="00CA5CD8" w:rsidP="0098286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293702">
        <w:rPr>
          <w:rFonts w:ascii="Times New Roman" w:eastAsia="Times New Roman" w:hAnsi="Times New Roman" w:cs="Times New Roman"/>
          <w:color w:val="000000"/>
          <w:kern w:val="0"/>
          <w:sz w:val="24"/>
          <w:szCs w:val="24"/>
          <w:lang w:eastAsia="uk-UA"/>
          <w14:ligatures w14:val="none"/>
        </w:rPr>
        <w:t xml:space="preserve">Найбільш вагомим сільськогосподарським підприємством, як за обсягом виробництва, так і за кількістю орендованих земель, є ФГ «Покровське» </w:t>
      </w:r>
      <w:r w:rsidR="00212F9B" w:rsidRPr="00293702">
        <w:rPr>
          <w:rFonts w:ascii="Times New Roman" w:eastAsia="Times New Roman" w:hAnsi="Times New Roman" w:cs="Times New Roman"/>
          <w:color w:val="000000"/>
          <w:kern w:val="0"/>
          <w:sz w:val="24"/>
          <w:szCs w:val="24"/>
          <w:lang w:eastAsia="uk-UA"/>
          <w14:ligatures w14:val="none"/>
        </w:rPr>
        <w:t>яке має 3443,7 га та</w:t>
      </w:r>
      <w:r w:rsidRPr="00293702">
        <w:rPr>
          <w:rFonts w:ascii="Times New Roman" w:eastAsia="Times New Roman" w:hAnsi="Times New Roman" w:cs="Times New Roman"/>
          <w:color w:val="000000"/>
          <w:kern w:val="0"/>
          <w:sz w:val="24"/>
          <w:szCs w:val="24"/>
          <w:lang w:eastAsia="uk-UA"/>
          <w14:ligatures w14:val="none"/>
        </w:rPr>
        <w:t xml:space="preserve"> займається вирощуванням зернових культур (пшениця, ячмінь), бобових культур і насіння олійних культур (соняшник). Наступними за кількістю орендованих земель є СФГ «Фоменка Є.В.» 2090,3566 га, ФГ «Відродження» 1141,7375 га, ТОВ «Горизонт Агро» 878,68 га, ТОВ «Рассвєт» 2305,32 га, ПП «Артур» 1999,0 га (Діагр.2).</w:t>
      </w:r>
    </w:p>
    <w:p w14:paraId="205ABCA3" w14:textId="77777777" w:rsidR="00CA5CD8" w:rsidRPr="00293702" w:rsidRDefault="00CA5CD8" w:rsidP="0098286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293702">
        <w:rPr>
          <w:rFonts w:ascii="Times New Roman" w:eastAsia="Times New Roman" w:hAnsi="Times New Roman" w:cs="Times New Roman"/>
          <w:color w:val="000000"/>
          <w:kern w:val="0"/>
          <w:sz w:val="24"/>
          <w:szCs w:val="24"/>
          <w:lang w:eastAsia="uk-UA"/>
          <w14:ligatures w14:val="none"/>
        </w:rPr>
        <w:t xml:space="preserve">Аналіз структури земельного фонду Первозванівської територіальної громади свідчить про її аграрну спрямованість. Переважна частина земель — понад 83% — відведена під сільськогосподарське використання, з яких більшість становить рілля. </w:t>
      </w:r>
    </w:p>
    <w:p w14:paraId="53CE4190" w14:textId="0D1749E2" w:rsidR="00E1433B" w:rsidRPr="00293702" w:rsidRDefault="00CA5CD8" w:rsidP="0098286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293702">
        <w:rPr>
          <w:rFonts w:ascii="Times New Roman" w:eastAsia="Times New Roman" w:hAnsi="Times New Roman" w:cs="Times New Roman"/>
          <w:color w:val="000000"/>
          <w:kern w:val="0"/>
          <w:sz w:val="24"/>
          <w:szCs w:val="24"/>
          <w:lang w:eastAsia="uk-UA"/>
          <w14:ligatures w14:val="none"/>
        </w:rPr>
        <w:t xml:space="preserve">Загалом, структура земельного фонду громади є типовою для Кіровоградської області та створює передумови для подальшого розвитку сільського господарства, збереження природних ресурсів та збалансованого просторового планування. </w:t>
      </w:r>
    </w:p>
    <w:p w14:paraId="2605A756" w14:textId="21F8CE49" w:rsidR="00BF2CA7" w:rsidRPr="00293702" w:rsidRDefault="00E1433B" w:rsidP="0098286F">
      <w:pPr>
        <w:pStyle w:val="a7"/>
        <w:spacing w:after="0" w:line="240" w:lineRule="auto"/>
        <w:ind w:left="0" w:firstLine="567"/>
        <w:jc w:val="both"/>
        <w:outlineLvl w:val="2"/>
        <w:rPr>
          <w:rFonts w:ascii="Times New Roman" w:hAnsi="Times New Roman" w:cs="Times New Roman"/>
          <w:b/>
          <w:i/>
          <w:iCs/>
          <w:sz w:val="24"/>
          <w:szCs w:val="24"/>
        </w:rPr>
      </w:pPr>
      <w:bookmarkStart w:id="8" w:name="_Toc225954714"/>
      <w:r w:rsidRPr="00293702">
        <w:rPr>
          <w:rFonts w:ascii="Times New Roman" w:hAnsi="Times New Roman" w:cs="Times New Roman"/>
          <w:b/>
          <w:i/>
          <w:iCs/>
          <w:sz w:val="24"/>
          <w:szCs w:val="24"/>
        </w:rPr>
        <w:t>3.2. </w:t>
      </w:r>
      <w:r w:rsidR="00BF2CA7" w:rsidRPr="00293702">
        <w:rPr>
          <w:rFonts w:ascii="Times New Roman" w:hAnsi="Times New Roman" w:cs="Times New Roman"/>
          <w:b/>
          <w:i/>
          <w:iCs/>
          <w:sz w:val="24"/>
          <w:szCs w:val="24"/>
        </w:rPr>
        <w:t>Клімат</w:t>
      </w:r>
      <w:bookmarkEnd w:id="8"/>
    </w:p>
    <w:p w14:paraId="399AC75B" w14:textId="77777777" w:rsidR="008A6A7F" w:rsidRPr="00293702" w:rsidRDefault="008A6A7F" w:rsidP="0098286F">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uk-UA"/>
          <w14:ligatures w14:val="none"/>
        </w:rPr>
      </w:pPr>
      <w:r w:rsidRPr="00293702">
        <w:rPr>
          <w:rFonts w:ascii="Times New Roman" w:eastAsia="Times New Roman" w:hAnsi="Times New Roman" w:cs="Times New Roman"/>
          <w:kern w:val="0"/>
          <w:sz w:val="24"/>
          <w:szCs w:val="24"/>
          <w:lang w:eastAsia="uk-UA"/>
          <w14:ligatures w14:val="none"/>
        </w:rPr>
        <w:t>Первозванівська територіальна громада розташована у центральній частині Кіровоградської області. Територія громади переважно зайнята сільськогосподарськими угіддями, лісами, степами, та луками. Населенні пункти Первозванівської ТГ знаходяться в межах Придніпровської височини. Поверхня її – хвилясто-рівнинна, заввишки 118-132 метрів, з розвинутою яружно-балковою сіткою, висота над рівнем моря від 113 до 180 метрів.</w:t>
      </w:r>
    </w:p>
    <w:p w14:paraId="5BE985BE" w14:textId="33C48597" w:rsidR="008A6A7F" w:rsidRPr="00293702" w:rsidRDefault="008A6A7F" w:rsidP="0098286F">
      <w:pPr>
        <w:widowControl w:val="0"/>
        <w:autoSpaceDE w:val="0"/>
        <w:autoSpaceDN w:val="0"/>
        <w:adjustRightInd w:val="0"/>
        <w:spacing w:after="0" w:line="240" w:lineRule="auto"/>
        <w:ind w:firstLine="567"/>
        <w:jc w:val="both"/>
        <w:rPr>
          <w:rFonts w:ascii="Times New Roman" w:eastAsia="Times New Roman" w:hAnsi="Times New Roman" w:cs="Times New Roman"/>
          <w:kern w:val="0"/>
          <w:sz w:val="24"/>
          <w:szCs w:val="24"/>
          <w:lang w:eastAsia="uk-UA"/>
          <w14:ligatures w14:val="none"/>
        </w:rPr>
      </w:pPr>
      <w:r w:rsidRPr="00293702">
        <w:rPr>
          <w:rFonts w:ascii="Times New Roman" w:eastAsia="Times New Roman" w:hAnsi="Times New Roman" w:cs="Times New Roman"/>
          <w:kern w:val="0"/>
          <w:sz w:val="24"/>
          <w:szCs w:val="24"/>
          <w:lang w:eastAsia="uk-UA"/>
          <w14:ligatures w14:val="none"/>
        </w:rPr>
        <w:t xml:space="preserve">Середні температури, максимальні та мінімальні значення в різні сезони вказують на велику мінливість температурних режимів. Опади розподіляються протягом року, з </w:t>
      </w:r>
      <w:r w:rsidRPr="00293702">
        <w:rPr>
          <w:rFonts w:ascii="Times New Roman" w:eastAsia="Times New Roman" w:hAnsi="Times New Roman" w:cs="Times New Roman"/>
          <w:kern w:val="0"/>
          <w:sz w:val="24"/>
          <w:szCs w:val="24"/>
          <w:lang w:eastAsia="uk-UA"/>
          <w14:ligatures w14:val="none"/>
        </w:rPr>
        <w:lastRenderedPageBreak/>
        <w:t>найбільшим обсягом у літні місяці. Клімат Первозванівської територіальної громади обумовлений його розташуванням у степовій зоні. Середня температура січня становить −5,6 °C, липня — +23,2 °C. Мінливість погодних умов зумовлена рухом повітряних мас і циклонічною діяльністю. Помірно-континентальний, помірно-теплий клімат і хвилясто-рівнинний рельєф можуть бути сприятливими для сільського господарства, але можуть ставити виклики для фермерів. Змінні температури і опади можуть впливати на врожаї та рослинництво. Опади влітку можуть бути корисними для сільськогосподарських культур, але важливо правильно використовувати і зберігати воду для поливу в періоди менших опадів. Серед несприятливих кліматичних явищ слід відмітити посухи, суховії, град, зливи(Табл.3).</w:t>
      </w:r>
    </w:p>
    <w:p w14:paraId="28BCA238" w14:textId="504D76AB" w:rsidR="008A6A7F" w:rsidRDefault="008A6A7F" w:rsidP="00132B65">
      <w:pPr>
        <w:widowControl w:val="0"/>
        <w:autoSpaceDE w:val="0"/>
        <w:autoSpaceDN w:val="0"/>
        <w:adjustRightInd w:val="0"/>
        <w:spacing w:after="0" w:line="240" w:lineRule="auto"/>
        <w:jc w:val="center"/>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Таблиця 3. Метеорологічні характеристики</w:t>
      </w:r>
    </w:p>
    <w:p w14:paraId="46CE5B8E" w14:textId="77777777" w:rsidR="007449E3" w:rsidRPr="007449E3" w:rsidRDefault="007449E3" w:rsidP="00132B65">
      <w:pPr>
        <w:widowControl w:val="0"/>
        <w:autoSpaceDE w:val="0"/>
        <w:autoSpaceDN w:val="0"/>
        <w:adjustRightInd w:val="0"/>
        <w:spacing w:after="0" w:line="240" w:lineRule="auto"/>
        <w:jc w:val="center"/>
        <w:rPr>
          <w:rFonts w:ascii="Times New Roman" w:eastAsia="Times New Roman" w:hAnsi="Times New Roman" w:cs="Times New Roman"/>
          <w:b/>
          <w:bCs/>
          <w:kern w:val="0"/>
          <w:sz w:val="20"/>
          <w:szCs w:val="20"/>
          <w:lang w:eastAsia="uk-UA"/>
          <w14:ligatures w14:val="non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62"/>
        <w:gridCol w:w="3062"/>
        <w:gridCol w:w="2454"/>
      </w:tblGrid>
      <w:tr w:rsidR="008A6A7F" w:rsidRPr="007449E3" w14:paraId="4D15AD41" w14:textId="77777777" w:rsidTr="008A6A7F">
        <w:tc>
          <w:tcPr>
            <w:tcW w:w="3862" w:type="dxa"/>
            <w:vMerge w:val="restart"/>
            <w:shd w:val="clear" w:color="auto" w:fill="FFD966"/>
          </w:tcPr>
          <w:p w14:paraId="67A800CE"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Температура повітря:</w:t>
            </w:r>
          </w:p>
        </w:tc>
        <w:tc>
          <w:tcPr>
            <w:tcW w:w="3062" w:type="dxa"/>
          </w:tcPr>
          <w:p w14:paraId="3333BD19"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 xml:space="preserve">Середня за рік </w:t>
            </w:r>
          </w:p>
        </w:tc>
        <w:tc>
          <w:tcPr>
            <w:tcW w:w="2454" w:type="dxa"/>
          </w:tcPr>
          <w:p w14:paraId="62EA2EE3"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+ 8,1ºС</w:t>
            </w:r>
          </w:p>
        </w:tc>
      </w:tr>
      <w:tr w:rsidR="008A6A7F" w:rsidRPr="007449E3" w14:paraId="5D95EA40" w14:textId="77777777" w:rsidTr="008A6A7F">
        <w:tc>
          <w:tcPr>
            <w:tcW w:w="3862" w:type="dxa"/>
            <w:vMerge/>
            <w:shd w:val="clear" w:color="auto" w:fill="FFD966"/>
          </w:tcPr>
          <w:p w14:paraId="53A47AF1"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b/>
                <w:bCs/>
                <w:kern w:val="0"/>
                <w:sz w:val="20"/>
                <w:szCs w:val="20"/>
                <w:lang w:eastAsia="uk-UA"/>
                <w14:ligatures w14:val="none"/>
              </w:rPr>
            </w:pPr>
          </w:p>
        </w:tc>
        <w:tc>
          <w:tcPr>
            <w:tcW w:w="3062" w:type="dxa"/>
          </w:tcPr>
          <w:p w14:paraId="680D51B4"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Мінімальна</w:t>
            </w:r>
          </w:p>
        </w:tc>
        <w:tc>
          <w:tcPr>
            <w:tcW w:w="2454" w:type="dxa"/>
          </w:tcPr>
          <w:p w14:paraId="620464A5"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 xml:space="preserve">- </w:t>
            </w:r>
            <w:r w:rsidRPr="007449E3">
              <w:rPr>
                <w:rFonts w:ascii="Times New Roman" w:eastAsia="Times New Roman" w:hAnsi="Times New Roman" w:cs="Times New Roman"/>
                <w:kern w:val="0"/>
                <w:sz w:val="20"/>
                <w:szCs w:val="20"/>
                <w:lang w:eastAsia="uk-UA"/>
                <w14:ligatures w14:val="none"/>
              </w:rPr>
              <w:t>26,5ºС</w:t>
            </w:r>
          </w:p>
        </w:tc>
      </w:tr>
      <w:tr w:rsidR="008A6A7F" w:rsidRPr="007449E3" w14:paraId="4FB3C428" w14:textId="77777777" w:rsidTr="008A6A7F">
        <w:trPr>
          <w:trHeight w:val="310"/>
        </w:trPr>
        <w:tc>
          <w:tcPr>
            <w:tcW w:w="3862" w:type="dxa"/>
            <w:vMerge/>
            <w:shd w:val="clear" w:color="auto" w:fill="FFD966"/>
          </w:tcPr>
          <w:p w14:paraId="5B48910F"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b/>
                <w:bCs/>
                <w:kern w:val="0"/>
                <w:sz w:val="20"/>
                <w:szCs w:val="20"/>
                <w:lang w:eastAsia="uk-UA"/>
                <w14:ligatures w14:val="none"/>
              </w:rPr>
            </w:pPr>
          </w:p>
        </w:tc>
        <w:tc>
          <w:tcPr>
            <w:tcW w:w="3062" w:type="dxa"/>
          </w:tcPr>
          <w:p w14:paraId="09F1D74D"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Максимальна</w:t>
            </w:r>
          </w:p>
        </w:tc>
        <w:tc>
          <w:tcPr>
            <w:tcW w:w="2454" w:type="dxa"/>
          </w:tcPr>
          <w:p w14:paraId="1DDD5933"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+37,4 ºС</w:t>
            </w:r>
          </w:p>
        </w:tc>
      </w:tr>
      <w:tr w:rsidR="008A6A7F" w:rsidRPr="007449E3" w14:paraId="3563E889" w14:textId="77777777" w:rsidTr="008A6A7F">
        <w:tc>
          <w:tcPr>
            <w:tcW w:w="3862" w:type="dxa"/>
            <w:shd w:val="clear" w:color="auto" w:fill="FFD966"/>
          </w:tcPr>
          <w:p w14:paraId="3E790913"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b/>
                <w:bCs/>
                <w:kern w:val="0"/>
                <w:sz w:val="20"/>
                <w:szCs w:val="20"/>
                <w:highlight w:val="yellow"/>
                <w:lang w:eastAsia="uk-UA"/>
                <w14:ligatures w14:val="none"/>
              </w:rPr>
            </w:pPr>
            <w:r w:rsidRPr="007449E3">
              <w:rPr>
                <w:rFonts w:ascii="Times New Roman" w:eastAsia="Times New Roman" w:hAnsi="Times New Roman" w:cs="Times New Roman"/>
                <w:b/>
                <w:bCs/>
                <w:kern w:val="0"/>
                <w:sz w:val="20"/>
                <w:szCs w:val="20"/>
                <w:lang w:eastAsia="uk-UA"/>
                <w14:ligatures w14:val="none"/>
              </w:rPr>
              <w:t>Атмосферні опади</w:t>
            </w:r>
          </w:p>
        </w:tc>
        <w:tc>
          <w:tcPr>
            <w:tcW w:w="3062" w:type="dxa"/>
          </w:tcPr>
          <w:p w14:paraId="445DEFE0"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highlight w:val="yellow"/>
                <w:lang w:eastAsia="uk-UA"/>
                <w14:ligatures w14:val="none"/>
              </w:rPr>
            </w:pPr>
            <w:r w:rsidRPr="007449E3">
              <w:rPr>
                <w:rFonts w:ascii="Times New Roman" w:eastAsia="Times New Roman" w:hAnsi="Times New Roman" w:cs="Times New Roman"/>
                <w:kern w:val="0"/>
                <w:sz w:val="20"/>
                <w:szCs w:val="20"/>
                <w:lang w:eastAsia="uk-UA"/>
                <w14:ligatures w14:val="none"/>
              </w:rPr>
              <w:t>Середньорічна кількість</w:t>
            </w:r>
          </w:p>
        </w:tc>
        <w:tc>
          <w:tcPr>
            <w:tcW w:w="2454" w:type="dxa"/>
          </w:tcPr>
          <w:p w14:paraId="62C83346"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smartTag w:uri="urn:schemas-microsoft-com:office:smarttags" w:element="metricconverter">
              <w:smartTagPr>
                <w:attr w:name="ProductID" w:val="485 мм"/>
              </w:smartTagPr>
              <w:r w:rsidRPr="007449E3">
                <w:rPr>
                  <w:rFonts w:ascii="Times New Roman" w:eastAsia="Times New Roman" w:hAnsi="Times New Roman" w:cs="Times New Roman"/>
                  <w:kern w:val="0"/>
                  <w:sz w:val="20"/>
                  <w:szCs w:val="20"/>
                  <w:lang w:eastAsia="uk-UA"/>
                  <w14:ligatures w14:val="none"/>
                </w:rPr>
                <w:t>485 мм</w:t>
              </w:r>
            </w:smartTag>
          </w:p>
        </w:tc>
      </w:tr>
      <w:tr w:rsidR="008A6A7F" w:rsidRPr="007449E3" w14:paraId="547DC995" w14:textId="77777777" w:rsidTr="008A6A7F">
        <w:tc>
          <w:tcPr>
            <w:tcW w:w="3862" w:type="dxa"/>
            <w:shd w:val="clear" w:color="auto" w:fill="FFD966"/>
          </w:tcPr>
          <w:p w14:paraId="54DC9D05"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Висота снігового покриву</w:t>
            </w:r>
          </w:p>
        </w:tc>
        <w:tc>
          <w:tcPr>
            <w:tcW w:w="3062" w:type="dxa"/>
          </w:tcPr>
          <w:p w14:paraId="2E80AD12"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highlight w:val="yellow"/>
                <w:lang w:eastAsia="uk-UA"/>
                <w14:ligatures w14:val="none"/>
              </w:rPr>
            </w:pPr>
            <w:r w:rsidRPr="007449E3">
              <w:rPr>
                <w:rFonts w:ascii="Times New Roman" w:eastAsia="Times New Roman" w:hAnsi="Times New Roman" w:cs="Times New Roman"/>
                <w:kern w:val="0"/>
                <w:sz w:val="20"/>
                <w:szCs w:val="20"/>
                <w:lang w:eastAsia="uk-UA"/>
                <w14:ligatures w14:val="none"/>
              </w:rPr>
              <w:t>Середньодекадна</w:t>
            </w:r>
          </w:p>
        </w:tc>
        <w:tc>
          <w:tcPr>
            <w:tcW w:w="2454" w:type="dxa"/>
          </w:tcPr>
          <w:p w14:paraId="197C66BB"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smartTag w:uri="urn:schemas-microsoft-com:office:smarttags" w:element="metricconverter">
              <w:smartTagPr>
                <w:attr w:name="ProductID" w:val="16 см"/>
              </w:smartTagPr>
              <w:r w:rsidRPr="007449E3">
                <w:rPr>
                  <w:rFonts w:ascii="Times New Roman" w:eastAsia="Times New Roman" w:hAnsi="Times New Roman" w:cs="Times New Roman"/>
                  <w:kern w:val="0"/>
                  <w:sz w:val="20"/>
                  <w:szCs w:val="20"/>
                  <w:lang w:eastAsia="uk-UA"/>
                  <w14:ligatures w14:val="none"/>
                </w:rPr>
                <w:t>16 см</w:t>
              </w:r>
            </w:smartTag>
          </w:p>
        </w:tc>
      </w:tr>
      <w:tr w:rsidR="008A6A7F" w:rsidRPr="007449E3" w14:paraId="701D7FDC" w14:textId="77777777" w:rsidTr="008A6A7F">
        <w:tc>
          <w:tcPr>
            <w:tcW w:w="3862" w:type="dxa"/>
            <w:shd w:val="clear" w:color="auto" w:fill="FFD966"/>
          </w:tcPr>
          <w:p w14:paraId="78AB3510"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Переважаючий напрям вітру</w:t>
            </w:r>
          </w:p>
        </w:tc>
        <w:tc>
          <w:tcPr>
            <w:tcW w:w="3062" w:type="dxa"/>
          </w:tcPr>
          <w:p w14:paraId="5B1FA225"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highlight w:val="yellow"/>
                <w:lang w:eastAsia="uk-UA"/>
                <w14:ligatures w14:val="none"/>
              </w:rPr>
            </w:pPr>
            <w:r w:rsidRPr="007449E3">
              <w:rPr>
                <w:rFonts w:ascii="Times New Roman" w:eastAsia="Times New Roman" w:hAnsi="Times New Roman" w:cs="Times New Roman"/>
                <w:kern w:val="0"/>
                <w:sz w:val="20"/>
                <w:szCs w:val="20"/>
                <w:lang w:eastAsia="uk-UA"/>
                <w14:ligatures w14:val="none"/>
              </w:rPr>
              <w:t>Річний</w:t>
            </w:r>
          </w:p>
        </w:tc>
        <w:tc>
          <w:tcPr>
            <w:tcW w:w="2454" w:type="dxa"/>
          </w:tcPr>
          <w:p w14:paraId="679C3EAE"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Південно - західний</w:t>
            </w:r>
          </w:p>
        </w:tc>
      </w:tr>
      <w:tr w:rsidR="008A6A7F" w:rsidRPr="007449E3" w14:paraId="7D7FBD4C" w14:textId="77777777" w:rsidTr="008A6A7F">
        <w:tc>
          <w:tcPr>
            <w:tcW w:w="3862" w:type="dxa"/>
            <w:shd w:val="clear" w:color="auto" w:fill="FFD966"/>
          </w:tcPr>
          <w:p w14:paraId="36BF1548"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Максимальна швидкість вітру</w:t>
            </w:r>
          </w:p>
        </w:tc>
        <w:tc>
          <w:tcPr>
            <w:tcW w:w="3062" w:type="dxa"/>
          </w:tcPr>
          <w:p w14:paraId="5BA03675"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highlight w:val="yellow"/>
                <w:lang w:eastAsia="uk-UA"/>
                <w14:ligatures w14:val="none"/>
              </w:rPr>
            </w:pPr>
            <w:r w:rsidRPr="007449E3">
              <w:rPr>
                <w:rFonts w:ascii="Times New Roman" w:eastAsia="Times New Roman" w:hAnsi="Times New Roman" w:cs="Times New Roman"/>
                <w:kern w:val="0"/>
                <w:sz w:val="20"/>
                <w:szCs w:val="20"/>
                <w:lang w:eastAsia="uk-UA"/>
                <w14:ligatures w14:val="none"/>
              </w:rPr>
              <w:t>Річна</w:t>
            </w:r>
          </w:p>
        </w:tc>
        <w:tc>
          <w:tcPr>
            <w:tcW w:w="2454" w:type="dxa"/>
          </w:tcPr>
          <w:p w14:paraId="2C561566"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21 м/с</w:t>
            </w:r>
          </w:p>
        </w:tc>
      </w:tr>
      <w:tr w:rsidR="008A6A7F" w:rsidRPr="007449E3" w14:paraId="79D72B1C" w14:textId="77777777" w:rsidTr="008A6A7F">
        <w:trPr>
          <w:trHeight w:val="330"/>
        </w:trPr>
        <w:tc>
          <w:tcPr>
            <w:tcW w:w="3862" w:type="dxa"/>
            <w:vMerge w:val="restart"/>
            <w:shd w:val="clear" w:color="auto" w:fill="FFD966"/>
          </w:tcPr>
          <w:p w14:paraId="288E053F"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Глибина промерзання ґрунту:</w:t>
            </w:r>
          </w:p>
        </w:tc>
        <w:tc>
          <w:tcPr>
            <w:tcW w:w="3062" w:type="dxa"/>
          </w:tcPr>
          <w:p w14:paraId="6B6C0672"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Середня</w:t>
            </w:r>
          </w:p>
        </w:tc>
        <w:tc>
          <w:tcPr>
            <w:tcW w:w="2454" w:type="dxa"/>
          </w:tcPr>
          <w:p w14:paraId="2A4024F9"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1,0 м</w:t>
            </w:r>
          </w:p>
        </w:tc>
      </w:tr>
      <w:tr w:rsidR="008A6A7F" w:rsidRPr="007449E3" w14:paraId="7E54340F" w14:textId="77777777" w:rsidTr="008A6A7F">
        <w:trPr>
          <w:trHeight w:val="315"/>
        </w:trPr>
        <w:tc>
          <w:tcPr>
            <w:tcW w:w="3862" w:type="dxa"/>
            <w:vMerge/>
            <w:shd w:val="clear" w:color="auto" w:fill="FFD966"/>
          </w:tcPr>
          <w:p w14:paraId="4E9DDC63"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p>
        </w:tc>
        <w:tc>
          <w:tcPr>
            <w:tcW w:w="3062" w:type="dxa"/>
          </w:tcPr>
          <w:p w14:paraId="191CAEB0"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Максимальна</w:t>
            </w:r>
          </w:p>
        </w:tc>
        <w:tc>
          <w:tcPr>
            <w:tcW w:w="2454" w:type="dxa"/>
          </w:tcPr>
          <w:p w14:paraId="7C665EEA" w14:textId="77777777" w:rsidR="008A6A7F" w:rsidRPr="007449E3" w:rsidRDefault="008A6A7F" w:rsidP="00132B65">
            <w:pPr>
              <w:widowControl w:val="0"/>
              <w:autoSpaceDE w:val="0"/>
              <w:autoSpaceDN w:val="0"/>
              <w:adjustRightInd w:val="0"/>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1,1 м</w:t>
            </w:r>
          </w:p>
        </w:tc>
      </w:tr>
    </w:tbl>
    <w:p w14:paraId="107C1BA4" w14:textId="3F6AA0A8" w:rsidR="008A6A7F" w:rsidRPr="00794211" w:rsidRDefault="008A6A7F" w:rsidP="0098286F">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794211">
        <w:rPr>
          <w:rFonts w:ascii="Times New Roman" w:eastAsia="Times New Roman" w:hAnsi="Times New Roman" w:cs="Times New Roman"/>
          <w:kern w:val="0"/>
          <w:sz w:val="24"/>
          <w:szCs w:val="24"/>
          <w:lang w:eastAsia="uk-UA"/>
          <w14:ligatures w14:val="none"/>
        </w:rPr>
        <w:t>Первозванівська територіальна громада розташована в межах Придніпровської височини, має хвилясто-рівнинний рельєф і помірно-континентальний клімат, що загалом сприятливі для ведення сільського господарства. Водночас значна мінливість температур, нерівномірний розподіл опадів та часті несприятливі погодні явища (посухи, суховії, зливи) створюють певні ризики для аграрного виробництва, що потребує адаптивних підходів до землеробства та водозбереження.</w:t>
      </w:r>
    </w:p>
    <w:p w14:paraId="3D5A5147" w14:textId="77777777" w:rsidR="005E6EA7" w:rsidRPr="00794211" w:rsidRDefault="00E1433B" w:rsidP="008376D3">
      <w:pPr>
        <w:pStyle w:val="a7"/>
        <w:spacing w:after="0" w:line="240" w:lineRule="auto"/>
        <w:ind w:left="0" w:firstLine="567"/>
        <w:jc w:val="both"/>
        <w:outlineLvl w:val="2"/>
        <w:rPr>
          <w:rFonts w:ascii="Times New Roman" w:hAnsi="Times New Roman" w:cs="Times New Roman"/>
          <w:b/>
          <w:i/>
          <w:iCs/>
          <w:sz w:val="24"/>
          <w:szCs w:val="24"/>
        </w:rPr>
      </w:pPr>
      <w:bookmarkStart w:id="9" w:name="_Toc225954715"/>
      <w:r w:rsidRPr="00794211">
        <w:rPr>
          <w:rFonts w:ascii="Times New Roman" w:hAnsi="Times New Roman" w:cs="Times New Roman"/>
          <w:b/>
          <w:i/>
          <w:iCs/>
          <w:sz w:val="24"/>
          <w:szCs w:val="24"/>
        </w:rPr>
        <w:t>3.3. </w:t>
      </w:r>
      <w:r w:rsidR="00BF2CA7" w:rsidRPr="00794211">
        <w:rPr>
          <w:rFonts w:ascii="Times New Roman" w:hAnsi="Times New Roman" w:cs="Times New Roman"/>
          <w:b/>
          <w:i/>
          <w:iCs/>
          <w:sz w:val="24"/>
          <w:szCs w:val="24"/>
        </w:rPr>
        <w:t>Природні ресурси</w:t>
      </w:r>
      <w:bookmarkEnd w:id="9"/>
    </w:p>
    <w:p w14:paraId="7295A0B3" w14:textId="5E7EB107" w:rsidR="008A6A7F" w:rsidRPr="00794211" w:rsidRDefault="008A6A7F" w:rsidP="008376D3">
      <w:pPr>
        <w:spacing w:after="0" w:line="240" w:lineRule="auto"/>
        <w:ind w:right="-2" w:firstLine="567"/>
        <w:jc w:val="both"/>
        <w:rPr>
          <w:rFonts w:ascii="Times New Roman" w:hAnsi="Times New Roman" w:cs="Times New Roman"/>
          <w:b/>
          <w:i/>
          <w:iCs/>
          <w:sz w:val="24"/>
          <w:szCs w:val="24"/>
        </w:rPr>
      </w:pPr>
      <w:r w:rsidRPr="00794211">
        <w:rPr>
          <w:rFonts w:ascii="Times New Roman" w:hAnsi="Times New Roman" w:cs="Times New Roman"/>
          <w:sz w:val="24"/>
          <w:szCs w:val="24"/>
        </w:rPr>
        <w:t>Кіровоградська область в Україні відіграє важливу роль у забезпеченні народногосподарських об’єктів різноманітною мінеральною сировиною. Вона має значний потенціал корисних копалин і вважається однією з найбільших резервуарів мінеральних ресурсів в Україні, з більш ніж 390 видами корисних копалин.</w:t>
      </w:r>
    </w:p>
    <w:p w14:paraId="7142ECDC" w14:textId="77777777" w:rsidR="008A6A7F" w:rsidRPr="00794211" w:rsidRDefault="008A6A7F" w:rsidP="008376D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794211">
        <w:rPr>
          <w:rFonts w:ascii="Times New Roman" w:eastAsia="Times New Roman" w:hAnsi="Times New Roman" w:cs="Times New Roman"/>
          <w:kern w:val="0"/>
          <w:sz w:val="24"/>
          <w:szCs w:val="24"/>
          <w:lang w:eastAsia="uk-UA"/>
          <w14:ligatures w14:val="none"/>
        </w:rPr>
        <w:t>У цілому на території області, в породах кристалічного фундаменту виявлено більше 50 родовищ, які відносяться до гідротермально-метасоматичного, магматогенного, залишкового, гіпергенного, матаморфогенного та ультраметаморфогенного генетичних типів.</w:t>
      </w:r>
    </w:p>
    <w:p w14:paraId="2F859B40" w14:textId="77777777" w:rsidR="008A6A7F" w:rsidRPr="00794211" w:rsidRDefault="008A6A7F" w:rsidP="008376D3">
      <w:pPr>
        <w:spacing w:after="0" w:line="240" w:lineRule="auto"/>
        <w:ind w:firstLine="567"/>
        <w:jc w:val="both"/>
        <w:rPr>
          <w:rFonts w:ascii="Times New Roman" w:eastAsia="Times New Roman" w:hAnsi="Times New Roman" w:cs="Times New Roman"/>
          <w:kern w:val="0"/>
          <w:sz w:val="24"/>
          <w:szCs w:val="24"/>
          <w:shd w:val="clear" w:color="auto" w:fill="FFFFFF"/>
          <w:lang w:eastAsia="uk-UA"/>
          <w14:ligatures w14:val="none"/>
        </w:rPr>
      </w:pPr>
      <w:r w:rsidRPr="00794211">
        <w:rPr>
          <w:rFonts w:ascii="Times New Roman" w:eastAsia="Times New Roman" w:hAnsi="Times New Roman" w:cs="Times New Roman"/>
          <w:kern w:val="0"/>
          <w:sz w:val="24"/>
          <w:szCs w:val="24"/>
          <w:shd w:val="clear" w:color="auto" w:fill="FFFFFF"/>
          <w:lang w:eastAsia="uk-UA"/>
          <w14:ligatures w14:val="none"/>
        </w:rPr>
        <w:t>Основними природними ресурсами Первозванівської громади є трепел і мергель, які є цінними будівельними матеріалами. Первозванівське родовище представлене пластоподібними шарами трепелу, розташованими на мергелях, проте на даний час воно не розробляється. Ці ресурси мають потенціал для виробництва легких цегли, блоків та ізоляційних матеріалів. </w:t>
      </w:r>
    </w:p>
    <w:p w14:paraId="33A1AC4F" w14:textId="77777777" w:rsidR="008A6A7F" w:rsidRPr="00794211" w:rsidRDefault="008A6A7F" w:rsidP="008376D3">
      <w:pPr>
        <w:spacing w:after="0" w:line="240" w:lineRule="auto"/>
        <w:ind w:firstLine="567"/>
        <w:jc w:val="both"/>
        <w:rPr>
          <w:rFonts w:ascii="Times New Roman" w:eastAsia="Times New Roman" w:hAnsi="Times New Roman" w:cs="Times New Roman"/>
          <w:kern w:val="0"/>
          <w:sz w:val="24"/>
          <w:szCs w:val="24"/>
          <w:shd w:val="clear" w:color="auto" w:fill="FFFFFF"/>
          <w:lang w:eastAsia="uk-UA"/>
          <w14:ligatures w14:val="none"/>
        </w:rPr>
      </w:pPr>
      <w:r w:rsidRPr="00794211">
        <w:rPr>
          <w:rFonts w:ascii="Times New Roman" w:eastAsia="Times New Roman" w:hAnsi="Times New Roman" w:cs="Times New Roman"/>
          <w:kern w:val="0"/>
          <w:sz w:val="24"/>
          <w:szCs w:val="24"/>
          <w:shd w:val="clear" w:color="auto" w:fill="FFFFFF"/>
          <w:lang w:eastAsia="uk-UA"/>
          <w14:ligatures w14:val="none"/>
        </w:rPr>
        <w:t>Коноплянське родовище трепелу та мергелю активно розробляється, Первозванівське родовище наразі не задіяне у видобутку, але залишається перспективним джерелом будівельної сировини.</w:t>
      </w:r>
    </w:p>
    <w:p w14:paraId="5C5C262B" w14:textId="77777777" w:rsidR="008A6A7F" w:rsidRPr="00794211" w:rsidRDefault="008A6A7F" w:rsidP="008376D3">
      <w:pPr>
        <w:spacing w:after="0" w:line="240" w:lineRule="auto"/>
        <w:ind w:firstLine="567"/>
        <w:jc w:val="both"/>
        <w:rPr>
          <w:rFonts w:ascii="Times New Roman" w:eastAsia="Calibri" w:hAnsi="Times New Roman" w:cs="Times New Roman"/>
          <w:kern w:val="0"/>
          <w:sz w:val="24"/>
          <w:szCs w:val="24"/>
          <w:shd w:val="clear" w:color="auto" w:fill="FFFFFF"/>
          <w14:ligatures w14:val="none"/>
        </w:rPr>
      </w:pPr>
      <w:r w:rsidRPr="00794211">
        <w:rPr>
          <w:rFonts w:ascii="Times New Roman" w:eastAsia="Calibri" w:hAnsi="Times New Roman" w:cs="Times New Roman"/>
          <w:kern w:val="0"/>
          <w:sz w:val="24"/>
          <w:szCs w:val="24"/>
          <w:shd w:val="clear" w:color="auto" w:fill="FFFFFF"/>
          <w14:ligatures w14:val="none"/>
        </w:rPr>
        <w:t>В Первозванівській громаді існує Клинцівське родовище золота, яке є частиною більшого рудного поля. Це одне з найперспективніших родовищ в Україні, відкрите в кінці 1980-х років</w:t>
      </w:r>
      <w:r w:rsidRPr="00794211">
        <w:rPr>
          <w:rFonts w:ascii="Times New Roman" w:eastAsia="Calibri" w:hAnsi="Times New Roman" w:cs="Times New Roman"/>
          <w:spacing w:val="2"/>
          <w:kern w:val="0"/>
          <w:sz w:val="24"/>
          <w:szCs w:val="24"/>
          <w:shd w:val="clear" w:color="auto" w:fill="FFFFFF"/>
          <w14:ligatures w14:val="none"/>
        </w:rPr>
        <w:t>, але не розробляється через відсутність фінансування та державної підтримки.</w:t>
      </w:r>
    </w:p>
    <w:p w14:paraId="563126CC" w14:textId="77777777" w:rsidR="008A6A7F" w:rsidRPr="00794211" w:rsidRDefault="008A6A7F" w:rsidP="008376D3">
      <w:pPr>
        <w:spacing w:after="0" w:line="240" w:lineRule="auto"/>
        <w:ind w:firstLine="567"/>
        <w:jc w:val="both"/>
        <w:rPr>
          <w:rFonts w:ascii="Times New Roman" w:eastAsia="Times New Roman" w:hAnsi="Times New Roman" w:cs="Times New Roman"/>
          <w:kern w:val="0"/>
          <w:sz w:val="24"/>
          <w:szCs w:val="24"/>
          <w:shd w:val="clear" w:color="auto" w:fill="FFFFFF"/>
          <w:lang w:eastAsia="uk-UA"/>
          <w14:ligatures w14:val="none"/>
        </w:rPr>
      </w:pPr>
      <w:r w:rsidRPr="00794211">
        <w:rPr>
          <w:rFonts w:ascii="Times New Roman" w:eastAsia="Calibri" w:hAnsi="Times New Roman" w:cs="Times New Roman"/>
          <w:kern w:val="0"/>
          <w:sz w:val="24"/>
          <w:szCs w:val="24"/>
          <w:shd w:val="clear" w:color="auto" w:fill="FFFFFF"/>
          <w14:ligatures w14:val="none"/>
        </w:rPr>
        <w:t>На сьогодні Україна за ресурсами і запасами урану входить до першої десятки серед усіх країн світу і посідає одне з перших місць у Європі. Повний цикл робіт з видобутку (підземним способом) та переробки уранових руд в Україні здійснює одне підприємство — ДП «Схід ГЗК». До його складу також входе Інгульська шахта, що розробляє Мічурінське та Центральне родовище, яка знаходиться на території Первозванівської громади.</w:t>
      </w:r>
    </w:p>
    <w:p w14:paraId="3837392B" w14:textId="77777777" w:rsidR="005E6EA7" w:rsidRPr="00794211" w:rsidRDefault="008A6A7F" w:rsidP="008376D3">
      <w:pPr>
        <w:shd w:val="clear" w:color="auto" w:fill="FFFFFF"/>
        <w:spacing w:after="0" w:line="240" w:lineRule="auto"/>
        <w:ind w:firstLine="567"/>
        <w:jc w:val="both"/>
        <w:rPr>
          <w:rFonts w:ascii="Times New Roman" w:eastAsia="Times New Roman" w:hAnsi="Times New Roman" w:cs="Times New Roman"/>
          <w:kern w:val="0"/>
          <w:sz w:val="24"/>
          <w:szCs w:val="24"/>
          <w:lang w:eastAsia="uk-UA"/>
          <w14:ligatures w14:val="none"/>
        </w:rPr>
      </w:pPr>
      <w:r w:rsidRPr="00794211">
        <w:rPr>
          <w:rFonts w:ascii="Times New Roman" w:eastAsia="Times New Roman" w:hAnsi="Times New Roman" w:cs="Times New Roman"/>
          <w:kern w:val="0"/>
          <w:sz w:val="24"/>
          <w:szCs w:val="24"/>
          <w:lang w:eastAsia="uk-UA"/>
          <w14:ligatures w14:val="none"/>
        </w:rPr>
        <w:t>При цьому, видобуток корисних копалин супроводжує радіаційне забруднення через викид в атмосферу радіоактивних речовин, таких як радон, радій та інші, що негативно впливає на здоров’я людей і довкілля.</w:t>
      </w:r>
    </w:p>
    <w:p w14:paraId="3C2D4910" w14:textId="203BFBCA" w:rsidR="008A6A7F" w:rsidRPr="00794211" w:rsidRDefault="008A6A7F" w:rsidP="008376D3">
      <w:pPr>
        <w:shd w:val="clear" w:color="auto" w:fill="FFFFFF"/>
        <w:spacing w:after="0" w:line="240" w:lineRule="auto"/>
        <w:ind w:firstLine="567"/>
        <w:jc w:val="both"/>
        <w:rPr>
          <w:rFonts w:ascii="Times New Roman" w:eastAsia="Times New Roman" w:hAnsi="Times New Roman" w:cs="Times New Roman"/>
          <w:kern w:val="0"/>
          <w:sz w:val="24"/>
          <w:szCs w:val="24"/>
          <w:lang w:eastAsia="uk-UA"/>
          <w14:ligatures w14:val="none"/>
        </w:rPr>
      </w:pPr>
      <w:r w:rsidRPr="00794211">
        <w:rPr>
          <w:rFonts w:ascii="Times New Roman" w:eastAsia="Times New Roman" w:hAnsi="Times New Roman" w:cs="Times New Roman"/>
          <w:kern w:val="0"/>
          <w:sz w:val="24"/>
          <w:szCs w:val="24"/>
          <w:bdr w:val="none" w:sz="0" w:space="0" w:color="auto" w:frame="1"/>
          <w:lang w:eastAsia="uk-UA"/>
          <w14:ligatures w14:val="none"/>
        </w:rPr>
        <w:lastRenderedPageBreak/>
        <w:t>У Первозванівській громаді працює п'ять станцій для моніторингу якості повітря. Їх встановили в селах біля Інгульської шахти. Це Первозванівка, Клинці, Бережинка, Покровське й Калинівка.</w:t>
      </w:r>
      <w:r w:rsidRPr="00794211">
        <w:rPr>
          <w:rFonts w:ascii="Times New Roman" w:eastAsia="Calibri" w:hAnsi="Times New Roman" w:cs="Times New Roman"/>
          <w:kern w:val="0"/>
          <w:sz w:val="24"/>
          <w:szCs w:val="24"/>
          <w14:ligatures w14:val="none"/>
        </w:rPr>
        <w:t xml:space="preserve"> Радіаційний фон саме по цих селах у нормі.</w:t>
      </w:r>
    </w:p>
    <w:p w14:paraId="3058AF00" w14:textId="77777777" w:rsidR="008A6A7F" w:rsidRPr="00794211" w:rsidRDefault="008A6A7F" w:rsidP="008376D3">
      <w:pPr>
        <w:shd w:val="clear" w:color="auto" w:fill="FFFFFF"/>
        <w:spacing w:after="0" w:line="240" w:lineRule="auto"/>
        <w:ind w:firstLine="567"/>
        <w:jc w:val="both"/>
        <w:rPr>
          <w:rFonts w:ascii="Times New Roman" w:eastAsia="Times New Roman" w:hAnsi="Times New Roman" w:cs="Times New Roman"/>
          <w:kern w:val="0"/>
          <w:sz w:val="24"/>
          <w:szCs w:val="24"/>
          <w:lang w:eastAsia="uk-UA"/>
          <w14:ligatures w14:val="none"/>
        </w:rPr>
      </w:pPr>
      <w:r w:rsidRPr="00794211">
        <w:rPr>
          <w:rFonts w:ascii="Times New Roman" w:eastAsia="Times New Roman" w:hAnsi="Times New Roman" w:cs="Times New Roman"/>
          <w:kern w:val="0"/>
          <w:sz w:val="24"/>
          <w:szCs w:val="24"/>
          <w:lang w:eastAsia="uk-UA"/>
          <w14:ligatures w14:val="none"/>
        </w:rPr>
        <w:t>Видобувні об’єкти використовують велику кількість води для технологічних потреб, яка потім викидається у водойми, що призводить до забруднення поверхневих та підземних вод радіоактивними речовинами. Тому у громаді здійснюється лабораторний контроль води в громадських криницях. Дивляться на жорсткість і нітрати.</w:t>
      </w:r>
    </w:p>
    <w:p w14:paraId="553E51B7" w14:textId="77777777" w:rsidR="008A6A7F" w:rsidRPr="00794211" w:rsidRDefault="008A6A7F" w:rsidP="008376D3">
      <w:pPr>
        <w:shd w:val="clear" w:color="auto" w:fill="FFFFFF"/>
        <w:spacing w:after="0" w:line="240" w:lineRule="auto"/>
        <w:ind w:firstLine="567"/>
        <w:jc w:val="both"/>
        <w:rPr>
          <w:rFonts w:ascii="Times New Roman" w:eastAsia="Times New Roman" w:hAnsi="Times New Roman" w:cs="Times New Roman"/>
          <w:kern w:val="0"/>
          <w:sz w:val="24"/>
          <w:szCs w:val="24"/>
          <w:lang w:eastAsia="uk-UA"/>
          <w14:ligatures w14:val="none"/>
        </w:rPr>
      </w:pPr>
      <w:r w:rsidRPr="00794211">
        <w:rPr>
          <w:rFonts w:ascii="Times New Roman" w:eastAsia="Times New Roman" w:hAnsi="Times New Roman" w:cs="Times New Roman"/>
          <w:kern w:val="0"/>
          <w:sz w:val="24"/>
          <w:szCs w:val="24"/>
          <w:lang w:eastAsia="uk-UA"/>
          <w14:ligatures w14:val="none"/>
        </w:rPr>
        <w:t xml:space="preserve">Гідрогеологічні умови громади малосприятливі для формування запасів підземних вод, оскільки громада розташована в зоні Українського кристалічного масиву. Це є причиною того, що близько 30% пробурених свердловин безводні, інші мають низькі дебіти, що дає можливість забезпечувати в основному лише потреби сільськогосподарського виробництва. </w:t>
      </w:r>
    </w:p>
    <w:p w14:paraId="52D1B498" w14:textId="77777777" w:rsidR="008A6A7F" w:rsidRPr="00794211" w:rsidRDefault="008A6A7F" w:rsidP="008376D3">
      <w:pPr>
        <w:shd w:val="clear" w:color="auto" w:fill="FFFFFF"/>
        <w:spacing w:after="0" w:line="240" w:lineRule="auto"/>
        <w:ind w:firstLine="567"/>
        <w:jc w:val="both"/>
        <w:rPr>
          <w:rFonts w:ascii="Times New Roman" w:eastAsia="Times New Roman" w:hAnsi="Times New Roman" w:cs="Times New Roman"/>
          <w:kern w:val="0"/>
          <w:sz w:val="24"/>
          <w:szCs w:val="24"/>
          <w:shd w:val="clear" w:color="auto" w:fill="FFFFFF"/>
          <w:lang w:eastAsia="uk-UA"/>
          <w14:ligatures w14:val="none"/>
        </w:rPr>
      </w:pPr>
      <w:r w:rsidRPr="00794211">
        <w:rPr>
          <w:rFonts w:ascii="Times New Roman" w:eastAsia="Times New Roman" w:hAnsi="Times New Roman" w:cs="Times New Roman"/>
          <w:kern w:val="0"/>
          <w:sz w:val="24"/>
          <w:szCs w:val="24"/>
          <w:lang w:eastAsia="uk-UA"/>
          <w14:ligatures w14:val="none"/>
        </w:rPr>
        <w:t xml:space="preserve">Рослинний світ Первозванівської громади, незважаючи на значне господарське освоєння території, є різноманітним. </w:t>
      </w:r>
      <w:r w:rsidRPr="00794211">
        <w:rPr>
          <w:rFonts w:ascii="Times New Roman" w:eastAsia="Times New Roman" w:hAnsi="Times New Roman" w:cs="Times New Roman"/>
          <w:kern w:val="0"/>
          <w:sz w:val="24"/>
          <w:szCs w:val="24"/>
          <w:shd w:val="clear" w:color="auto" w:fill="FFFFFF"/>
          <w:lang w:eastAsia="uk-UA"/>
          <w14:ligatures w14:val="none"/>
        </w:rPr>
        <w:t>Домінують зернові та технічні культури, як-от соняшник, соя та рапс, а також пшениця, ячмінь та кукурудза. У природному середовищі зустрічаються дуб, клен, липа, акація, верба та інші дерева, а також степові рослини, деякі з яких занесені до Червоної книги України, як-ковила пірчаста, горицвіт та сон-трава, ковила волосиста та астрагал шорстистоквітковий.</w:t>
      </w:r>
    </w:p>
    <w:p w14:paraId="2A9541BD" w14:textId="77777777" w:rsidR="005E6EA7" w:rsidRPr="00794211" w:rsidRDefault="008A6A7F" w:rsidP="008376D3">
      <w:pPr>
        <w:shd w:val="clear" w:color="auto" w:fill="FFFFFF"/>
        <w:spacing w:after="0" w:line="240" w:lineRule="auto"/>
        <w:ind w:firstLine="567"/>
        <w:jc w:val="both"/>
        <w:rPr>
          <w:rFonts w:ascii="Times New Roman" w:eastAsia="Times New Roman" w:hAnsi="Times New Roman" w:cs="Times New Roman"/>
          <w:kern w:val="0"/>
          <w:sz w:val="24"/>
          <w:szCs w:val="24"/>
          <w:lang w:eastAsia="uk-UA"/>
          <w14:ligatures w14:val="none"/>
        </w:rPr>
      </w:pPr>
      <w:r w:rsidRPr="00794211">
        <w:rPr>
          <w:rFonts w:ascii="Times New Roman" w:eastAsia="Times New Roman" w:hAnsi="Times New Roman" w:cs="Times New Roman"/>
          <w:kern w:val="0"/>
          <w:sz w:val="24"/>
          <w:szCs w:val="24"/>
          <w:shd w:val="clear" w:color="auto" w:fill="FFFFFF"/>
          <w:lang w:eastAsia="uk-UA"/>
          <w14:ligatures w14:val="none"/>
        </w:rPr>
        <w:t>Тваринний світ </w:t>
      </w:r>
      <w:r w:rsidRPr="00794211">
        <w:rPr>
          <w:rFonts w:ascii="Times New Roman" w:eastAsia="Times New Roman" w:hAnsi="Times New Roman" w:cs="Times New Roman"/>
          <w:kern w:val="0"/>
          <w:sz w:val="24"/>
          <w:szCs w:val="24"/>
          <w:lang w:eastAsia="uk-UA"/>
          <w14:ligatures w14:val="none"/>
        </w:rPr>
        <w:t xml:space="preserve">представлений лісовими та степовими видами, зокрема вовками, лисицями, зайцями, також є куниці, ховрахи, кроти, білки та кожани.  </w:t>
      </w:r>
    </w:p>
    <w:p w14:paraId="64B8EA65" w14:textId="3C3DD15A" w:rsidR="008A6A7F" w:rsidRPr="00794211" w:rsidRDefault="008A6A7F" w:rsidP="008376D3">
      <w:pPr>
        <w:shd w:val="clear" w:color="auto" w:fill="FFFFFF"/>
        <w:spacing w:after="0" w:line="240" w:lineRule="auto"/>
        <w:ind w:firstLine="567"/>
        <w:jc w:val="both"/>
        <w:rPr>
          <w:rFonts w:ascii="Times New Roman" w:eastAsia="Times New Roman" w:hAnsi="Times New Roman" w:cs="Times New Roman"/>
          <w:kern w:val="0"/>
          <w:sz w:val="24"/>
          <w:szCs w:val="24"/>
          <w:lang w:eastAsia="uk-UA"/>
          <w14:ligatures w14:val="none"/>
        </w:rPr>
      </w:pPr>
      <w:r w:rsidRPr="00794211">
        <w:rPr>
          <w:rFonts w:ascii="Times New Roman" w:eastAsia="Calibri" w:hAnsi="Times New Roman" w:cs="Times New Roman"/>
          <w:kern w:val="0"/>
          <w:sz w:val="24"/>
          <w:szCs w:val="24"/>
          <w:shd w:val="clear" w:color="auto" w:fill="FFFFFF"/>
          <w14:ligatures w14:val="none"/>
        </w:rPr>
        <w:t>Також можна натрапити на змій, це </w:t>
      </w:r>
      <w:r w:rsidRPr="00794211">
        <w:rPr>
          <w:rFonts w:ascii="Times New Roman" w:eastAsia="Calibri" w:hAnsi="Times New Roman" w:cs="Times New Roman"/>
          <w:bCs/>
          <w:kern w:val="0"/>
          <w:sz w:val="24"/>
          <w:szCs w:val="24"/>
          <w:shd w:val="clear" w:color="auto" w:fill="FFFFFF"/>
          <w14:ligatures w14:val="none"/>
        </w:rPr>
        <w:t>гадюка степова </w:t>
      </w:r>
      <w:r w:rsidRPr="00794211">
        <w:rPr>
          <w:rFonts w:ascii="Times New Roman" w:eastAsia="Calibri" w:hAnsi="Times New Roman" w:cs="Times New Roman"/>
          <w:kern w:val="0"/>
          <w:sz w:val="24"/>
          <w:szCs w:val="24"/>
          <w:shd w:val="clear" w:color="auto" w:fill="FFFFFF"/>
          <w14:ligatures w14:val="none"/>
        </w:rPr>
        <w:t>і </w:t>
      </w:r>
      <w:r w:rsidRPr="00794211">
        <w:rPr>
          <w:rFonts w:ascii="Times New Roman" w:eastAsia="Calibri" w:hAnsi="Times New Roman" w:cs="Times New Roman"/>
          <w:bCs/>
          <w:kern w:val="0"/>
          <w:sz w:val="24"/>
          <w:szCs w:val="24"/>
          <w:shd w:val="clear" w:color="auto" w:fill="FFFFFF"/>
          <w14:ligatures w14:val="none"/>
        </w:rPr>
        <w:t>гадюка Нікольского</w:t>
      </w:r>
      <w:r w:rsidRPr="00794211">
        <w:rPr>
          <w:rFonts w:ascii="Times New Roman" w:eastAsia="Calibri" w:hAnsi="Times New Roman" w:cs="Times New Roman"/>
          <w:kern w:val="0"/>
          <w:sz w:val="24"/>
          <w:szCs w:val="24"/>
          <w:shd w:val="clear" w:color="auto" w:fill="FFFFFF"/>
          <w14:ligatures w14:val="none"/>
        </w:rPr>
        <w:t> (вона чорного кольору) та полозів. Біля водойм, на городах чи дачних ділянках часто доводиться зустрічатися з представниками амфібій: </w:t>
      </w:r>
      <w:r w:rsidRPr="00794211">
        <w:rPr>
          <w:rFonts w:ascii="Times New Roman" w:eastAsia="Calibri" w:hAnsi="Times New Roman" w:cs="Times New Roman"/>
          <w:bCs/>
          <w:kern w:val="0"/>
          <w:sz w:val="24"/>
          <w:szCs w:val="24"/>
          <w:shd w:val="clear" w:color="auto" w:fill="FFFFFF"/>
          <w14:ligatures w14:val="none"/>
        </w:rPr>
        <w:t>жабами</w:t>
      </w:r>
      <w:r w:rsidRPr="00794211">
        <w:rPr>
          <w:rFonts w:ascii="Times New Roman" w:eastAsia="Calibri" w:hAnsi="Times New Roman" w:cs="Times New Roman"/>
          <w:kern w:val="0"/>
          <w:sz w:val="24"/>
          <w:szCs w:val="24"/>
          <w:shd w:val="clear" w:color="auto" w:fill="FFFFFF"/>
          <w14:ligatures w14:val="none"/>
        </w:rPr>
        <w:t> та </w:t>
      </w:r>
      <w:r w:rsidRPr="00794211">
        <w:rPr>
          <w:rFonts w:ascii="Times New Roman" w:eastAsia="Calibri" w:hAnsi="Times New Roman" w:cs="Times New Roman"/>
          <w:bCs/>
          <w:kern w:val="0"/>
          <w:sz w:val="24"/>
          <w:szCs w:val="24"/>
          <w:shd w:val="clear" w:color="auto" w:fill="FFFFFF"/>
          <w14:ligatures w14:val="none"/>
        </w:rPr>
        <w:t>ропухами</w:t>
      </w:r>
      <w:r w:rsidRPr="00794211">
        <w:rPr>
          <w:rFonts w:ascii="Times New Roman" w:eastAsia="Calibri" w:hAnsi="Times New Roman" w:cs="Times New Roman"/>
          <w:kern w:val="0"/>
          <w:sz w:val="24"/>
          <w:szCs w:val="24"/>
          <w:shd w:val="clear" w:color="auto" w:fill="FFFFFF"/>
          <w14:ligatures w14:val="none"/>
        </w:rPr>
        <w:t>.</w:t>
      </w:r>
    </w:p>
    <w:p w14:paraId="25051FA7" w14:textId="77777777" w:rsidR="008A6A7F" w:rsidRPr="00794211" w:rsidRDefault="008A6A7F" w:rsidP="00132B65">
      <w:pPr>
        <w:pBdr>
          <w:top w:val="nil"/>
          <w:left w:val="nil"/>
          <w:bottom w:val="nil"/>
          <w:right w:val="nil"/>
          <w:between w:val="nil"/>
        </w:pBdr>
        <w:spacing w:after="0" w:line="240" w:lineRule="auto"/>
        <w:ind w:firstLine="709"/>
        <w:jc w:val="center"/>
        <w:rPr>
          <w:rFonts w:ascii="Times New Roman" w:eastAsia="Times New Roman" w:hAnsi="Times New Roman" w:cs="Times New Roman"/>
          <w:b/>
          <w:color w:val="000000"/>
          <w:kern w:val="0"/>
          <w:sz w:val="20"/>
          <w:szCs w:val="20"/>
          <w:lang w:eastAsia="uk-UA"/>
          <w14:ligatures w14:val="none"/>
        </w:rPr>
      </w:pPr>
    </w:p>
    <w:p w14:paraId="509BFFEA" w14:textId="77777777" w:rsidR="008A6A7F" w:rsidRPr="00794211" w:rsidRDefault="008A6A7F" w:rsidP="008376D3">
      <w:pPr>
        <w:pBdr>
          <w:top w:val="nil"/>
          <w:left w:val="nil"/>
          <w:bottom w:val="nil"/>
          <w:right w:val="nil"/>
          <w:between w:val="nil"/>
        </w:pBdr>
        <w:tabs>
          <w:tab w:val="left" w:pos="9639"/>
        </w:tabs>
        <w:spacing w:after="0" w:line="240" w:lineRule="auto"/>
        <w:ind w:firstLine="567"/>
        <w:jc w:val="both"/>
        <w:rPr>
          <w:rFonts w:ascii="Calibri" w:eastAsia="Times New Roman" w:hAnsi="Calibri" w:cs="Times New Roman"/>
          <w:color w:val="000000"/>
          <w:kern w:val="0"/>
          <w:sz w:val="24"/>
          <w:szCs w:val="24"/>
          <w:lang w:eastAsia="uk-UA"/>
          <w14:ligatures w14:val="none"/>
        </w:rPr>
      </w:pPr>
      <w:r w:rsidRPr="00794211">
        <w:rPr>
          <w:rFonts w:ascii="Times New Roman" w:eastAsia="Times New Roman" w:hAnsi="Times New Roman" w:cs="Times New Roman"/>
          <w:b/>
          <w:bCs/>
          <w:color w:val="000000"/>
          <w:kern w:val="0"/>
          <w:sz w:val="24"/>
          <w:szCs w:val="24"/>
          <w:lang w:eastAsia="uk-UA"/>
          <w14:ligatures w14:val="none"/>
        </w:rPr>
        <w:t>Висновки.</w:t>
      </w:r>
      <w:r w:rsidRPr="00794211">
        <w:rPr>
          <w:rFonts w:ascii="Times New Roman" w:eastAsia="Times New Roman" w:hAnsi="Times New Roman" w:cs="Times New Roman"/>
          <w:color w:val="000000"/>
          <w:kern w:val="0"/>
          <w:sz w:val="24"/>
          <w:szCs w:val="24"/>
          <w:lang w:eastAsia="uk-UA"/>
          <w14:ligatures w14:val="none"/>
        </w:rPr>
        <w:t xml:space="preserve"> Громада володіє сприятливими природно-кліматичними та земельними ресурсами, які забезпечують комфортні умови для проживання й ведення господарської діяльності. Земельний фонд охоплює майже всі категорії, при цьому близько 83% становлять землі сільськогосподарського призначення, що є вагомим чинником подальшого економічного зростання території.</w:t>
      </w:r>
    </w:p>
    <w:p w14:paraId="0BB5A155" w14:textId="77777777" w:rsidR="008A6A7F" w:rsidRPr="00794211" w:rsidRDefault="008A6A7F" w:rsidP="008376D3">
      <w:pPr>
        <w:pBdr>
          <w:top w:val="nil"/>
          <w:left w:val="nil"/>
          <w:bottom w:val="nil"/>
          <w:right w:val="nil"/>
          <w:between w:val="nil"/>
        </w:pBdr>
        <w:tabs>
          <w:tab w:val="left" w:pos="9639"/>
        </w:tabs>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794211">
        <w:rPr>
          <w:rFonts w:ascii="Times New Roman" w:eastAsia="Times New Roman" w:hAnsi="Times New Roman" w:cs="Times New Roman"/>
          <w:color w:val="000000"/>
          <w:kern w:val="0"/>
          <w:sz w:val="24"/>
          <w:szCs w:val="24"/>
          <w:lang w:eastAsia="uk-UA"/>
          <w14:ligatures w14:val="none"/>
        </w:rPr>
        <w:t>Затвердження комплексного плану просторового розвитку відкриє нові можливості для залучення інвестицій, сприятиме стабільному соціально-економічному розвитку громади.</w:t>
      </w:r>
    </w:p>
    <w:p w14:paraId="01C92414" w14:textId="3053EC78" w:rsidR="005747F0" w:rsidRPr="00794211" w:rsidRDefault="008A6A7F" w:rsidP="008376D3">
      <w:pPr>
        <w:pBdr>
          <w:top w:val="nil"/>
          <w:left w:val="nil"/>
          <w:bottom w:val="nil"/>
          <w:right w:val="nil"/>
          <w:between w:val="nil"/>
        </w:pBdr>
        <w:tabs>
          <w:tab w:val="left" w:pos="9639"/>
        </w:tabs>
        <w:spacing w:after="0" w:line="240" w:lineRule="auto"/>
        <w:ind w:firstLine="567"/>
        <w:jc w:val="both"/>
        <w:rPr>
          <w:rFonts w:ascii="Times New Roman" w:hAnsi="Times New Roman" w:cs="Times New Roman"/>
          <w:sz w:val="24"/>
          <w:szCs w:val="24"/>
        </w:rPr>
        <w:sectPr w:rsidR="005747F0" w:rsidRPr="00794211" w:rsidSect="00E529B3">
          <w:pgSz w:w="11906" w:h="16838"/>
          <w:pgMar w:top="567" w:right="567" w:bottom="567" w:left="1701" w:header="567" w:footer="567" w:gutter="0"/>
          <w:cols w:space="708"/>
          <w:docGrid w:linePitch="360"/>
        </w:sectPr>
      </w:pPr>
      <w:r w:rsidRPr="00794211">
        <w:rPr>
          <w:rFonts w:ascii="Times New Roman" w:eastAsia="Times New Roman" w:hAnsi="Times New Roman" w:cs="Times New Roman"/>
          <w:color w:val="000000"/>
          <w:kern w:val="0"/>
          <w:sz w:val="24"/>
          <w:szCs w:val="24"/>
          <w:lang w:eastAsia="uk-UA"/>
          <w14:ligatures w14:val="none"/>
        </w:rPr>
        <w:t>Кліматичні умови регіону особливо сприятливі для аграрної діяльності — вирощування зернових і технічних культур, а також розвитку молочного скотарства й свинарства. Існує потенціал для запровадження органічного землеробства. Крім того, у громаді створені добрі умови для вирощування ягід, овочів і фруктів, якими переважно займаються домогосподарства.</w:t>
      </w:r>
    </w:p>
    <w:p w14:paraId="60CBF1FF" w14:textId="65EDE7BD" w:rsidR="00BF2CA7" w:rsidRPr="00794211" w:rsidRDefault="00E1433B" w:rsidP="00132B65">
      <w:pPr>
        <w:pStyle w:val="a7"/>
        <w:spacing w:after="0" w:line="240" w:lineRule="auto"/>
        <w:ind w:left="567"/>
        <w:jc w:val="both"/>
        <w:outlineLvl w:val="1"/>
        <w:rPr>
          <w:rFonts w:ascii="Times New Roman" w:hAnsi="Times New Roman" w:cs="Times New Roman"/>
          <w:b/>
          <w:i/>
          <w:iCs/>
          <w:sz w:val="24"/>
          <w:szCs w:val="24"/>
        </w:rPr>
      </w:pPr>
      <w:bookmarkStart w:id="10" w:name="_Toc225954716"/>
      <w:r w:rsidRPr="00794211">
        <w:rPr>
          <w:rFonts w:ascii="Times New Roman" w:hAnsi="Times New Roman" w:cs="Times New Roman"/>
          <w:b/>
          <w:i/>
          <w:iCs/>
          <w:sz w:val="24"/>
          <w:szCs w:val="24"/>
        </w:rPr>
        <w:lastRenderedPageBreak/>
        <w:t>4. </w:t>
      </w:r>
      <w:r w:rsidR="00BF2CA7" w:rsidRPr="00794211">
        <w:rPr>
          <w:rFonts w:ascii="Times New Roman" w:hAnsi="Times New Roman" w:cs="Times New Roman"/>
          <w:b/>
          <w:i/>
          <w:iCs/>
          <w:sz w:val="24"/>
          <w:szCs w:val="24"/>
        </w:rPr>
        <w:t>Характеристика населення та трудових ресурсів</w:t>
      </w:r>
      <w:bookmarkEnd w:id="10"/>
    </w:p>
    <w:p w14:paraId="743D3136" w14:textId="77777777" w:rsidR="00FE1447" w:rsidRPr="00794211" w:rsidRDefault="00FE1447" w:rsidP="00132B65">
      <w:pPr>
        <w:spacing w:after="0" w:line="240" w:lineRule="auto"/>
        <w:jc w:val="both"/>
        <w:rPr>
          <w:rFonts w:ascii="Times New Roman" w:hAnsi="Times New Roman" w:cs="Times New Roman"/>
          <w:sz w:val="24"/>
          <w:szCs w:val="24"/>
        </w:rPr>
      </w:pPr>
    </w:p>
    <w:p w14:paraId="0509CCE0" w14:textId="77777777" w:rsidR="005747F0" w:rsidRPr="00794211" w:rsidRDefault="005747F0" w:rsidP="008376D3">
      <w:pPr>
        <w:spacing w:after="0" w:line="240" w:lineRule="auto"/>
        <w:ind w:right="-456" w:firstLine="567"/>
        <w:jc w:val="both"/>
        <w:rPr>
          <w:rFonts w:ascii="Times New Roman" w:eastAsiaTheme="minorEastAsia" w:hAnsi="Times New Roman" w:cs="Times New Roman"/>
          <w:color w:val="000000"/>
          <w:sz w:val="24"/>
          <w:szCs w:val="24"/>
          <w:lang w:eastAsia="uk-UA"/>
        </w:rPr>
      </w:pPr>
      <w:bookmarkStart w:id="11" w:name="_Toc127387869"/>
      <w:r w:rsidRPr="00794211">
        <w:rPr>
          <w:rFonts w:ascii="Times New Roman" w:eastAsiaTheme="minorEastAsia" w:hAnsi="Times New Roman" w:cs="Times New Roman"/>
          <w:color w:val="000000"/>
          <w:sz w:val="24"/>
          <w:szCs w:val="24"/>
          <w:lang w:eastAsia="uk-UA"/>
        </w:rPr>
        <w:t xml:space="preserve">Населення Первозванівської ТГ станом на 01.01.2025 року складає 8682 особи, разом з ВПО цей показник складає 8900 осіб. ВПО складає 218 осіб, фактично це близько 2,5% від загальної кількості місцевих мешканців Первозванівської ТГ. </w:t>
      </w:r>
      <w:r w:rsidRPr="00794211">
        <w:rPr>
          <w:rFonts w:ascii="Times New Roman" w:eastAsiaTheme="minorEastAsia" w:hAnsi="Times New Roman" w:cs="Times New Roman"/>
          <w:sz w:val="24"/>
          <w:szCs w:val="24"/>
          <w:lang w:eastAsia="uk-UA"/>
        </w:rPr>
        <w:t xml:space="preserve">Більша частина ВПО перемістилася з Херсонської та Донецької областей, решта – Миколаївська, Запорізька, Дніпропетровська, Луганська, Харківська, Одеська області. Це працівники металургійної промисловості, сфери обслуговування, науковий співробітник, значна частина з ВПО – безробітні. </w:t>
      </w:r>
      <w:r w:rsidRPr="00794211">
        <w:rPr>
          <w:rFonts w:ascii="Times New Roman" w:eastAsiaTheme="minorEastAsia" w:hAnsi="Times New Roman" w:cs="Times New Roman"/>
          <w:color w:val="000000"/>
          <w:sz w:val="24"/>
          <w:szCs w:val="24"/>
          <w:lang w:eastAsia="uk-UA"/>
        </w:rPr>
        <w:t>Найбільша кількість ВПО, а це близько 40 %, розмістилася в с. Бережинка. Проте не всі ВПО стають на облік та офіційно реєструються, в результаті чого показник кількості ВПО, які проживають в громаді може постійно змінюватися і коливатися в межах ± 10%. Основні дані, які були взяті для здійснення відповідного аналізу наведені у таблиці 4.</w:t>
      </w:r>
      <w:bookmarkEnd w:id="11"/>
    </w:p>
    <w:p w14:paraId="64056E1C" w14:textId="77777777" w:rsidR="005747F0" w:rsidRPr="007449E3" w:rsidRDefault="005747F0" w:rsidP="00132B65">
      <w:pPr>
        <w:pBdr>
          <w:top w:val="nil"/>
          <w:left w:val="nil"/>
          <w:bottom w:val="nil"/>
          <w:right w:val="nil"/>
          <w:between w:val="nil"/>
        </w:pBdr>
        <w:spacing w:after="0" w:line="240" w:lineRule="auto"/>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Таблиця 4. Демографічні показники Первозванівської ТГ</w:t>
      </w:r>
    </w:p>
    <w:tbl>
      <w:tblPr>
        <w:tblW w:w="14865" w:type="dxa"/>
        <w:tblInd w:w="113" w:type="dxa"/>
        <w:tblLayout w:type="fixed"/>
        <w:tblLook w:val="04A0" w:firstRow="1" w:lastRow="0" w:firstColumn="1" w:lastColumn="0" w:noHBand="0" w:noVBand="1"/>
      </w:tblPr>
      <w:tblGrid>
        <w:gridCol w:w="449"/>
        <w:gridCol w:w="2410"/>
        <w:gridCol w:w="709"/>
        <w:gridCol w:w="567"/>
        <w:gridCol w:w="567"/>
        <w:gridCol w:w="567"/>
        <w:gridCol w:w="567"/>
        <w:gridCol w:w="567"/>
        <w:gridCol w:w="567"/>
        <w:gridCol w:w="567"/>
        <w:gridCol w:w="567"/>
        <w:gridCol w:w="567"/>
        <w:gridCol w:w="567"/>
        <w:gridCol w:w="567"/>
        <w:gridCol w:w="709"/>
        <w:gridCol w:w="567"/>
        <w:gridCol w:w="567"/>
        <w:gridCol w:w="708"/>
        <w:gridCol w:w="567"/>
        <w:gridCol w:w="567"/>
        <w:gridCol w:w="709"/>
        <w:gridCol w:w="655"/>
        <w:gridCol w:w="11"/>
      </w:tblGrid>
      <w:tr w:rsidR="005747F0" w:rsidRPr="008A6A7F" w14:paraId="2656F944" w14:textId="77777777" w:rsidTr="005747F0">
        <w:trPr>
          <w:trHeight w:val="70"/>
        </w:trPr>
        <w:tc>
          <w:tcPr>
            <w:tcW w:w="449" w:type="dxa"/>
            <w:vMerge w:val="restart"/>
            <w:tcBorders>
              <w:top w:val="single" w:sz="4" w:space="0" w:color="auto"/>
              <w:left w:val="single" w:sz="4" w:space="0" w:color="auto"/>
              <w:bottom w:val="single" w:sz="4" w:space="0" w:color="000000"/>
              <w:right w:val="single" w:sz="4" w:space="0" w:color="auto"/>
            </w:tcBorders>
            <w:shd w:val="clear" w:color="auto" w:fill="F6C5AC" w:themeFill="accent2" w:themeFillTint="66"/>
            <w:vAlign w:val="center"/>
            <w:hideMark/>
          </w:tcPr>
          <w:p w14:paraId="3F5E25FA" w14:textId="77777777" w:rsidR="005747F0" w:rsidRPr="008A6A7F" w:rsidRDefault="005747F0" w:rsidP="00132B65">
            <w:pPr>
              <w:spacing w:after="0" w:line="240" w:lineRule="auto"/>
              <w:jc w:val="center"/>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 п/п</w:t>
            </w:r>
          </w:p>
        </w:tc>
        <w:tc>
          <w:tcPr>
            <w:tcW w:w="2410" w:type="dxa"/>
            <w:vMerge w:val="restart"/>
            <w:tcBorders>
              <w:top w:val="single" w:sz="4" w:space="0" w:color="auto"/>
              <w:left w:val="single" w:sz="4" w:space="0" w:color="auto"/>
              <w:bottom w:val="single" w:sz="4" w:space="0" w:color="000000"/>
              <w:right w:val="single" w:sz="4" w:space="0" w:color="auto"/>
            </w:tcBorders>
            <w:shd w:val="clear" w:color="auto" w:fill="F6C5AC" w:themeFill="accent2" w:themeFillTint="66"/>
            <w:vAlign w:val="center"/>
            <w:hideMark/>
          </w:tcPr>
          <w:p w14:paraId="19E3C0B0" w14:textId="77777777" w:rsidR="005747F0" w:rsidRPr="008A6A7F" w:rsidRDefault="005747F0" w:rsidP="00132B65">
            <w:pPr>
              <w:spacing w:after="0" w:line="240" w:lineRule="auto"/>
              <w:jc w:val="center"/>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Назва показника та одиниця вимірювання</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F6C5AC" w:themeFill="accent2" w:themeFillTint="66"/>
            <w:vAlign w:val="center"/>
            <w:hideMark/>
          </w:tcPr>
          <w:p w14:paraId="5163E3BF" w14:textId="77777777" w:rsidR="005747F0" w:rsidRPr="008A6A7F" w:rsidRDefault="005747F0" w:rsidP="00132B65">
            <w:pPr>
              <w:spacing w:after="0" w:line="240" w:lineRule="auto"/>
              <w:ind w:left="-76" w:right="-135"/>
              <w:jc w:val="center"/>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Всього</w:t>
            </w:r>
          </w:p>
        </w:tc>
        <w:tc>
          <w:tcPr>
            <w:tcW w:w="11297" w:type="dxa"/>
            <w:gridSpan w:val="20"/>
            <w:tcBorders>
              <w:top w:val="single" w:sz="4" w:space="0" w:color="auto"/>
              <w:left w:val="nil"/>
              <w:bottom w:val="single" w:sz="4" w:space="0" w:color="auto"/>
              <w:right w:val="single" w:sz="4" w:space="0" w:color="000000"/>
            </w:tcBorders>
            <w:shd w:val="clear" w:color="auto" w:fill="F6C5AC" w:themeFill="accent2" w:themeFillTint="66"/>
            <w:hideMark/>
          </w:tcPr>
          <w:p w14:paraId="0024FEFE" w14:textId="77777777" w:rsidR="005747F0" w:rsidRPr="008A6A7F" w:rsidRDefault="005747F0" w:rsidP="00132B65">
            <w:pPr>
              <w:spacing w:after="0" w:line="240" w:lineRule="auto"/>
              <w:jc w:val="center"/>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в тому числі:</w:t>
            </w:r>
          </w:p>
        </w:tc>
      </w:tr>
      <w:tr w:rsidR="005747F0" w:rsidRPr="008A6A7F" w14:paraId="6A13FF28" w14:textId="77777777" w:rsidTr="005747F0">
        <w:trPr>
          <w:gridAfter w:val="1"/>
          <w:wAfter w:w="11" w:type="dxa"/>
          <w:trHeight w:val="1846"/>
        </w:trPr>
        <w:tc>
          <w:tcPr>
            <w:tcW w:w="449" w:type="dxa"/>
            <w:vMerge/>
            <w:tcBorders>
              <w:top w:val="single" w:sz="4" w:space="0" w:color="auto"/>
              <w:left w:val="single" w:sz="4" w:space="0" w:color="auto"/>
              <w:bottom w:val="single" w:sz="4" w:space="0" w:color="000000"/>
              <w:right w:val="single" w:sz="4" w:space="0" w:color="auto"/>
            </w:tcBorders>
            <w:shd w:val="clear" w:color="auto" w:fill="F6C5AC" w:themeFill="accent2" w:themeFillTint="66"/>
            <w:vAlign w:val="center"/>
            <w:hideMark/>
          </w:tcPr>
          <w:p w14:paraId="71A578DF"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bookmarkStart w:id="12" w:name="_Hlk131159709"/>
          </w:p>
        </w:tc>
        <w:tc>
          <w:tcPr>
            <w:tcW w:w="2410" w:type="dxa"/>
            <w:vMerge/>
            <w:tcBorders>
              <w:top w:val="single" w:sz="4" w:space="0" w:color="auto"/>
              <w:left w:val="single" w:sz="4" w:space="0" w:color="auto"/>
              <w:bottom w:val="single" w:sz="4" w:space="0" w:color="000000"/>
              <w:right w:val="single" w:sz="4" w:space="0" w:color="auto"/>
            </w:tcBorders>
            <w:shd w:val="clear" w:color="auto" w:fill="F6C5AC" w:themeFill="accent2" w:themeFillTint="66"/>
            <w:vAlign w:val="center"/>
            <w:hideMark/>
          </w:tcPr>
          <w:p w14:paraId="741B0310"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p>
        </w:tc>
        <w:tc>
          <w:tcPr>
            <w:tcW w:w="709" w:type="dxa"/>
            <w:vMerge/>
            <w:tcBorders>
              <w:top w:val="single" w:sz="4" w:space="0" w:color="auto"/>
              <w:left w:val="single" w:sz="4" w:space="0" w:color="auto"/>
              <w:bottom w:val="single" w:sz="4" w:space="0" w:color="000000"/>
              <w:right w:val="single" w:sz="4" w:space="0" w:color="auto"/>
            </w:tcBorders>
            <w:shd w:val="clear" w:color="auto" w:fill="F6C5AC" w:themeFill="accent2" w:themeFillTint="66"/>
            <w:vAlign w:val="center"/>
            <w:hideMark/>
          </w:tcPr>
          <w:p w14:paraId="4B5166FC"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p>
        </w:tc>
        <w:tc>
          <w:tcPr>
            <w:tcW w:w="567"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0CE8BA3A"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Первозванівка</w:t>
            </w:r>
          </w:p>
        </w:tc>
        <w:tc>
          <w:tcPr>
            <w:tcW w:w="567"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573CED07"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Сонячне</w:t>
            </w:r>
          </w:p>
        </w:tc>
        <w:tc>
          <w:tcPr>
            <w:tcW w:w="567"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575E1AF4"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Зоря</w:t>
            </w:r>
          </w:p>
        </w:tc>
        <w:tc>
          <w:tcPr>
            <w:tcW w:w="567"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503CF4AE"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Попівка</w:t>
            </w:r>
          </w:p>
        </w:tc>
        <w:tc>
          <w:tcPr>
            <w:tcW w:w="567"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4D83A295"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Неопалимівка</w:t>
            </w:r>
          </w:p>
        </w:tc>
        <w:tc>
          <w:tcPr>
            <w:tcW w:w="567"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4E011322"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Степове</w:t>
            </w:r>
          </w:p>
        </w:tc>
        <w:tc>
          <w:tcPr>
            <w:tcW w:w="567"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1A47D380"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Паращине Поле</w:t>
            </w:r>
          </w:p>
        </w:tc>
        <w:tc>
          <w:tcPr>
            <w:tcW w:w="567"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5089884D"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Федорівка</w:t>
            </w:r>
          </w:p>
        </w:tc>
        <w:tc>
          <w:tcPr>
            <w:tcW w:w="567"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473ED1A8"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Миколаївські Сади</w:t>
            </w:r>
          </w:p>
        </w:tc>
        <w:tc>
          <w:tcPr>
            <w:tcW w:w="567"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4FFDF225"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Клинці</w:t>
            </w:r>
          </w:p>
        </w:tc>
        <w:tc>
          <w:tcPr>
            <w:tcW w:w="567"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5C3F66A8"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Калинівка</w:t>
            </w:r>
          </w:p>
        </w:tc>
        <w:tc>
          <w:tcPr>
            <w:tcW w:w="709"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0752267B"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Бережинка</w:t>
            </w:r>
          </w:p>
        </w:tc>
        <w:tc>
          <w:tcPr>
            <w:tcW w:w="567"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759B024A"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Верхівці</w:t>
            </w:r>
          </w:p>
        </w:tc>
        <w:tc>
          <w:tcPr>
            <w:tcW w:w="567"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56B3C745"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Макове</w:t>
            </w:r>
          </w:p>
        </w:tc>
        <w:tc>
          <w:tcPr>
            <w:tcW w:w="708"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49F07B9B"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Гаївка</w:t>
            </w:r>
          </w:p>
        </w:tc>
        <w:tc>
          <w:tcPr>
            <w:tcW w:w="567"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29C2C579"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Новогригорівка</w:t>
            </w:r>
          </w:p>
        </w:tc>
        <w:tc>
          <w:tcPr>
            <w:tcW w:w="567"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301E7678"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Покровське</w:t>
            </w:r>
          </w:p>
        </w:tc>
        <w:tc>
          <w:tcPr>
            <w:tcW w:w="709"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1BB3A653"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Демешкове</w:t>
            </w:r>
          </w:p>
        </w:tc>
        <w:tc>
          <w:tcPr>
            <w:tcW w:w="655" w:type="dxa"/>
            <w:tcBorders>
              <w:top w:val="nil"/>
              <w:left w:val="nil"/>
              <w:bottom w:val="single" w:sz="4" w:space="0" w:color="auto"/>
              <w:right w:val="single" w:sz="4" w:space="0" w:color="auto"/>
            </w:tcBorders>
            <w:shd w:val="clear" w:color="auto" w:fill="F6C5AC" w:themeFill="accent2" w:themeFillTint="66"/>
            <w:textDirection w:val="btLr"/>
            <w:vAlign w:val="center"/>
            <w:hideMark/>
          </w:tcPr>
          <w:p w14:paraId="560071A1" w14:textId="77777777" w:rsidR="005747F0" w:rsidRPr="008A6A7F" w:rsidRDefault="005747F0" w:rsidP="00132B65">
            <w:pPr>
              <w:spacing w:after="0" w:line="240" w:lineRule="auto"/>
              <w:rPr>
                <w:rFonts w:ascii="Times New Roman" w:eastAsiaTheme="minorEastAsia" w:hAnsi="Times New Roman" w:cs="Times New Roman"/>
                <w:b/>
                <w:bCs/>
                <w:sz w:val="18"/>
                <w:szCs w:val="18"/>
                <w:lang w:eastAsia="uk-UA"/>
              </w:rPr>
            </w:pPr>
            <w:r w:rsidRPr="008A6A7F">
              <w:rPr>
                <w:rFonts w:ascii="Times New Roman" w:eastAsiaTheme="minorEastAsia" w:hAnsi="Times New Roman" w:cs="Times New Roman"/>
                <w:b/>
                <w:bCs/>
                <w:sz w:val="18"/>
                <w:szCs w:val="18"/>
                <w:lang w:eastAsia="uk-UA"/>
              </w:rPr>
              <w:t>с. Любо -Надеждівка</w:t>
            </w:r>
          </w:p>
        </w:tc>
      </w:tr>
      <w:bookmarkEnd w:id="12"/>
      <w:tr w:rsidR="005747F0" w:rsidRPr="008A6A7F" w14:paraId="3312EBA4" w14:textId="77777777" w:rsidTr="007449E3">
        <w:trPr>
          <w:gridAfter w:val="1"/>
          <w:wAfter w:w="11" w:type="dxa"/>
          <w:trHeight w:val="531"/>
        </w:trPr>
        <w:tc>
          <w:tcPr>
            <w:tcW w:w="449" w:type="dxa"/>
            <w:tcBorders>
              <w:top w:val="nil"/>
              <w:left w:val="single" w:sz="4" w:space="0" w:color="auto"/>
              <w:bottom w:val="single" w:sz="4" w:space="0" w:color="auto"/>
              <w:right w:val="single" w:sz="4" w:space="0" w:color="auto"/>
            </w:tcBorders>
            <w:hideMark/>
          </w:tcPr>
          <w:p w14:paraId="1C30A149"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w:t>
            </w:r>
          </w:p>
        </w:tc>
        <w:tc>
          <w:tcPr>
            <w:tcW w:w="2410" w:type="dxa"/>
            <w:tcBorders>
              <w:top w:val="nil"/>
              <w:left w:val="nil"/>
              <w:bottom w:val="single" w:sz="4" w:space="0" w:color="auto"/>
              <w:right w:val="single" w:sz="4" w:space="0" w:color="auto"/>
            </w:tcBorders>
            <w:hideMark/>
          </w:tcPr>
          <w:p w14:paraId="10A83BBF"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Чисельність наявного населення, осіб</w:t>
            </w:r>
          </w:p>
        </w:tc>
        <w:tc>
          <w:tcPr>
            <w:tcW w:w="709" w:type="dxa"/>
            <w:tcBorders>
              <w:top w:val="nil"/>
              <w:left w:val="nil"/>
              <w:bottom w:val="single" w:sz="4" w:space="0" w:color="auto"/>
              <w:right w:val="single" w:sz="4" w:space="0" w:color="auto"/>
            </w:tcBorders>
          </w:tcPr>
          <w:p w14:paraId="2108DA24" w14:textId="77777777" w:rsidR="005747F0" w:rsidRPr="007449E3" w:rsidRDefault="005747F0" w:rsidP="00132B65">
            <w:pPr>
              <w:spacing w:after="0" w:line="240" w:lineRule="auto"/>
              <w:ind w:left="-144" w:hanging="4"/>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8682</w:t>
            </w:r>
          </w:p>
        </w:tc>
        <w:tc>
          <w:tcPr>
            <w:tcW w:w="567" w:type="dxa"/>
            <w:tcBorders>
              <w:top w:val="nil"/>
              <w:left w:val="nil"/>
              <w:bottom w:val="single" w:sz="4" w:space="0" w:color="auto"/>
              <w:right w:val="single" w:sz="4" w:space="0" w:color="auto"/>
            </w:tcBorders>
          </w:tcPr>
          <w:p w14:paraId="6BA5630E" w14:textId="77777777" w:rsidR="005747F0" w:rsidRPr="007449E3" w:rsidRDefault="005747F0" w:rsidP="00132B65">
            <w:pPr>
              <w:spacing w:after="0" w:line="240" w:lineRule="auto"/>
              <w:ind w:left="-83"/>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1100</w:t>
            </w:r>
          </w:p>
        </w:tc>
        <w:tc>
          <w:tcPr>
            <w:tcW w:w="567" w:type="dxa"/>
            <w:tcBorders>
              <w:top w:val="nil"/>
              <w:left w:val="nil"/>
              <w:bottom w:val="single" w:sz="4" w:space="0" w:color="auto"/>
              <w:right w:val="single" w:sz="4" w:space="0" w:color="auto"/>
            </w:tcBorders>
          </w:tcPr>
          <w:p w14:paraId="42D5F0F8" w14:textId="77777777" w:rsidR="005747F0" w:rsidRPr="007449E3" w:rsidRDefault="005747F0" w:rsidP="00132B65">
            <w:pPr>
              <w:spacing w:after="0" w:line="240" w:lineRule="auto"/>
              <w:ind w:left="-83"/>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994</w:t>
            </w:r>
          </w:p>
        </w:tc>
        <w:tc>
          <w:tcPr>
            <w:tcW w:w="567" w:type="dxa"/>
            <w:tcBorders>
              <w:top w:val="nil"/>
              <w:left w:val="nil"/>
              <w:bottom w:val="single" w:sz="4" w:space="0" w:color="auto"/>
              <w:right w:val="single" w:sz="4" w:space="0" w:color="auto"/>
            </w:tcBorders>
          </w:tcPr>
          <w:p w14:paraId="248A2EB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210</w:t>
            </w:r>
          </w:p>
        </w:tc>
        <w:tc>
          <w:tcPr>
            <w:tcW w:w="567" w:type="dxa"/>
            <w:tcBorders>
              <w:top w:val="nil"/>
              <w:left w:val="nil"/>
              <w:bottom w:val="single" w:sz="4" w:space="0" w:color="auto"/>
              <w:right w:val="single" w:sz="4" w:space="0" w:color="auto"/>
            </w:tcBorders>
          </w:tcPr>
          <w:p w14:paraId="642DF28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143</w:t>
            </w:r>
          </w:p>
        </w:tc>
        <w:tc>
          <w:tcPr>
            <w:tcW w:w="567" w:type="dxa"/>
            <w:tcBorders>
              <w:top w:val="nil"/>
              <w:left w:val="nil"/>
              <w:bottom w:val="single" w:sz="4" w:space="0" w:color="auto"/>
              <w:right w:val="single" w:sz="4" w:space="0" w:color="auto"/>
            </w:tcBorders>
          </w:tcPr>
          <w:p w14:paraId="51BED22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40</w:t>
            </w:r>
          </w:p>
        </w:tc>
        <w:tc>
          <w:tcPr>
            <w:tcW w:w="567" w:type="dxa"/>
            <w:tcBorders>
              <w:top w:val="nil"/>
              <w:left w:val="nil"/>
              <w:bottom w:val="single" w:sz="4" w:space="0" w:color="auto"/>
              <w:right w:val="single" w:sz="4" w:space="0" w:color="auto"/>
            </w:tcBorders>
          </w:tcPr>
          <w:p w14:paraId="2092091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575</w:t>
            </w:r>
          </w:p>
        </w:tc>
        <w:tc>
          <w:tcPr>
            <w:tcW w:w="567" w:type="dxa"/>
            <w:tcBorders>
              <w:top w:val="nil"/>
              <w:left w:val="nil"/>
              <w:bottom w:val="single" w:sz="4" w:space="0" w:color="auto"/>
              <w:right w:val="single" w:sz="4" w:space="0" w:color="auto"/>
            </w:tcBorders>
          </w:tcPr>
          <w:p w14:paraId="1D72F9F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23</w:t>
            </w:r>
          </w:p>
        </w:tc>
        <w:tc>
          <w:tcPr>
            <w:tcW w:w="567" w:type="dxa"/>
            <w:tcBorders>
              <w:top w:val="nil"/>
              <w:left w:val="nil"/>
              <w:bottom w:val="single" w:sz="4" w:space="0" w:color="auto"/>
              <w:right w:val="single" w:sz="4" w:space="0" w:color="auto"/>
            </w:tcBorders>
          </w:tcPr>
          <w:p w14:paraId="5EED41D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550</w:t>
            </w:r>
          </w:p>
        </w:tc>
        <w:tc>
          <w:tcPr>
            <w:tcW w:w="567" w:type="dxa"/>
            <w:tcBorders>
              <w:top w:val="nil"/>
              <w:left w:val="nil"/>
              <w:bottom w:val="single" w:sz="4" w:space="0" w:color="auto"/>
              <w:right w:val="single" w:sz="4" w:space="0" w:color="auto"/>
            </w:tcBorders>
          </w:tcPr>
          <w:p w14:paraId="4F02BFC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42</w:t>
            </w:r>
          </w:p>
        </w:tc>
        <w:tc>
          <w:tcPr>
            <w:tcW w:w="567" w:type="dxa"/>
            <w:tcBorders>
              <w:top w:val="nil"/>
              <w:left w:val="nil"/>
              <w:bottom w:val="single" w:sz="4" w:space="0" w:color="auto"/>
              <w:right w:val="single" w:sz="4" w:space="0" w:color="auto"/>
            </w:tcBorders>
          </w:tcPr>
          <w:p w14:paraId="3783E86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762</w:t>
            </w:r>
          </w:p>
        </w:tc>
        <w:tc>
          <w:tcPr>
            <w:tcW w:w="567" w:type="dxa"/>
            <w:tcBorders>
              <w:top w:val="nil"/>
              <w:left w:val="nil"/>
              <w:bottom w:val="single" w:sz="4" w:space="0" w:color="auto"/>
              <w:right w:val="single" w:sz="4" w:space="0" w:color="auto"/>
            </w:tcBorders>
          </w:tcPr>
          <w:p w14:paraId="5A773FE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775</w:t>
            </w:r>
          </w:p>
        </w:tc>
        <w:tc>
          <w:tcPr>
            <w:tcW w:w="709" w:type="dxa"/>
            <w:tcBorders>
              <w:top w:val="nil"/>
              <w:left w:val="nil"/>
              <w:bottom w:val="single" w:sz="4" w:space="0" w:color="auto"/>
              <w:right w:val="single" w:sz="4" w:space="0" w:color="auto"/>
            </w:tcBorders>
          </w:tcPr>
          <w:p w14:paraId="2BDAAF1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2104</w:t>
            </w:r>
          </w:p>
        </w:tc>
        <w:tc>
          <w:tcPr>
            <w:tcW w:w="567" w:type="dxa"/>
            <w:tcBorders>
              <w:top w:val="nil"/>
              <w:left w:val="nil"/>
              <w:bottom w:val="single" w:sz="4" w:space="0" w:color="auto"/>
              <w:right w:val="single" w:sz="4" w:space="0" w:color="auto"/>
            </w:tcBorders>
          </w:tcPr>
          <w:p w14:paraId="7F7C1E6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20</w:t>
            </w:r>
          </w:p>
        </w:tc>
        <w:tc>
          <w:tcPr>
            <w:tcW w:w="567" w:type="dxa"/>
            <w:tcBorders>
              <w:top w:val="nil"/>
              <w:left w:val="nil"/>
              <w:bottom w:val="single" w:sz="4" w:space="0" w:color="auto"/>
              <w:right w:val="single" w:sz="4" w:space="0" w:color="auto"/>
            </w:tcBorders>
          </w:tcPr>
          <w:p w14:paraId="57A865AF"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42</w:t>
            </w:r>
          </w:p>
        </w:tc>
        <w:tc>
          <w:tcPr>
            <w:tcW w:w="708" w:type="dxa"/>
            <w:tcBorders>
              <w:top w:val="nil"/>
              <w:left w:val="nil"/>
              <w:bottom w:val="single" w:sz="4" w:space="0" w:color="auto"/>
              <w:right w:val="single" w:sz="4" w:space="0" w:color="auto"/>
            </w:tcBorders>
          </w:tcPr>
          <w:p w14:paraId="7251D10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318</w:t>
            </w:r>
          </w:p>
        </w:tc>
        <w:tc>
          <w:tcPr>
            <w:tcW w:w="567" w:type="dxa"/>
            <w:tcBorders>
              <w:top w:val="nil"/>
              <w:left w:val="nil"/>
              <w:bottom w:val="single" w:sz="4" w:space="0" w:color="auto"/>
              <w:right w:val="single" w:sz="4" w:space="0" w:color="auto"/>
            </w:tcBorders>
          </w:tcPr>
          <w:p w14:paraId="47CBD27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15</w:t>
            </w:r>
          </w:p>
        </w:tc>
        <w:tc>
          <w:tcPr>
            <w:tcW w:w="567" w:type="dxa"/>
            <w:tcBorders>
              <w:top w:val="nil"/>
              <w:left w:val="nil"/>
              <w:bottom w:val="single" w:sz="4" w:space="0" w:color="auto"/>
              <w:right w:val="single" w:sz="4" w:space="0" w:color="auto"/>
            </w:tcBorders>
          </w:tcPr>
          <w:p w14:paraId="715583E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856</w:t>
            </w:r>
          </w:p>
        </w:tc>
        <w:tc>
          <w:tcPr>
            <w:tcW w:w="709" w:type="dxa"/>
            <w:tcBorders>
              <w:top w:val="nil"/>
              <w:left w:val="nil"/>
              <w:bottom w:val="single" w:sz="4" w:space="0" w:color="auto"/>
              <w:right w:val="single" w:sz="4" w:space="0" w:color="auto"/>
            </w:tcBorders>
          </w:tcPr>
          <w:p w14:paraId="78B1437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95</w:t>
            </w:r>
          </w:p>
        </w:tc>
        <w:tc>
          <w:tcPr>
            <w:tcW w:w="655" w:type="dxa"/>
            <w:tcBorders>
              <w:top w:val="nil"/>
              <w:left w:val="nil"/>
              <w:bottom w:val="single" w:sz="4" w:space="0" w:color="auto"/>
              <w:right w:val="single" w:sz="4" w:space="0" w:color="auto"/>
            </w:tcBorders>
          </w:tcPr>
          <w:p w14:paraId="4376792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18</w:t>
            </w:r>
          </w:p>
        </w:tc>
      </w:tr>
      <w:tr w:rsidR="005747F0" w:rsidRPr="008A6A7F" w14:paraId="22DE6786" w14:textId="77777777" w:rsidTr="002E4125">
        <w:trPr>
          <w:gridAfter w:val="1"/>
          <w:wAfter w:w="11" w:type="dxa"/>
          <w:trHeight w:val="70"/>
        </w:trPr>
        <w:tc>
          <w:tcPr>
            <w:tcW w:w="449" w:type="dxa"/>
            <w:tcBorders>
              <w:top w:val="nil"/>
              <w:left w:val="single" w:sz="4" w:space="0" w:color="auto"/>
              <w:bottom w:val="single" w:sz="4" w:space="0" w:color="auto"/>
              <w:right w:val="single" w:sz="4" w:space="0" w:color="auto"/>
            </w:tcBorders>
            <w:hideMark/>
          </w:tcPr>
          <w:p w14:paraId="77E6D2EF"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2410" w:type="dxa"/>
            <w:tcBorders>
              <w:top w:val="nil"/>
              <w:left w:val="nil"/>
              <w:bottom w:val="single" w:sz="4" w:space="0" w:color="auto"/>
              <w:right w:val="single" w:sz="4" w:space="0" w:color="auto"/>
            </w:tcBorders>
            <w:hideMark/>
          </w:tcPr>
          <w:p w14:paraId="6D370B4A"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У відсотковому відношенню до населення громади</w:t>
            </w:r>
          </w:p>
        </w:tc>
        <w:tc>
          <w:tcPr>
            <w:tcW w:w="709" w:type="dxa"/>
            <w:tcBorders>
              <w:top w:val="nil"/>
              <w:left w:val="nil"/>
              <w:bottom w:val="single" w:sz="4" w:space="0" w:color="auto"/>
              <w:right w:val="single" w:sz="4" w:space="0" w:color="auto"/>
            </w:tcBorders>
          </w:tcPr>
          <w:p w14:paraId="73B9087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100</w:t>
            </w:r>
          </w:p>
        </w:tc>
        <w:tc>
          <w:tcPr>
            <w:tcW w:w="567" w:type="dxa"/>
            <w:tcBorders>
              <w:top w:val="nil"/>
              <w:left w:val="nil"/>
              <w:bottom w:val="single" w:sz="4" w:space="0" w:color="auto"/>
              <w:right w:val="single" w:sz="4" w:space="0" w:color="auto"/>
            </w:tcBorders>
          </w:tcPr>
          <w:p w14:paraId="1C85F347"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12,7</w:t>
            </w:r>
          </w:p>
        </w:tc>
        <w:tc>
          <w:tcPr>
            <w:tcW w:w="567" w:type="dxa"/>
            <w:tcBorders>
              <w:top w:val="nil"/>
              <w:left w:val="nil"/>
              <w:bottom w:val="single" w:sz="4" w:space="0" w:color="auto"/>
              <w:right w:val="single" w:sz="4" w:space="0" w:color="auto"/>
            </w:tcBorders>
          </w:tcPr>
          <w:p w14:paraId="59D2B9F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11,4</w:t>
            </w:r>
          </w:p>
        </w:tc>
        <w:tc>
          <w:tcPr>
            <w:tcW w:w="567" w:type="dxa"/>
            <w:tcBorders>
              <w:top w:val="nil"/>
              <w:left w:val="nil"/>
              <w:bottom w:val="single" w:sz="4" w:space="0" w:color="auto"/>
              <w:right w:val="single" w:sz="4" w:space="0" w:color="auto"/>
            </w:tcBorders>
          </w:tcPr>
          <w:p w14:paraId="04361EE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2,4</w:t>
            </w:r>
          </w:p>
        </w:tc>
        <w:tc>
          <w:tcPr>
            <w:tcW w:w="567" w:type="dxa"/>
            <w:tcBorders>
              <w:top w:val="nil"/>
              <w:left w:val="nil"/>
              <w:bottom w:val="single" w:sz="4" w:space="0" w:color="auto"/>
              <w:right w:val="single" w:sz="4" w:space="0" w:color="auto"/>
            </w:tcBorders>
          </w:tcPr>
          <w:p w14:paraId="2B4BCD9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1,7</w:t>
            </w:r>
          </w:p>
        </w:tc>
        <w:tc>
          <w:tcPr>
            <w:tcW w:w="567" w:type="dxa"/>
            <w:tcBorders>
              <w:top w:val="nil"/>
              <w:left w:val="nil"/>
              <w:bottom w:val="single" w:sz="4" w:space="0" w:color="auto"/>
              <w:right w:val="single" w:sz="4" w:space="0" w:color="auto"/>
            </w:tcBorders>
          </w:tcPr>
          <w:p w14:paraId="161B25F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0,5</w:t>
            </w:r>
          </w:p>
        </w:tc>
        <w:tc>
          <w:tcPr>
            <w:tcW w:w="567" w:type="dxa"/>
            <w:tcBorders>
              <w:top w:val="nil"/>
              <w:left w:val="nil"/>
              <w:bottom w:val="single" w:sz="4" w:space="0" w:color="auto"/>
              <w:right w:val="single" w:sz="4" w:space="0" w:color="auto"/>
            </w:tcBorders>
          </w:tcPr>
          <w:p w14:paraId="2A8C8E8F"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6,6</w:t>
            </w:r>
          </w:p>
        </w:tc>
        <w:tc>
          <w:tcPr>
            <w:tcW w:w="567" w:type="dxa"/>
            <w:tcBorders>
              <w:top w:val="nil"/>
              <w:left w:val="nil"/>
              <w:bottom w:val="single" w:sz="4" w:space="0" w:color="auto"/>
              <w:right w:val="single" w:sz="4" w:space="0" w:color="auto"/>
            </w:tcBorders>
          </w:tcPr>
          <w:p w14:paraId="6D45DA4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0,3</w:t>
            </w:r>
          </w:p>
        </w:tc>
        <w:tc>
          <w:tcPr>
            <w:tcW w:w="567" w:type="dxa"/>
            <w:tcBorders>
              <w:top w:val="nil"/>
              <w:left w:val="nil"/>
              <w:bottom w:val="single" w:sz="4" w:space="0" w:color="auto"/>
              <w:right w:val="single" w:sz="4" w:space="0" w:color="auto"/>
            </w:tcBorders>
          </w:tcPr>
          <w:p w14:paraId="2BD3462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6,3</w:t>
            </w:r>
          </w:p>
        </w:tc>
        <w:tc>
          <w:tcPr>
            <w:tcW w:w="567" w:type="dxa"/>
            <w:tcBorders>
              <w:top w:val="nil"/>
              <w:left w:val="nil"/>
              <w:bottom w:val="single" w:sz="4" w:space="0" w:color="auto"/>
              <w:right w:val="single" w:sz="4" w:space="0" w:color="auto"/>
            </w:tcBorders>
          </w:tcPr>
          <w:p w14:paraId="633661B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0,5</w:t>
            </w:r>
          </w:p>
        </w:tc>
        <w:tc>
          <w:tcPr>
            <w:tcW w:w="567" w:type="dxa"/>
            <w:tcBorders>
              <w:top w:val="nil"/>
              <w:left w:val="nil"/>
              <w:bottom w:val="single" w:sz="4" w:space="0" w:color="auto"/>
              <w:right w:val="single" w:sz="4" w:space="0" w:color="auto"/>
            </w:tcBorders>
          </w:tcPr>
          <w:p w14:paraId="384E86E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8,8</w:t>
            </w:r>
          </w:p>
        </w:tc>
        <w:tc>
          <w:tcPr>
            <w:tcW w:w="567" w:type="dxa"/>
            <w:tcBorders>
              <w:top w:val="nil"/>
              <w:left w:val="nil"/>
              <w:bottom w:val="single" w:sz="4" w:space="0" w:color="auto"/>
              <w:right w:val="single" w:sz="4" w:space="0" w:color="auto"/>
            </w:tcBorders>
          </w:tcPr>
          <w:p w14:paraId="3799862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8,9</w:t>
            </w:r>
          </w:p>
        </w:tc>
        <w:tc>
          <w:tcPr>
            <w:tcW w:w="709" w:type="dxa"/>
            <w:tcBorders>
              <w:top w:val="nil"/>
              <w:left w:val="nil"/>
              <w:bottom w:val="single" w:sz="4" w:space="0" w:color="auto"/>
              <w:right w:val="single" w:sz="4" w:space="0" w:color="auto"/>
            </w:tcBorders>
          </w:tcPr>
          <w:p w14:paraId="17BCA89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24,2</w:t>
            </w:r>
          </w:p>
        </w:tc>
        <w:tc>
          <w:tcPr>
            <w:tcW w:w="567" w:type="dxa"/>
            <w:tcBorders>
              <w:top w:val="nil"/>
              <w:left w:val="nil"/>
              <w:bottom w:val="single" w:sz="4" w:space="0" w:color="auto"/>
              <w:right w:val="single" w:sz="4" w:space="0" w:color="auto"/>
            </w:tcBorders>
          </w:tcPr>
          <w:p w14:paraId="3B9D611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0,2</w:t>
            </w:r>
          </w:p>
        </w:tc>
        <w:tc>
          <w:tcPr>
            <w:tcW w:w="567" w:type="dxa"/>
            <w:tcBorders>
              <w:top w:val="nil"/>
              <w:left w:val="nil"/>
              <w:bottom w:val="single" w:sz="4" w:space="0" w:color="auto"/>
              <w:right w:val="single" w:sz="4" w:space="0" w:color="auto"/>
            </w:tcBorders>
          </w:tcPr>
          <w:p w14:paraId="1FA2388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0,5</w:t>
            </w:r>
          </w:p>
        </w:tc>
        <w:tc>
          <w:tcPr>
            <w:tcW w:w="708" w:type="dxa"/>
            <w:tcBorders>
              <w:top w:val="nil"/>
              <w:left w:val="nil"/>
              <w:bottom w:val="single" w:sz="4" w:space="0" w:color="auto"/>
              <w:right w:val="single" w:sz="4" w:space="0" w:color="auto"/>
            </w:tcBorders>
          </w:tcPr>
          <w:p w14:paraId="2D5E401F"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3,7</w:t>
            </w:r>
          </w:p>
        </w:tc>
        <w:tc>
          <w:tcPr>
            <w:tcW w:w="567" w:type="dxa"/>
            <w:tcBorders>
              <w:top w:val="nil"/>
              <w:left w:val="nil"/>
              <w:bottom w:val="single" w:sz="4" w:space="0" w:color="auto"/>
              <w:right w:val="single" w:sz="4" w:space="0" w:color="auto"/>
            </w:tcBorders>
          </w:tcPr>
          <w:p w14:paraId="13CEB2E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0,2</w:t>
            </w:r>
          </w:p>
        </w:tc>
        <w:tc>
          <w:tcPr>
            <w:tcW w:w="567" w:type="dxa"/>
            <w:tcBorders>
              <w:top w:val="nil"/>
              <w:left w:val="nil"/>
              <w:bottom w:val="single" w:sz="4" w:space="0" w:color="auto"/>
              <w:right w:val="single" w:sz="4" w:space="0" w:color="auto"/>
            </w:tcBorders>
          </w:tcPr>
          <w:p w14:paraId="7BB18F3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9,8</w:t>
            </w:r>
          </w:p>
        </w:tc>
        <w:tc>
          <w:tcPr>
            <w:tcW w:w="709" w:type="dxa"/>
            <w:tcBorders>
              <w:top w:val="nil"/>
              <w:left w:val="nil"/>
              <w:bottom w:val="single" w:sz="4" w:space="0" w:color="auto"/>
              <w:right w:val="single" w:sz="4" w:space="0" w:color="auto"/>
            </w:tcBorders>
          </w:tcPr>
          <w:p w14:paraId="65CF5E1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1,1</w:t>
            </w:r>
          </w:p>
        </w:tc>
        <w:tc>
          <w:tcPr>
            <w:tcW w:w="655" w:type="dxa"/>
            <w:tcBorders>
              <w:top w:val="nil"/>
              <w:left w:val="nil"/>
              <w:bottom w:val="single" w:sz="4" w:space="0" w:color="auto"/>
              <w:right w:val="single" w:sz="4" w:space="0" w:color="auto"/>
            </w:tcBorders>
          </w:tcPr>
          <w:p w14:paraId="5F5A363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0,2</w:t>
            </w:r>
          </w:p>
        </w:tc>
      </w:tr>
      <w:tr w:rsidR="005747F0" w:rsidRPr="008A6A7F" w14:paraId="29C7C5F4" w14:textId="77777777" w:rsidTr="002E4125">
        <w:trPr>
          <w:gridAfter w:val="1"/>
          <w:wAfter w:w="11" w:type="dxa"/>
          <w:trHeight w:val="70"/>
        </w:trPr>
        <w:tc>
          <w:tcPr>
            <w:tcW w:w="449" w:type="dxa"/>
            <w:tcBorders>
              <w:top w:val="nil"/>
              <w:left w:val="single" w:sz="4" w:space="0" w:color="auto"/>
              <w:bottom w:val="single" w:sz="4" w:space="0" w:color="auto"/>
              <w:right w:val="single" w:sz="4" w:space="0" w:color="auto"/>
            </w:tcBorders>
            <w:hideMark/>
          </w:tcPr>
          <w:p w14:paraId="4936321B"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w:t>
            </w:r>
          </w:p>
        </w:tc>
        <w:tc>
          <w:tcPr>
            <w:tcW w:w="2410" w:type="dxa"/>
            <w:tcBorders>
              <w:top w:val="nil"/>
              <w:left w:val="nil"/>
              <w:bottom w:val="single" w:sz="4" w:space="0" w:color="auto"/>
              <w:right w:val="single" w:sz="4" w:space="0" w:color="auto"/>
            </w:tcBorders>
            <w:hideMark/>
          </w:tcPr>
          <w:p w14:paraId="3F2D1904"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Кількість чоловіків, осіб</w:t>
            </w:r>
          </w:p>
        </w:tc>
        <w:tc>
          <w:tcPr>
            <w:tcW w:w="709" w:type="dxa"/>
            <w:tcBorders>
              <w:top w:val="nil"/>
              <w:left w:val="nil"/>
              <w:bottom w:val="single" w:sz="4" w:space="0" w:color="auto"/>
              <w:right w:val="single" w:sz="4" w:space="0" w:color="auto"/>
            </w:tcBorders>
          </w:tcPr>
          <w:p w14:paraId="402574D0" w14:textId="77777777" w:rsidR="005747F0" w:rsidRPr="007449E3" w:rsidRDefault="005747F0" w:rsidP="00132B65">
            <w:pPr>
              <w:spacing w:after="0" w:line="240" w:lineRule="auto"/>
              <w:ind w:left="-114"/>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4031</w:t>
            </w:r>
          </w:p>
        </w:tc>
        <w:tc>
          <w:tcPr>
            <w:tcW w:w="567" w:type="dxa"/>
            <w:tcBorders>
              <w:top w:val="nil"/>
              <w:left w:val="nil"/>
              <w:bottom w:val="single" w:sz="4" w:space="0" w:color="auto"/>
              <w:right w:val="single" w:sz="4" w:space="0" w:color="auto"/>
            </w:tcBorders>
          </w:tcPr>
          <w:p w14:paraId="77FF188A" w14:textId="77777777" w:rsidR="005747F0" w:rsidRPr="007449E3" w:rsidRDefault="005747F0" w:rsidP="00132B65">
            <w:pPr>
              <w:spacing w:after="0" w:line="240" w:lineRule="auto"/>
              <w:ind w:left="-83"/>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509</w:t>
            </w:r>
          </w:p>
        </w:tc>
        <w:tc>
          <w:tcPr>
            <w:tcW w:w="567" w:type="dxa"/>
            <w:tcBorders>
              <w:top w:val="nil"/>
              <w:left w:val="nil"/>
              <w:bottom w:val="single" w:sz="4" w:space="0" w:color="auto"/>
              <w:right w:val="single" w:sz="4" w:space="0" w:color="auto"/>
            </w:tcBorders>
          </w:tcPr>
          <w:p w14:paraId="105D6331" w14:textId="77777777" w:rsidR="005747F0" w:rsidRPr="007449E3" w:rsidRDefault="005747F0" w:rsidP="00132B65">
            <w:pPr>
              <w:spacing w:after="0" w:line="240" w:lineRule="auto"/>
              <w:ind w:left="-83"/>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456</w:t>
            </w:r>
          </w:p>
        </w:tc>
        <w:tc>
          <w:tcPr>
            <w:tcW w:w="567" w:type="dxa"/>
            <w:tcBorders>
              <w:top w:val="nil"/>
              <w:left w:val="nil"/>
              <w:bottom w:val="single" w:sz="4" w:space="0" w:color="auto"/>
              <w:right w:val="single" w:sz="4" w:space="0" w:color="auto"/>
            </w:tcBorders>
          </w:tcPr>
          <w:p w14:paraId="69B3086B"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88</w:t>
            </w:r>
          </w:p>
        </w:tc>
        <w:tc>
          <w:tcPr>
            <w:tcW w:w="567" w:type="dxa"/>
            <w:tcBorders>
              <w:top w:val="nil"/>
              <w:left w:val="nil"/>
              <w:bottom w:val="single" w:sz="4" w:space="0" w:color="auto"/>
              <w:right w:val="single" w:sz="4" w:space="0" w:color="auto"/>
            </w:tcBorders>
          </w:tcPr>
          <w:p w14:paraId="1456E4DD"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68</w:t>
            </w:r>
          </w:p>
        </w:tc>
        <w:tc>
          <w:tcPr>
            <w:tcW w:w="567" w:type="dxa"/>
            <w:tcBorders>
              <w:top w:val="nil"/>
              <w:left w:val="nil"/>
              <w:bottom w:val="single" w:sz="4" w:space="0" w:color="auto"/>
              <w:right w:val="single" w:sz="4" w:space="0" w:color="auto"/>
            </w:tcBorders>
          </w:tcPr>
          <w:p w14:paraId="6496ACA7"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24</w:t>
            </w:r>
          </w:p>
        </w:tc>
        <w:tc>
          <w:tcPr>
            <w:tcW w:w="567" w:type="dxa"/>
            <w:tcBorders>
              <w:top w:val="nil"/>
              <w:left w:val="nil"/>
              <w:bottom w:val="single" w:sz="4" w:space="0" w:color="auto"/>
              <w:right w:val="single" w:sz="4" w:space="0" w:color="auto"/>
            </w:tcBorders>
          </w:tcPr>
          <w:p w14:paraId="036A6F9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261</w:t>
            </w:r>
          </w:p>
        </w:tc>
        <w:tc>
          <w:tcPr>
            <w:tcW w:w="567" w:type="dxa"/>
            <w:tcBorders>
              <w:top w:val="nil"/>
              <w:left w:val="nil"/>
              <w:bottom w:val="single" w:sz="4" w:space="0" w:color="auto"/>
              <w:right w:val="single" w:sz="4" w:space="0" w:color="auto"/>
            </w:tcBorders>
          </w:tcPr>
          <w:p w14:paraId="2548B7E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10</w:t>
            </w:r>
          </w:p>
        </w:tc>
        <w:tc>
          <w:tcPr>
            <w:tcW w:w="567" w:type="dxa"/>
            <w:tcBorders>
              <w:top w:val="nil"/>
              <w:left w:val="nil"/>
              <w:bottom w:val="single" w:sz="4" w:space="0" w:color="auto"/>
              <w:right w:val="single" w:sz="4" w:space="0" w:color="auto"/>
            </w:tcBorders>
          </w:tcPr>
          <w:p w14:paraId="71C4A30F"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262</w:t>
            </w:r>
          </w:p>
        </w:tc>
        <w:tc>
          <w:tcPr>
            <w:tcW w:w="567" w:type="dxa"/>
            <w:tcBorders>
              <w:top w:val="nil"/>
              <w:left w:val="nil"/>
              <w:bottom w:val="single" w:sz="4" w:space="0" w:color="auto"/>
              <w:right w:val="single" w:sz="4" w:space="0" w:color="auto"/>
            </w:tcBorders>
          </w:tcPr>
          <w:p w14:paraId="1FB07DD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24</w:t>
            </w:r>
          </w:p>
        </w:tc>
        <w:tc>
          <w:tcPr>
            <w:tcW w:w="567" w:type="dxa"/>
            <w:tcBorders>
              <w:top w:val="nil"/>
              <w:left w:val="nil"/>
              <w:bottom w:val="single" w:sz="4" w:space="0" w:color="auto"/>
              <w:right w:val="single" w:sz="4" w:space="0" w:color="auto"/>
            </w:tcBorders>
          </w:tcPr>
          <w:p w14:paraId="50D8AA0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338</w:t>
            </w:r>
          </w:p>
        </w:tc>
        <w:tc>
          <w:tcPr>
            <w:tcW w:w="567" w:type="dxa"/>
            <w:tcBorders>
              <w:top w:val="nil"/>
              <w:left w:val="nil"/>
              <w:bottom w:val="single" w:sz="4" w:space="0" w:color="auto"/>
              <w:right w:val="single" w:sz="4" w:space="0" w:color="auto"/>
            </w:tcBorders>
          </w:tcPr>
          <w:p w14:paraId="22FE965F"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385</w:t>
            </w:r>
          </w:p>
        </w:tc>
        <w:tc>
          <w:tcPr>
            <w:tcW w:w="709" w:type="dxa"/>
            <w:tcBorders>
              <w:top w:val="nil"/>
              <w:left w:val="nil"/>
              <w:bottom w:val="single" w:sz="4" w:space="0" w:color="auto"/>
              <w:right w:val="single" w:sz="4" w:space="0" w:color="auto"/>
            </w:tcBorders>
          </w:tcPr>
          <w:p w14:paraId="1BDB823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978</w:t>
            </w:r>
          </w:p>
        </w:tc>
        <w:tc>
          <w:tcPr>
            <w:tcW w:w="567" w:type="dxa"/>
            <w:tcBorders>
              <w:top w:val="nil"/>
              <w:left w:val="nil"/>
              <w:bottom w:val="single" w:sz="4" w:space="0" w:color="auto"/>
              <w:right w:val="single" w:sz="4" w:space="0" w:color="auto"/>
            </w:tcBorders>
          </w:tcPr>
          <w:p w14:paraId="4F1F71AA"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13</w:t>
            </w:r>
          </w:p>
        </w:tc>
        <w:tc>
          <w:tcPr>
            <w:tcW w:w="567" w:type="dxa"/>
            <w:tcBorders>
              <w:top w:val="nil"/>
              <w:left w:val="nil"/>
              <w:bottom w:val="single" w:sz="4" w:space="0" w:color="auto"/>
              <w:right w:val="single" w:sz="4" w:space="0" w:color="auto"/>
            </w:tcBorders>
          </w:tcPr>
          <w:p w14:paraId="0458600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16</w:t>
            </w:r>
          </w:p>
        </w:tc>
        <w:tc>
          <w:tcPr>
            <w:tcW w:w="708" w:type="dxa"/>
            <w:tcBorders>
              <w:top w:val="nil"/>
              <w:left w:val="nil"/>
              <w:bottom w:val="single" w:sz="4" w:space="0" w:color="auto"/>
              <w:right w:val="single" w:sz="4" w:space="0" w:color="auto"/>
            </w:tcBorders>
          </w:tcPr>
          <w:p w14:paraId="4D67A04A"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145</w:t>
            </w:r>
          </w:p>
        </w:tc>
        <w:tc>
          <w:tcPr>
            <w:tcW w:w="567" w:type="dxa"/>
            <w:tcBorders>
              <w:top w:val="nil"/>
              <w:left w:val="nil"/>
              <w:bottom w:val="single" w:sz="4" w:space="0" w:color="auto"/>
              <w:right w:val="single" w:sz="4" w:space="0" w:color="auto"/>
            </w:tcBorders>
          </w:tcPr>
          <w:p w14:paraId="1B7D0AE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9</w:t>
            </w:r>
          </w:p>
        </w:tc>
        <w:tc>
          <w:tcPr>
            <w:tcW w:w="567" w:type="dxa"/>
            <w:tcBorders>
              <w:top w:val="nil"/>
              <w:left w:val="nil"/>
              <w:bottom w:val="single" w:sz="4" w:space="0" w:color="auto"/>
              <w:right w:val="single" w:sz="4" w:space="0" w:color="auto"/>
            </w:tcBorders>
          </w:tcPr>
          <w:p w14:paraId="271724F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398</w:t>
            </w:r>
          </w:p>
        </w:tc>
        <w:tc>
          <w:tcPr>
            <w:tcW w:w="709" w:type="dxa"/>
            <w:tcBorders>
              <w:top w:val="nil"/>
              <w:left w:val="nil"/>
              <w:bottom w:val="single" w:sz="4" w:space="0" w:color="auto"/>
              <w:right w:val="single" w:sz="4" w:space="0" w:color="auto"/>
            </w:tcBorders>
          </w:tcPr>
          <w:p w14:paraId="3DF1FFA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39</w:t>
            </w:r>
          </w:p>
        </w:tc>
        <w:tc>
          <w:tcPr>
            <w:tcW w:w="655" w:type="dxa"/>
            <w:tcBorders>
              <w:top w:val="nil"/>
              <w:left w:val="nil"/>
              <w:bottom w:val="single" w:sz="4" w:space="0" w:color="auto"/>
              <w:right w:val="single" w:sz="4" w:space="0" w:color="auto"/>
            </w:tcBorders>
          </w:tcPr>
          <w:p w14:paraId="07E9A767"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8</w:t>
            </w:r>
          </w:p>
        </w:tc>
      </w:tr>
      <w:tr w:rsidR="005747F0" w:rsidRPr="008A6A7F" w14:paraId="7C6FAC6B" w14:textId="77777777" w:rsidTr="002E4125">
        <w:trPr>
          <w:gridAfter w:val="1"/>
          <w:wAfter w:w="11" w:type="dxa"/>
          <w:trHeight w:val="70"/>
        </w:trPr>
        <w:tc>
          <w:tcPr>
            <w:tcW w:w="449" w:type="dxa"/>
            <w:tcBorders>
              <w:top w:val="nil"/>
              <w:left w:val="single" w:sz="4" w:space="0" w:color="auto"/>
              <w:bottom w:val="single" w:sz="4" w:space="0" w:color="auto"/>
              <w:right w:val="single" w:sz="4" w:space="0" w:color="auto"/>
            </w:tcBorders>
            <w:hideMark/>
          </w:tcPr>
          <w:p w14:paraId="7001E992"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w:t>
            </w:r>
          </w:p>
        </w:tc>
        <w:tc>
          <w:tcPr>
            <w:tcW w:w="2410" w:type="dxa"/>
            <w:tcBorders>
              <w:top w:val="nil"/>
              <w:left w:val="nil"/>
              <w:bottom w:val="single" w:sz="4" w:space="0" w:color="auto"/>
              <w:right w:val="single" w:sz="4" w:space="0" w:color="auto"/>
            </w:tcBorders>
            <w:hideMark/>
          </w:tcPr>
          <w:p w14:paraId="146A6E44"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Кількість жінок, осіб</w:t>
            </w:r>
          </w:p>
        </w:tc>
        <w:tc>
          <w:tcPr>
            <w:tcW w:w="709" w:type="dxa"/>
            <w:tcBorders>
              <w:top w:val="nil"/>
              <w:left w:val="nil"/>
              <w:bottom w:val="single" w:sz="4" w:space="0" w:color="auto"/>
              <w:right w:val="single" w:sz="4" w:space="0" w:color="auto"/>
            </w:tcBorders>
          </w:tcPr>
          <w:p w14:paraId="5214F3A7" w14:textId="77777777" w:rsidR="005747F0" w:rsidRPr="007449E3" w:rsidRDefault="005747F0" w:rsidP="00132B65">
            <w:pPr>
              <w:spacing w:after="0" w:line="240" w:lineRule="auto"/>
              <w:ind w:left="-114"/>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4651</w:t>
            </w:r>
          </w:p>
        </w:tc>
        <w:tc>
          <w:tcPr>
            <w:tcW w:w="567" w:type="dxa"/>
            <w:tcBorders>
              <w:top w:val="nil"/>
              <w:left w:val="nil"/>
              <w:bottom w:val="single" w:sz="4" w:space="0" w:color="auto"/>
              <w:right w:val="single" w:sz="4" w:space="0" w:color="auto"/>
            </w:tcBorders>
          </w:tcPr>
          <w:p w14:paraId="08D43C6A" w14:textId="77777777" w:rsidR="005747F0" w:rsidRPr="007449E3" w:rsidRDefault="005747F0" w:rsidP="00132B65">
            <w:pPr>
              <w:spacing w:after="0" w:line="240" w:lineRule="auto"/>
              <w:ind w:left="-83"/>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591</w:t>
            </w:r>
          </w:p>
        </w:tc>
        <w:tc>
          <w:tcPr>
            <w:tcW w:w="567" w:type="dxa"/>
            <w:tcBorders>
              <w:top w:val="nil"/>
              <w:left w:val="nil"/>
              <w:bottom w:val="single" w:sz="4" w:space="0" w:color="auto"/>
              <w:right w:val="single" w:sz="4" w:space="0" w:color="auto"/>
            </w:tcBorders>
          </w:tcPr>
          <w:p w14:paraId="511E73D1" w14:textId="77777777" w:rsidR="005747F0" w:rsidRPr="007449E3" w:rsidRDefault="005747F0" w:rsidP="00132B65">
            <w:pPr>
              <w:spacing w:after="0" w:line="240" w:lineRule="auto"/>
              <w:ind w:left="-83"/>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538</w:t>
            </w:r>
          </w:p>
        </w:tc>
        <w:tc>
          <w:tcPr>
            <w:tcW w:w="567" w:type="dxa"/>
            <w:tcBorders>
              <w:top w:val="nil"/>
              <w:left w:val="nil"/>
              <w:bottom w:val="single" w:sz="4" w:space="0" w:color="auto"/>
              <w:right w:val="single" w:sz="4" w:space="0" w:color="auto"/>
            </w:tcBorders>
          </w:tcPr>
          <w:p w14:paraId="184DF37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122</w:t>
            </w:r>
          </w:p>
        </w:tc>
        <w:tc>
          <w:tcPr>
            <w:tcW w:w="567" w:type="dxa"/>
            <w:tcBorders>
              <w:top w:val="nil"/>
              <w:left w:val="nil"/>
              <w:bottom w:val="single" w:sz="4" w:space="0" w:color="auto"/>
              <w:right w:val="single" w:sz="4" w:space="0" w:color="auto"/>
            </w:tcBorders>
          </w:tcPr>
          <w:p w14:paraId="0180F9B7"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75</w:t>
            </w:r>
          </w:p>
        </w:tc>
        <w:tc>
          <w:tcPr>
            <w:tcW w:w="567" w:type="dxa"/>
            <w:tcBorders>
              <w:top w:val="nil"/>
              <w:left w:val="nil"/>
              <w:bottom w:val="single" w:sz="4" w:space="0" w:color="auto"/>
              <w:right w:val="single" w:sz="4" w:space="0" w:color="auto"/>
            </w:tcBorders>
          </w:tcPr>
          <w:p w14:paraId="4BF895C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16</w:t>
            </w:r>
          </w:p>
        </w:tc>
        <w:tc>
          <w:tcPr>
            <w:tcW w:w="567" w:type="dxa"/>
            <w:tcBorders>
              <w:top w:val="nil"/>
              <w:left w:val="nil"/>
              <w:bottom w:val="single" w:sz="4" w:space="0" w:color="auto"/>
              <w:right w:val="single" w:sz="4" w:space="0" w:color="auto"/>
            </w:tcBorders>
          </w:tcPr>
          <w:p w14:paraId="1A96EB4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314</w:t>
            </w:r>
          </w:p>
        </w:tc>
        <w:tc>
          <w:tcPr>
            <w:tcW w:w="567" w:type="dxa"/>
            <w:tcBorders>
              <w:top w:val="nil"/>
              <w:left w:val="nil"/>
              <w:bottom w:val="single" w:sz="4" w:space="0" w:color="auto"/>
              <w:right w:val="single" w:sz="4" w:space="0" w:color="auto"/>
            </w:tcBorders>
          </w:tcPr>
          <w:p w14:paraId="2ACBFA8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13</w:t>
            </w:r>
          </w:p>
        </w:tc>
        <w:tc>
          <w:tcPr>
            <w:tcW w:w="567" w:type="dxa"/>
            <w:tcBorders>
              <w:top w:val="nil"/>
              <w:left w:val="nil"/>
              <w:bottom w:val="single" w:sz="4" w:space="0" w:color="auto"/>
              <w:right w:val="single" w:sz="4" w:space="0" w:color="auto"/>
            </w:tcBorders>
          </w:tcPr>
          <w:p w14:paraId="6E55CAD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288</w:t>
            </w:r>
          </w:p>
        </w:tc>
        <w:tc>
          <w:tcPr>
            <w:tcW w:w="567" w:type="dxa"/>
            <w:tcBorders>
              <w:top w:val="nil"/>
              <w:left w:val="nil"/>
              <w:bottom w:val="single" w:sz="4" w:space="0" w:color="auto"/>
              <w:right w:val="single" w:sz="4" w:space="0" w:color="auto"/>
            </w:tcBorders>
          </w:tcPr>
          <w:p w14:paraId="6C53080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18</w:t>
            </w:r>
          </w:p>
        </w:tc>
        <w:tc>
          <w:tcPr>
            <w:tcW w:w="567" w:type="dxa"/>
            <w:tcBorders>
              <w:top w:val="nil"/>
              <w:left w:val="nil"/>
              <w:bottom w:val="single" w:sz="4" w:space="0" w:color="auto"/>
              <w:right w:val="single" w:sz="4" w:space="0" w:color="auto"/>
            </w:tcBorders>
          </w:tcPr>
          <w:p w14:paraId="486896E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424</w:t>
            </w:r>
          </w:p>
        </w:tc>
        <w:tc>
          <w:tcPr>
            <w:tcW w:w="567" w:type="dxa"/>
            <w:tcBorders>
              <w:top w:val="nil"/>
              <w:left w:val="nil"/>
              <w:bottom w:val="single" w:sz="4" w:space="0" w:color="auto"/>
              <w:right w:val="single" w:sz="4" w:space="0" w:color="auto"/>
            </w:tcBorders>
          </w:tcPr>
          <w:p w14:paraId="6F717D4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389</w:t>
            </w:r>
          </w:p>
        </w:tc>
        <w:tc>
          <w:tcPr>
            <w:tcW w:w="709" w:type="dxa"/>
            <w:tcBorders>
              <w:top w:val="nil"/>
              <w:left w:val="nil"/>
              <w:bottom w:val="single" w:sz="4" w:space="0" w:color="auto"/>
              <w:right w:val="single" w:sz="4" w:space="0" w:color="auto"/>
            </w:tcBorders>
          </w:tcPr>
          <w:p w14:paraId="6FDFB51A"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1126</w:t>
            </w:r>
          </w:p>
        </w:tc>
        <w:tc>
          <w:tcPr>
            <w:tcW w:w="567" w:type="dxa"/>
            <w:tcBorders>
              <w:top w:val="nil"/>
              <w:left w:val="nil"/>
              <w:bottom w:val="single" w:sz="4" w:space="0" w:color="auto"/>
              <w:right w:val="single" w:sz="4" w:space="0" w:color="auto"/>
            </w:tcBorders>
          </w:tcPr>
          <w:p w14:paraId="74339C2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7</w:t>
            </w:r>
          </w:p>
        </w:tc>
        <w:tc>
          <w:tcPr>
            <w:tcW w:w="567" w:type="dxa"/>
            <w:tcBorders>
              <w:top w:val="nil"/>
              <w:left w:val="nil"/>
              <w:bottom w:val="single" w:sz="4" w:space="0" w:color="auto"/>
              <w:right w:val="single" w:sz="4" w:space="0" w:color="auto"/>
            </w:tcBorders>
          </w:tcPr>
          <w:p w14:paraId="7AFA9227"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26</w:t>
            </w:r>
          </w:p>
        </w:tc>
        <w:tc>
          <w:tcPr>
            <w:tcW w:w="708" w:type="dxa"/>
            <w:tcBorders>
              <w:top w:val="nil"/>
              <w:left w:val="nil"/>
              <w:bottom w:val="single" w:sz="4" w:space="0" w:color="auto"/>
              <w:right w:val="single" w:sz="4" w:space="0" w:color="auto"/>
            </w:tcBorders>
          </w:tcPr>
          <w:p w14:paraId="79C5EA7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173</w:t>
            </w:r>
          </w:p>
        </w:tc>
        <w:tc>
          <w:tcPr>
            <w:tcW w:w="567" w:type="dxa"/>
            <w:tcBorders>
              <w:top w:val="nil"/>
              <w:left w:val="nil"/>
              <w:bottom w:val="single" w:sz="4" w:space="0" w:color="auto"/>
              <w:right w:val="single" w:sz="4" w:space="0" w:color="auto"/>
            </w:tcBorders>
          </w:tcPr>
          <w:p w14:paraId="38C09A4B"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6</w:t>
            </w:r>
          </w:p>
        </w:tc>
        <w:tc>
          <w:tcPr>
            <w:tcW w:w="567" w:type="dxa"/>
            <w:tcBorders>
              <w:top w:val="nil"/>
              <w:left w:val="nil"/>
              <w:bottom w:val="single" w:sz="4" w:space="0" w:color="auto"/>
              <w:right w:val="single" w:sz="4" w:space="0" w:color="auto"/>
            </w:tcBorders>
          </w:tcPr>
          <w:p w14:paraId="4FEBF89A"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459</w:t>
            </w:r>
          </w:p>
        </w:tc>
        <w:tc>
          <w:tcPr>
            <w:tcW w:w="709" w:type="dxa"/>
            <w:tcBorders>
              <w:top w:val="nil"/>
              <w:left w:val="nil"/>
              <w:bottom w:val="single" w:sz="4" w:space="0" w:color="auto"/>
              <w:right w:val="single" w:sz="4" w:space="0" w:color="auto"/>
            </w:tcBorders>
          </w:tcPr>
          <w:p w14:paraId="2AACFF1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56</w:t>
            </w:r>
          </w:p>
        </w:tc>
        <w:tc>
          <w:tcPr>
            <w:tcW w:w="655" w:type="dxa"/>
            <w:tcBorders>
              <w:top w:val="nil"/>
              <w:left w:val="nil"/>
              <w:bottom w:val="single" w:sz="4" w:space="0" w:color="auto"/>
              <w:right w:val="single" w:sz="4" w:space="0" w:color="auto"/>
            </w:tcBorders>
          </w:tcPr>
          <w:p w14:paraId="49C3ED3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10</w:t>
            </w:r>
          </w:p>
        </w:tc>
      </w:tr>
      <w:tr w:rsidR="005747F0" w:rsidRPr="008A6A7F" w14:paraId="2865BE93" w14:textId="77777777" w:rsidTr="002E4125">
        <w:trPr>
          <w:gridAfter w:val="1"/>
          <w:wAfter w:w="11" w:type="dxa"/>
          <w:trHeight w:val="122"/>
        </w:trPr>
        <w:tc>
          <w:tcPr>
            <w:tcW w:w="449" w:type="dxa"/>
            <w:tcBorders>
              <w:top w:val="nil"/>
              <w:left w:val="single" w:sz="4" w:space="0" w:color="auto"/>
              <w:bottom w:val="single" w:sz="4" w:space="0" w:color="auto"/>
              <w:right w:val="single" w:sz="4" w:space="0" w:color="auto"/>
            </w:tcBorders>
            <w:hideMark/>
          </w:tcPr>
          <w:p w14:paraId="63367E7A"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w:t>
            </w:r>
          </w:p>
        </w:tc>
        <w:tc>
          <w:tcPr>
            <w:tcW w:w="2410" w:type="dxa"/>
            <w:tcBorders>
              <w:top w:val="nil"/>
              <w:left w:val="nil"/>
              <w:bottom w:val="single" w:sz="4" w:space="0" w:color="auto"/>
              <w:right w:val="single" w:sz="4" w:space="0" w:color="auto"/>
            </w:tcBorders>
            <w:hideMark/>
          </w:tcPr>
          <w:p w14:paraId="3C9F0708"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Кількість населення, молодшого від працездатного віку, осіб:</w:t>
            </w:r>
          </w:p>
        </w:tc>
        <w:tc>
          <w:tcPr>
            <w:tcW w:w="709" w:type="dxa"/>
            <w:tcBorders>
              <w:top w:val="nil"/>
              <w:left w:val="nil"/>
              <w:bottom w:val="single" w:sz="4" w:space="0" w:color="auto"/>
              <w:right w:val="single" w:sz="4" w:space="0" w:color="auto"/>
            </w:tcBorders>
          </w:tcPr>
          <w:p w14:paraId="3BDD8949" w14:textId="77777777" w:rsidR="005747F0" w:rsidRPr="007449E3" w:rsidRDefault="005747F0" w:rsidP="00132B65">
            <w:pPr>
              <w:spacing w:after="0" w:line="240" w:lineRule="auto"/>
              <w:ind w:left="-114"/>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1535</w:t>
            </w:r>
          </w:p>
        </w:tc>
        <w:tc>
          <w:tcPr>
            <w:tcW w:w="567" w:type="dxa"/>
            <w:tcBorders>
              <w:top w:val="nil"/>
              <w:left w:val="nil"/>
              <w:bottom w:val="single" w:sz="4" w:space="0" w:color="auto"/>
              <w:right w:val="single" w:sz="4" w:space="0" w:color="auto"/>
            </w:tcBorders>
          </w:tcPr>
          <w:p w14:paraId="3CE8850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201</w:t>
            </w:r>
          </w:p>
        </w:tc>
        <w:tc>
          <w:tcPr>
            <w:tcW w:w="567" w:type="dxa"/>
            <w:tcBorders>
              <w:top w:val="nil"/>
              <w:left w:val="nil"/>
              <w:bottom w:val="single" w:sz="4" w:space="0" w:color="auto"/>
              <w:right w:val="single" w:sz="4" w:space="0" w:color="auto"/>
            </w:tcBorders>
          </w:tcPr>
          <w:p w14:paraId="3F43DFF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181</w:t>
            </w:r>
          </w:p>
        </w:tc>
        <w:tc>
          <w:tcPr>
            <w:tcW w:w="567" w:type="dxa"/>
            <w:tcBorders>
              <w:top w:val="nil"/>
              <w:left w:val="nil"/>
              <w:bottom w:val="single" w:sz="4" w:space="0" w:color="auto"/>
              <w:right w:val="single" w:sz="4" w:space="0" w:color="auto"/>
            </w:tcBorders>
          </w:tcPr>
          <w:p w14:paraId="29F2F33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51</w:t>
            </w:r>
          </w:p>
        </w:tc>
        <w:tc>
          <w:tcPr>
            <w:tcW w:w="567" w:type="dxa"/>
            <w:tcBorders>
              <w:top w:val="nil"/>
              <w:left w:val="nil"/>
              <w:bottom w:val="single" w:sz="4" w:space="0" w:color="auto"/>
              <w:right w:val="single" w:sz="4" w:space="0" w:color="auto"/>
            </w:tcBorders>
          </w:tcPr>
          <w:p w14:paraId="6868AC6A"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21</w:t>
            </w:r>
          </w:p>
        </w:tc>
        <w:tc>
          <w:tcPr>
            <w:tcW w:w="567" w:type="dxa"/>
            <w:tcBorders>
              <w:top w:val="nil"/>
              <w:left w:val="nil"/>
              <w:bottom w:val="single" w:sz="4" w:space="0" w:color="auto"/>
              <w:right w:val="single" w:sz="4" w:space="0" w:color="auto"/>
            </w:tcBorders>
          </w:tcPr>
          <w:p w14:paraId="12AB43E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7</w:t>
            </w:r>
          </w:p>
        </w:tc>
        <w:tc>
          <w:tcPr>
            <w:tcW w:w="567" w:type="dxa"/>
            <w:tcBorders>
              <w:top w:val="nil"/>
              <w:left w:val="nil"/>
              <w:bottom w:val="single" w:sz="4" w:space="0" w:color="auto"/>
              <w:right w:val="single" w:sz="4" w:space="0" w:color="auto"/>
            </w:tcBorders>
          </w:tcPr>
          <w:p w14:paraId="4F582C1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95</w:t>
            </w:r>
          </w:p>
        </w:tc>
        <w:tc>
          <w:tcPr>
            <w:tcW w:w="567" w:type="dxa"/>
            <w:tcBorders>
              <w:top w:val="nil"/>
              <w:left w:val="nil"/>
              <w:bottom w:val="single" w:sz="4" w:space="0" w:color="auto"/>
              <w:right w:val="single" w:sz="4" w:space="0" w:color="auto"/>
            </w:tcBorders>
          </w:tcPr>
          <w:p w14:paraId="04A032EB"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w:t>
            </w:r>
          </w:p>
        </w:tc>
        <w:tc>
          <w:tcPr>
            <w:tcW w:w="567" w:type="dxa"/>
            <w:tcBorders>
              <w:top w:val="nil"/>
              <w:left w:val="nil"/>
              <w:bottom w:val="single" w:sz="4" w:space="0" w:color="auto"/>
              <w:right w:val="single" w:sz="4" w:space="0" w:color="auto"/>
            </w:tcBorders>
          </w:tcPr>
          <w:p w14:paraId="10CE1C9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106</w:t>
            </w:r>
          </w:p>
        </w:tc>
        <w:tc>
          <w:tcPr>
            <w:tcW w:w="567" w:type="dxa"/>
            <w:tcBorders>
              <w:top w:val="nil"/>
              <w:left w:val="nil"/>
              <w:bottom w:val="single" w:sz="4" w:space="0" w:color="auto"/>
              <w:right w:val="single" w:sz="4" w:space="0" w:color="auto"/>
            </w:tcBorders>
          </w:tcPr>
          <w:p w14:paraId="4E2AAD2F"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w:t>
            </w:r>
          </w:p>
        </w:tc>
        <w:tc>
          <w:tcPr>
            <w:tcW w:w="567" w:type="dxa"/>
            <w:tcBorders>
              <w:top w:val="nil"/>
              <w:left w:val="nil"/>
              <w:bottom w:val="single" w:sz="4" w:space="0" w:color="auto"/>
              <w:right w:val="single" w:sz="4" w:space="0" w:color="auto"/>
            </w:tcBorders>
          </w:tcPr>
          <w:p w14:paraId="5642BAFD"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161</w:t>
            </w:r>
          </w:p>
        </w:tc>
        <w:tc>
          <w:tcPr>
            <w:tcW w:w="567" w:type="dxa"/>
            <w:tcBorders>
              <w:top w:val="nil"/>
              <w:left w:val="nil"/>
              <w:bottom w:val="single" w:sz="4" w:space="0" w:color="auto"/>
              <w:right w:val="single" w:sz="4" w:space="0" w:color="auto"/>
            </w:tcBorders>
          </w:tcPr>
          <w:p w14:paraId="590C70B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139</w:t>
            </w:r>
          </w:p>
        </w:tc>
        <w:tc>
          <w:tcPr>
            <w:tcW w:w="709" w:type="dxa"/>
            <w:tcBorders>
              <w:top w:val="nil"/>
              <w:left w:val="nil"/>
              <w:bottom w:val="single" w:sz="4" w:space="0" w:color="auto"/>
              <w:right w:val="single" w:sz="4" w:space="0" w:color="auto"/>
            </w:tcBorders>
          </w:tcPr>
          <w:p w14:paraId="4D4D49DD"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338</w:t>
            </w:r>
          </w:p>
        </w:tc>
        <w:tc>
          <w:tcPr>
            <w:tcW w:w="567" w:type="dxa"/>
            <w:tcBorders>
              <w:top w:val="nil"/>
              <w:left w:val="nil"/>
              <w:bottom w:val="single" w:sz="4" w:space="0" w:color="auto"/>
              <w:right w:val="single" w:sz="4" w:space="0" w:color="auto"/>
            </w:tcBorders>
          </w:tcPr>
          <w:p w14:paraId="2917894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567" w:type="dxa"/>
            <w:tcBorders>
              <w:top w:val="nil"/>
              <w:left w:val="nil"/>
              <w:bottom w:val="single" w:sz="4" w:space="0" w:color="auto"/>
              <w:right w:val="single" w:sz="4" w:space="0" w:color="auto"/>
            </w:tcBorders>
          </w:tcPr>
          <w:p w14:paraId="06F9B15A"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w:t>
            </w:r>
          </w:p>
        </w:tc>
        <w:tc>
          <w:tcPr>
            <w:tcW w:w="708" w:type="dxa"/>
            <w:tcBorders>
              <w:top w:val="nil"/>
              <w:left w:val="nil"/>
              <w:bottom w:val="single" w:sz="4" w:space="0" w:color="auto"/>
              <w:right w:val="single" w:sz="4" w:space="0" w:color="auto"/>
            </w:tcBorders>
          </w:tcPr>
          <w:p w14:paraId="34156D4A"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50</w:t>
            </w:r>
          </w:p>
        </w:tc>
        <w:tc>
          <w:tcPr>
            <w:tcW w:w="567" w:type="dxa"/>
            <w:tcBorders>
              <w:top w:val="nil"/>
              <w:left w:val="nil"/>
              <w:bottom w:val="single" w:sz="4" w:space="0" w:color="auto"/>
              <w:right w:val="single" w:sz="4" w:space="0" w:color="auto"/>
            </w:tcBorders>
          </w:tcPr>
          <w:p w14:paraId="350E6E1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w:t>
            </w:r>
          </w:p>
        </w:tc>
        <w:tc>
          <w:tcPr>
            <w:tcW w:w="567" w:type="dxa"/>
            <w:tcBorders>
              <w:top w:val="nil"/>
              <w:left w:val="nil"/>
              <w:bottom w:val="single" w:sz="4" w:space="0" w:color="auto"/>
              <w:right w:val="single" w:sz="4" w:space="0" w:color="auto"/>
            </w:tcBorders>
          </w:tcPr>
          <w:p w14:paraId="05A19F9B"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142</w:t>
            </w:r>
          </w:p>
        </w:tc>
        <w:tc>
          <w:tcPr>
            <w:tcW w:w="709" w:type="dxa"/>
            <w:tcBorders>
              <w:top w:val="nil"/>
              <w:left w:val="nil"/>
              <w:bottom w:val="single" w:sz="4" w:space="0" w:color="auto"/>
              <w:right w:val="single" w:sz="4" w:space="0" w:color="auto"/>
            </w:tcBorders>
          </w:tcPr>
          <w:p w14:paraId="2474A27A"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27</w:t>
            </w:r>
          </w:p>
        </w:tc>
        <w:tc>
          <w:tcPr>
            <w:tcW w:w="655" w:type="dxa"/>
            <w:tcBorders>
              <w:top w:val="nil"/>
              <w:left w:val="nil"/>
              <w:bottom w:val="single" w:sz="4" w:space="0" w:color="auto"/>
              <w:right w:val="single" w:sz="4" w:space="0" w:color="auto"/>
            </w:tcBorders>
          </w:tcPr>
          <w:p w14:paraId="2989D96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w:t>
            </w:r>
          </w:p>
        </w:tc>
      </w:tr>
      <w:tr w:rsidR="005747F0" w:rsidRPr="008A6A7F" w14:paraId="3564AA5C" w14:textId="77777777" w:rsidTr="002E4125">
        <w:trPr>
          <w:gridAfter w:val="1"/>
          <w:wAfter w:w="11" w:type="dxa"/>
          <w:trHeight w:val="208"/>
        </w:trPr>
        <w:tc>
          <w:tcPr>
            <w:tcW w:w="449" w:type="dxa"/>
            <w:tcBorders>
              <w:top w:val="nil"/>
              <w:left w:val="single" w:sz="4" w:space="0" w:color="auto"/>
              <w:bottom w:val="single" w:sz="4" w:space="0" w:color="auto"/>
              <w:right w:val="single" w:sz="4" w:space="0" w:color="auto"/>
            </w:tcBorders>
            <w:hideMark/>
          </w:tcPr>
          <w:p w14:paraId="624CE0CC"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6</w:t>
            </w:r>
          </w:p>
        </w:tc>
        <w:tc>
          <w:tcPr>
            <w:tcW w:w="2410" w:type="dxa"/>
            <w:tcBorders>
              <w:top w:val="nil"/>
              <w:left w:val="nil"/>
              <w:bottom w:val="single" w:sz="4" w:space="0" w:color="auto"/>
              <w:right w:val="single" w:sz="4" w:space="0" w:color="auto"/>
            </w:tcBorders>
            <w:hideMark/>
          </w:tcPr>
          <w:p w14:paraId="3A58D251"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Кількість населення працездатного віку (18-60/65), осіб</w:t>
            </w:r>
          </w:p>
        </w:tc>
        <w:tc>
          <w:tcPr>
            <w:tcW w:w="709" w:type="dxa"/>
            <w:tcBorders>
              <w:top w:val="nil"/>
              <w:left w:val="nil"/>
              <w:bottom w:val="single" w:sz="4" w:space="0" w:color="auto"/>
              <w:right w:val="single" w:sz="4" w:space="0" w:color="auto"/>
            </w:tcBorders>
          </w:tcPr>
          <w:p w14:paraId="7C894FF4" w14:textId="77777777" w:rsidR="005747F0" w:rsidRPr="007449E3" w:rsidRDefault="005747F0" w:rsidP="00132B65">
            <w:pPr>
              <w:spacing w:after="0" w:line="240" w:lineRule="auto"/>
              <w:ind w:left="-114"/>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5108</w:t>
            </w:r>
          </w:p>
        </w:tc>
        <w:tc>
          <w:tcPr>
            <w:tcW w:w="567" w:type="dxa"/>
            <w:tcBorders>
              <w:top w:val="nil"/>
              <w:left w:val="nil"/>
              <w:bottom w:val="single" w:sz="4" w:space="0" w:color="auto"/>
              <w:right w:val="single" w:sz="4" w:space="0" w:color="auto"/>
            </w:tcBorders>
          </w:tcPr>
          <w:p w14:paraId="3ACD3E60" w14:textId="77777777" w:rsidR="005747F0" w:rsidRPr="007449E3" w:rsidRDefault="005747F0" w:rsidP="00132B65">
            <w:pPr>
              <w:spacing w:after="0" w:line="240" w:lineRule="auto"/>
              <w:ind w:left="-83"/>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664</w:t>
            </w:r>
          </w:p>
        </w:tc>
        <w:tc>
          <w:tcPr>
            <w:tcW w:w="567" w:type="dxa"/>
            <w:tcBorders>
              <w:top w:val="nil"/>
              <w:left w:val="nil"/>
              <w:bottom w:val="single" w:sz="4" w:space="0" w:color="auto"/>
              <w:right w:val="single" w:sz="4" w:space="0" w:color="auto"/>
            </w:tcBorders>
          </w:tcPr>
          <w:p w14:paraId="6EDEB0BB" w14:textId="77777777" w:rsidR="005747F0" w:rsidRPr="007449E3" w:rsidRDefault="005747F0" w:rsidP="00132B65">
            <w:pPr>
              <w:spacing w:after="0" w:line="240" w:lineRule="auto"/>
              <w:ind w:left="-83"/>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563</w:t>
            </w:r>
          </w:p>
        </w:tc>
        <w:tc>
          <w:tcPr>
            <w:tcW w:w="567" w:type="dxa"/>
            <w:tcBorders>
              <w:top w:val="nil"/>
              <w:left w:val="nil"/>
              <w:bottom w:val="single" w:sz="4" w:space="0" w:color="auto"/>
              <w:right w:val="single" w:sz="4" w:space="0" w:color="auto"/>
            </w:tcBorders>
          </w:tcPr>
          <w:p w14:paraId="702ED73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121</w:t>
            </w:r>
          </w:p>
        </w:tc>
        <w:tc>
          <w:tcPr>
            <w:tcW w:w="567" w:type="dxa"/>
            <w:tcBorders>
              <w:top w:val="nil"/>
              <w:left w:val="nil"/>
              <w:bottom w:val="single" w:sz="4" w:space="0" w:color="auto"/>
              <w:right w:val="single" w:sz="4" w:space="0" w:color="auto"/>
            </w:tcBorders>
          </w:tcPr>
          <w:p w14:paraId="500243F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94</w:t>
            </w:r>
          </w:p>
        </w:tc>
        <w:tc>
          <w:tcPr>
            <w:tcW w:w="567" w:type="dxa"/>
            <w:tcBorders>
              <w:top w:val="nil"/>
              <w:left w:val="nil"/>
              <w:bottom w:val="single" w:sz="4" w:space="0" w:color="auto"/>
              <w:right w:val="single" w:sz="4" w:space="0" w:color="auto"/>
            </w:tcBorders>
          </w:tcPr>
          <w:p w14:paraId="01F5905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24</w:t>
            </w:r>
          </w:p>
        </w:tc>
        <w:tc>
          <w:tcPr>
            <w:tcW w:w="567" w:type="dxa"/>
            <w:tcBorders>
              <w:top w:val="nil"/>
              <w:left w:val="nil"/>
              <w:bottom w:val="single" w:sz="4" w:space="0" w:color="auto"/>
              <w:right w:val="single" w:sz="4" w:space="0" w:color="auto"/>
            </w:tcBorders>
          </w:tcPr>
          <w:p w14:paraId="44AEB23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336</w:t>
            </w:r>
          </w:p>
        </w:tc>
        <w:tc>
          <w:tcPr>
            <w:tcW w:w="567" w:type="dxa"/>
            <w:tcBorders>
              <w:top w:val="nil"/>
              <w:left w:val="nil"/>
              <w:bottom w:val="single" w:sz="4" w:space="0" w:color="auto"/>
              <w:right w:val="single" w:sz="4" w:space="0" w:color="auto"/>
            </w:tcBorders>
          </w:tcPr>
          <w:p w14:paraId="7CF6ED2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14</w:t>
            </w:r>
          </w:p>
        </w:tc>
        <w:tc>
          <w:tcPr>
            <w:tcW w:w="567" w:type="dxa"/>
            <w:tcBorders>
              <w:top w:val="nil"/>
              <w:left w:val="nil"/>
              <w:bottom w:val="single" w:sz="4" w:space="0" w:color="auto"/>
              <w:right w:val="single" w:sz="4" w:space="0" w:color="auto"/>
            </w:tcBorders>
          </w:tcPr>
          <w:p w14:paraId="27F5ACF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301</w:t>
            </w:r>
          </w:p>
        </w:tc>
        <w:tc>
          <w:tcPr>
            <w:tcW w:w="567" w:type="dxa"/>
            <w:tcBorders>
              <w:top w:val="nil"/>
              <w:left w:val="nil"/>
              <w:bottom w:val="single" w:sz="4" w:space="0" w:color="auto"/>
              <w:right w:val="single" w:sz="4" w:space="0" w:color="auto"/>
            </w:tcBorders>
          </w:tcPr>
          <w:p w14:paraId="16FA576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19</w:t>
            </w:r>
          </w:p>
        </w:tc>
        <w:tc>
          <w:tcPr>
            <w:tcW w:w="567" w:type="dxa"/>
            <w:tcBorders>
              <w:top w:val="nil"/>
              <w:left w:val="nil"/>
              <w:bottom w:val="single" w:sz="4" w:space="0" w:color="auto"/>
              <w:right w:val="single" w:sz="4" w:space="0" w:color="auto"/>
            </w:tcBorders>
          </w:tcPr>
          <w:p w14:paraId="1CF8D18F"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431</w:t>
            </w:r>
          </w:p>
        </w:tc>
        <w:tc>
          <w:tcPr>
            <w:tcW w:w="567" w:type="dxa"/>
            <w:tcBorders>
              <w:top w:val="nil"/>
              <w:left w:val="nil"/>
              <w:bottom w:val="single" w:sz="4" w:space="0" w:color="auto"/>
              <w:right w:val="single" w:sz="4" w:space="0" w:color="auto"/>
            </w:tcBorders>
          </w:tcPr>
          <w:p w14:paraId="108C101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467</w:t>
            </w:r>
          </w:p>
        </w:tc>
        <w:tc>
          <w:tcPr>
            <w:tcW w:w="709" w:type="dxa"/>
            <w:tcBorders>
              <w:top w:val="nil"/>
              <w:left w:val="nil"/>
              <w:bottom w:val="single" w:sz="4" w:space="0" w:color="auto"/>
              <w:right w:val="single" w:sz="4" w:space="0" w:color="auto"/>
            </w:tcBorders>
          </w:tcPr>
          <w:p w14:paraId="68517A6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1254</w:t>
            </w:r>
          </w:p>
        </w:tc>
        <w:tc>
          <w:tcPr>
            <w:tcW w:w="567" w:type="dxa"/>
            <w:tcBorders>
              <w:top w:val="nil"/>
              <w:left w:val="nil"/>
              <w:bottom w:val="single" w:sz="4" w:space="0" w:color="auto"/>
              <w:right w:val="single" w:sz="4" w:space="0" w:color="auto"/>
            </w:tcBorders>
          </w:tcPr>
          <w:p w14:paraId="18D2730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14</w:t>
            </w:r>
          </w:p>
        </w:tc>
        <w:tc>
          <w:tcPr>
            <w:tcW w:w="567" w:type="dxa"/>
            <w:tcBorders>
              <w:top w:val="nil"/>
              <w:left w:val="nil"/>
              <w:bottom w:val="single" w:sz="4" w:space="0" w:color="auto"/>
              <w:right w:val="single" w:sz="4" w:space="0" w:color="auto"/>
            </w:tcBorders>
          </w:tcPr>
          <w:p w14:paraId="5C94903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25</w:t>
            </w:r>
          </w:p>
        </w:tc>
        <w:tc>
          <w:tcPr>
            <w:tcW w:w="708" w:type="dxa"/>
            <w:tcBorders>
              <w:top w:val="nil"/>
              <w:left w:val="nil"/>
              <w:bottom w:val="single" w:sz="4" w:space="0" w:color="auto"/>
              <w:right w:val="single" w:sz="4" w:space="0" w:color="auto"/>
            </w:tcBorders>
          </w:tcPr>
          <w:p w14:paraId="4A6C72C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200</w:t>
            </w:r>
          </w:p>
        </w:tc>
        <w:tc>
          <w:tcPr>
            <w:tcW w:w="567" w:type="dxa"/>
            <w:tcBorders>
              <w:top w:val="nil"/>
              <w:left w:val="nil"/>
              <w:bottom w:val="single" w:sz="4" w:space="0" w:color="auto"/>
              <w:right w:val="single" w:sz="4" w:space="0" w:color="auto"/>
            </w:tcBorders>
          </w:tcPr>
          <w:p w14:paraId="3D7D1BDB"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10</w:t>
            </w:r>
          </w:p>
        </w:tc>
        <w:tc>
          <w:tcPr>
            <w:tcW w:w="567" w:type="dxa"/>
            <w:tcBorders>
              <w:top w:val="nil"/>
              <w:left w:val="nil"/>
              <w:bottom w:val="single" w:sz="4" w:space="0" w:color="auto"/>
              <w:right w:val="single" w:sz="4" w:space="0" w:color="auto"/>
            </w:tcBorders>
          </w:tcPr>
          <w:p w14:paraId="03A2844B"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509</w:t>
            </w:r>
          </w:p>
        </w:tc>
        <w:tc>
          <w:tcPr>
            <w:tcW w:w="709" w:type="dxa"/>
            <w:tcBorders>
              <w:top w:val="nil"/>
              <w:left w:val="nil"/>
              <w:bottom w:val="single" w:sz="4" w:space="0" w:color="auto"/>
              <w:right w:val="single" w:sz="4" w:space="0" w:color="auto"/>
            </w:tcBorders>
          </w:tcPr>
          <w:p w14:paraId="0CB9DBA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49</w:t>
            </w:r>
          </w:p>
        </w:tc>
        <w:tc>
          <w:tcPr>
            <w:tcW w:w="655" w:type="dxa"/>
            <w:tcBorders>
              <w:top w:val="nil"/>
              <w:left w:val="nil"/>
              <w:bottom w:val="single" w:sz="4" w:space="0" w:color="auto"/>
              <w:right w:val="single" w:sz="4" w:space="0" w:color="auto"/>
            </w:tcBorders>
          </w:tcPr>
          <w:p w14:paraId="512C8E87"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13</w:t>
            </w:r>
          </w:p>
        </w:tc>
      </w:tr>
      <w:tr w:rsidR="005747F0" w:rsidRPr="008A6A7F" w14:paraId="3C14543E" w14:textId="77777777" w:rsidTr="002E4125">
        <w:trPr>
          <w:gridAfter w:val="1"/>
          <w:wAfter w:w="11" w:type="dxa"/>
          <w:trHeight w:val="70"/>
        </w:trPr>
        <w:tc>
          <w:tcPr>
            <w:tcW w:w="449" w:type="dxa"/>
            <w:tcBorders>
              <w:top w:val="nil"/>
              <w:left w:val="single" w:sz="4" w:space="0" w:color="auto"/>
              <w:bottom w:val="single" w:sz="4" w:space="0" w:color="auto"/>
              <w:right w:val="single" w:sz="4" w:space="0" w:color="auto"/>
            </w:tcBorders>
            <w:hideMark/>
          </w:tcPr>
          <w:p w14:paraId="71E852AD"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7</w:t>
            </w:r>
          </w:p>
        </w:tc>
        <w:tc>
          <w:tcPr>
            <w:tcW w:w="2410" w:type="dxa"/>
            <w:tcBorders>
              <w:top w:val="nil"/>
              <w:left w:val="nil"/>
              <w:bottom w:val="single" w:sz="4" w:space="0" w:color="auto"/>
              <w:right w:val="single" w:sz="4" w:space="0" w:color="auto"/>
            </w:tcBorders>
            <w:hideMark/>
          </w:tcPr>
          <w:p w14:paraId="78B8AD15"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Кількість населення старшого від працездатного віку (60+/65+), осіб</w:t>
            </w:r>
          </w:p>
        </w:tc>
        <w:tc>
          <w:tcPr>
            <w:tcW w:w="709" w:type="dxa"/>
            <w:tcBorders>
              <w:top w:val="nil"/>
              <w:left w:val="nil"/>
              <w:bottom w:val="single" w:sz="4" w:space="0" w:color="auto"/>
              <w:right w:val="single" w:sz="4" w:space="0" w:color="auto"/>
            </w:tcBorders>
          </w:tcPr>
          <w:p w14:paraId="5FD4F0BE" w14:textId="77777777" w:rsidR="005747F0" w:rsidRPr="007449E3" w:rsidRDefault="005747F0" w:rsidP="00132B65">
            <w:pPr>
              <w:spacing w:after="0" w:line="240" w:lineRule="auto"/>
              <w:ind w:left="-114"/>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2039</w:t>
            </w:r>
          </w:p>
        </w:tc>
        <w:tc>
          <w:tcPr>
            <w:tcW w:w="567" w:type="dxa"/>
            <w:tcBorders>
              <w:top w:val="nil"/>
              <w:left w:val="nil"/>
              <w:bottom w:val="single" w:sz="4" w:space="0" w:color="auto"/>
              <w:right w:val="single" w:sz="4" w:space="0" w:color="auto"/>
            </w:tcBorders>
          </w:tcPr>
          <w:p w14:paraId="07249B7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235</w:t>
            </w:r>
          </w:p>
        </w:tc>
        <w:tc>
          <w:tcPr>
            <w:tcW w:w="567" w:type="dxa"/>
            <w:tcBorders>
              <w:top w:val="nil"/>
              <w:left w:val="nil"/>
              <w:bottom w:val="single" w:sz="4" w:space="0" w:color="auto"/>
              <w:right w:val="single" w:sz="4" w:space="0" w:color="auto"/>
            </w:tcBorders>
          </w:tcPr>
          <w:p w14:paraId="226BFF8A"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250</w:t>
            </w:r>
          </w:p>
        </w:tc>
        <w:tc>
          <w:tcPr>
            <w:tcW w:w="567" w:type="dxa"/>
            <w:tcBorders>
              <w:top w:val="nil"/>
              <w:left w:val="nil"/>
              <w:bottom w:val="single" w:sz="4" w:space="0" w:color="auto"/>
              <w:right w:val="single" w:sz="4" w:space="0" w:color="auto"/>
            </w:tcBorders>
          </w:tcPr>
          <w:p w14:paraId="2437218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38</w:t>
            </w:r>
          </w:p>
        </w:tc>
        <w:tc>
          <w:tcPr>
            <w:tcW w:w="567" w:type="dxa"/>
            <w:tcBorders>
              <w:top w:val="nil"/>
              <w:left w:val="nil"/>
              <w:bottom w:val="single" w:sz="4" w:space="0" w:color="auto"/>
              <w:right w:val="single" w:sz="4" w:space="0" w:color="auto"/>
            </w:tcBorders>
          </w:tcPr>
          <w:p w14:paraId="720E346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28</w:t>
            </w:r>
          </w:p>
        </w:tc>
        <w:tc>
          <w:tcPr>
            <w:tcW w:w="567" w:type="dxa"/>
            <w:tcBorders>
              <w:top w:val="nil"/>
              <w:left w:val="nil"/>
              <w:bottom w:val="single" w:sz="4" w:space="0" w:color="auto"/>
              <w:right w:val="single" w:sz="4" w:space="0" w:color="auto"/>
            </w:tcBorders>
          </w:tcPr>
          <w:p w14:paraId="25FE012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9</w:t>
            </w:r>
          </w:p>
        </w:tc>
        <w:tc>
          <w:tcPr>
            <w:tcW w:w="567" w:type="dxa"/>
            <w:tcBorders>
              <w:top w:val="nil"/>
              <w:left w:val="nil"/>
              <w:bottom w:val="single" w:sz="4" w:space="0" w:color="auto"/>
              <w:right w:val="single" w:sz="4" w:space="0" w:color="auto"/>
            </w:tcBorders>
          </w:tcPr>
          <w:p w14:paraId="1C7F20F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144</w:t>
            </w:r>
          </w:p>
        </w:tc>
        <w:tc>
          <w:tcPr>
            <w:tcW w:w="567" w:type="dxa"/>
            <w:tcBorders>
              <w:top w:val="nil"/>
              <w:left w:val="nil"/>
              <w:bottom w:val="single" w:sz="4" w:space="0" w:color="auto"/>
              <w:right w:val="single" w:sz="4" w:space="0" w:color="auto"/>
            </w:tcBorders>
          </w:tcPr>
          <w:p w14:paraId="5421725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6</w:t>
            </w:r>
          </w:p>
        </w:tc>
        <w:tc>
          <w:tcPr>
            <w:tcW w:w="567" w:type="dxa"/>
            <w:tcBorders>
              <w:top w:val="nil"/>
              <w:left w:val="nil"/>
              <w:bottom w:val="single" w:sz="4" w:space="0" w:color="auto"/>
              <w:right w:val="single" w:sz="4" w:space="0" w:color="auto"/>
            </w:tcBorders>
          </w:tcPr>
          <w:p w14:paraId="222D153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143</w:t>
            </w:r>
          </w:p>
        </w:tc>
        <w:tc>
          <w:tcPr>
            <w:tcW w:w="567" w:type="dxa"/>
            <w:tcBorders>
              <w:top w:val="nil"/>
              <w:left w:val="nil"/>
              <w:bottom w:val="single" w:sz="4" w:space="0" w:color="auto"/>
              <w:right w:val="single" w:sz="4" w:space="0" w:color="auto"/>
            </w:tcBorders>
          </w:tcPr>
          <w:p w14:paraId="3693474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19</w:t>
            </w:r>
          </w:p>
        </w:tc>
        <w:tc>
          <w:tcPr>
            <w:tcW w:w="567" w:type="dxa"/>
            <w:tcBorders>
              <w:top w:val="nil"/>
              <w:left w:val="nil"/>
              <w:bottom w:val="single" w:sz="4" w:space="0" w:color="auto"/>
              <w:right w:val="single" w:sz="4" w:space="0" w:color="auto"/>
            </w:tcBorders>
          </w:tcPr>
          <w:p w14:paraId="4B2345E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170</w:t>
            </w:r>
          </w:p>
        </w:tc>
        <w:tc>
          <w:tcPr>
            <w:tcW w:w="567" w:type="dxa"/>
            <w:tcBorders>
              <w:top w:val="nil"/>
              <w:left w:val="nil"/>
              <w:bottom w:val="single" w:sz="4" w:space="0" w:color="auto"/>
              <w:right w:val="single" w:sz="4" w:space="0" w:color="auto"/>
            </w:tcBorders>
          </w:tcPr>
          <w:p w14:paraId="233D0B67"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168</w:t>
            </w:r>
          </w:p>
        </w:tc>
        <w:tc>
          <w:tcPr>
            <w:tcW w:w="709" w:type="dxa"/>
            <w:tcBorders>
              <w:top w:val="nil"/>
              <w:left w:val="nil"/>
              <w:bottom w:val="single" w:sz="4" w:space="0" w:color="auto"/>
              <w:right w:val="single" w:sz="4" w:space="0" w:color="auto"/>
            </w:tcBorders>
          </w:tcPr>
          <w:p w14:paraId="77EB448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512</w:t>
            </w:r>
          </w:p>
        </w:tc>
        <w:tc>
          <w:tcPr>
            <w:tcW w:w="567" w:type="dxa"/>
            <w:tcBorders>
              <w:top w:val="nil"/>
              <w:left w:val="nil"/>
              <w:bottom w:val="single" w:sz="4" w:space="0" w:color="auto"/>
              <w:right w:val="single" w:sz="4" w:space="0" w:color="auto"/>
            </w:tcBorders>
          </w:tcPr>
          <w:p w14:paraId="17B0241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w:t>
            </w:r>
          </w:p>
        </w:tc>
        <w:tc>
          <w:tcPr>
            <w:tcW w:w="567" w:type="dxa"/>
            <w:tcBorders>
              <w:top w:val="nil"/>
              <w:left w:val="nil"/>
              <w:bottom w:val="single" w:sz="4" w:space="0" w:color="auto"/>
              <w:right w:val="single" w:sz="4" w:space="0" w:color="auto"/>
            </w:tcBorders>
          </w:tcPr>
          <w:p w14:paraId="5B66542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13</w:t>
            </w:r>
          </w:p>
        </w:tc>
        <w:tc>
          <w:tcPr>
            <w:tcW w:w="708" w:type="dxa"/>
            <w:tcBorders>
              <w:top w:val="nil"/>
              <w:left w:val="nil"/>
              <w:bottom w:val="single" w:sz="4" w:space="0" w:color="auto"/>
              <w:right w:val="single" w:sz="4" w:space="0" w:color="auto"/>
            </w:tcBorders>
          </w:tcPr>
          <w:p w14:paraId="7FB78ABF"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68</w:t>
            </w:r>
          </w:p>
        </w:tc>
        <w:tc>
          <w:tcPr>
            <w:tcW w:w="567" w:type="dxa"/>
            <w:tcBorders>
              <w:top w:val="nil"/>
              <w:left w:val="nil"/>
              <w:bottom w:val="single" w:sz="4" w:space="0" w:color="auto"/>
              <w:right w:val="single" w:sz="4" w:space="0" w:color="auto"/>
            </w:tcBorders>
          </w:tcPr>
          <w:p w14:paraId="3F52CA2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w:t>
            </w:r>
          </w:p>
        </w:tc>
        <w:tc>
          <w:tcPr>
            <w:tcW w:w="567" w:type="dxa"/>
            <w:tcBorders>
              <w:top w:val="nil"/>
              <w:left w:val="nil"/>
              <w:bottom w:val="single" w:sz="4" w:space="0" w:color="auto"/>
              <w:right w:val="single" w:sz="4" w:space="0" w:color="auto"/>
            </w:tcBorders>
          </w:tcPr>
          <w:p w14:paraId="662140DB"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206</w:t>
            </w:r>
          </w:p>
        </w:tc>
        <w:tc>
          <w:tcPr>
            <w:tcW w:w="709" w:type="dxa"/>
            <w:tcBorders>
              <w:top w:val="nil"/>
              <w:left w:val="nil"/>
              <w:bottom w:val="single" w:sz="4" w:space="0" w:color="auto"/>
              <w:right w:val="single" w:sz="4" w:space="0" w:color="auto"/>
            </w:tcBorders>
          </w:tcPr>
          <w:p w14:paraId="24C20ED7"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19</w:t>
            </w:r>
          </w:p>
        </w:tc>
        <w:tc>
          <w:tcPr>
            <w:tcW w:w="655" w:type="dxa"/>
            <w:tcBorders>
              <w:top w:val="nil"/>
              <w:left w:val="nil"/>
              <w:bottom w:val="single" w:sz="4" w:space="0" w:color="auto"/>
              <w:right w:val="single" w:sz="4" w:space="0" w:color="auto"/>
            </w:tcBorders>
          </w:tcPr>
          <w:p w14:paraId="43C01C8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r>
      <w:tr w:rsidR="005747F0" w:rsidRPr="008A6A7F" w14:paraId="229246BC" w14:textId="77777777" w:rsidTr="002E4125">
        <w:trPr>
          <w:gridAfter w:val="1"/>
          <w:wAfter w:w="11" w:type="dxa"/>
          <w:trHeight w:val="128"/>
        </w:trPr>
        <w:tc>
          <w:tcPr>
            <w:tcW w:w="449" w:type="dxa"/>
            <w:tcBorders>
              <w:top w:val="single" w:sz="4" w:space="0" w:color="auto"/>
              <w:left w:val="single" w:sz="4" w:space="0" w:color="auto"/>
              <w:bottom w:val="nil"/>
              <w:right w:val="single" w:sz="4" w:space="0" w:color="auto"/>
            </w:tcBorders>
            <w:hideMark/>
          </w:tcPr>
          <w:p w14:paraId="72F0B480"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lastRenderedPageBreak/>
              <w:t>9</w:t>
            </w:r>
          </w:p>
        </w:tc>
        <w:tc>
          <w:tcPr>
            <w:tcW w:w="2410" w:type="dxa"/>
            <w:tcBorders>
              <w:top w:val="nil"/>
              <w:left w:val="nil"/>
              <w:bottom w:val="dotted" w:sz="4" w:space="0" w:color="auto"/>
              <w:right w:val="single" w:sz="4" w:space="0" w:color="auto"/>
            </w:tcBorders>
            <w:hideMark/>
          </w:tcPr>
          <w:p w14:paraId="17497482"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Кількість дітей-сиріт та дітей, позбавлених батьківського піклування (осіб), з них:</w:t>
            </w:r>
          </w:p>
        </w:tc>
        <w:tc>
          <w:tcPr>
            <w:tcW w:w="709" w:type="dxa"/>
            <w:tcBorders>
              <w:top w:val="nil"/>
              <w:left w:val="nil"/>
              <w:bottom w:val="dotted" w:sz="4" w:space="0" w:color="auto"/>
              <w:right w:val="single" w:sz="4" w:space="0" w:color="auto"/>
            </w:tcBorders>
          </w:tcPr>
          <w:p w14:paraId="7807692D"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77</w:t>
            </w:r>
          </w:p>
        </w:tc>
        <w:tc>
          <w:tcPr>
            <w:tcW w:w="567" w:type="dxa"/>
            <w:tcBorders>
              <w:top w:val="nil"/>
              <w:left w:val="nil"/>
              <w:bottom w:val="dotted" w:sz="4" w:space="0" w:color="auto"/>
              <w:right w:val="single" w:sz="4" w:space="0" w:color="auto"/>
            </w:tcBorders>
          </w:tcPr>
          <w:p w14:paraId="4F5AEE4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16</w:t>
            </w:r>
          </w:p>
        </w:tc>
        <w:tc>
          <w:tcPr>
            <w:tcW w:w="567" w:type="dxa"/>
            <w:tcBorders>
              <w:top w:val="nil"/>
              <w:left w:val="nil"/>
              <w:bottom w:val="dotted" w:sz="4" w:space="0" w:color="auto"/>
              <w:right w:val="single" w:sz="4" w:space="0" w:color="auto"/>
            </w:tcBorders>
          </w:tcPr>
          <w:p w14:paraId="6E73778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w:t>
            </w:r>
          </w:p>
        </w:tc>
        <w:tc>
          <w:tcPr>
            <w:tcW w:w="567" w:type="dxa"/>
            <w:tcBorders>
              <w:top w:val="nil"/>
              <w:left w:val="nil"/>
              <w:bottom w:val="dotted" w:sz="4" w:space="0" w:color="auto"/>
              <w:right w:val="single" w:sz="4" w:space="0" w:color="auto"/>
            </w:tcBorders>
          </w:tcPr>
          <w:p w14:paraId="5EBE35AF"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w:t>
            </w:r>
          </w:p>
        </w:tc>
        <w:tc>
          <w:tcPr>
            <w:tcW w:w="567" w:type="dxa"/>
            <w:tcBorders>
              <w:top w:val="nil"/>
              <w:left w:val="nil"/>
              <w:bottom w:val="dotted" w:sz="4" w:space="0" w:color="auto"/>
              <w:right w:val="single" w:sz="4" w:space="0" w:color="auto"/>
            </w:tcBorders>
          </w:tcPr>
          <w:p w14:paraId="421E764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dotted" w:sz="4" w:space="0" w:color="auto"/>
              <w:right w:val="single" w:sz="4" w:space="0" w:color="auto"/>
            </w:tcBorders>
          </w:tcPr>
          <w:p w14:paraId="25AC7DBA"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dotted" w:sz="4" w:space="0" w:color="auto"/>
              <w:right w:val="single" w:sz="4" w:space="0" w:color="auto"/>
            </w:tcBorders>
          </w:tcPr>
          <w:p w14:paraId="65600CA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dotted" w:sz="4" w:space="0" w:color="auto"/>
              <w:right w:val="single" w:sz="4" w:space="0" w:color="auto"/>
            </w:tcBorders>
          </w:tcPr>
          <w:p w14:paraId="30D34D5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dotted" w:sz="4" w:space="0" w:color="auto"/>
              <w:right w:val="single" w:sz="4" w:space="0" w:color="auto"/>
            </w:tcBorders>
          </w:tcPr>
          <w:p w14:paraId="354A220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w:t>
            </w:r>
          </w:p>
        </w:tc>
        <w:tc>
          <w:tcPr>
            <w:tcW w:w="567" w:type="dxa"/>
            <w:tcBorders>
              <w:top w:val="nil"/>
              <w:left w:val="nil"/>
              <w:bottom w:val="dotted" w:sz="4" w:space="0" w:color="auto"/>
              <w:right w:val="single" w:sz="4" w:space="0" w:color="auto"/>
            </w:tcBorders>
          </w:tcPr>
          <w:p w14:paraId="780814D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dotted" w:sz="4" w:space="0" w:color="auto"/>
              <w:right w:val="single" w:sz="4" w:space="0" w:color="auto"/>
            </w:tcBorders>
          </w:tcPr>
          <w:p w14:paraId="6914AC6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10</w:t>
            </w:r>
          </w:p>
        </w:tc>
        <w:tc>
          <w:tcPr>
            <w:tcW w:w="567" w:type="dxa"/>
            <w:tcBorders>
              <w:top w:val="nil"/>
              <w:left w:val="nil"/>
              <w:bottom w:val="dotted" w:sz="4" w:space="0" w:color="auto"/>
              <w:right w:val="single" w:sz="4" w:space="0" w:color="auto"/>
            </w:tcBorders>
          </w:tcPr>
          <w:p w14:paraId="5927216B"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6</w:t>
            </w:r>
          </w:p>
        </w:tc>
        <w:tc>
          <w:tcPr>
            <w:tcW w:w="709" w:type="dxa"/>
            <w:tcBorders>
              <w:top w:val="nil"/>
              <w:left w:val="nil"/>
              <w:bottom w:val="dotted" w:sz="4" w:space="0" w:color="auto"/>
              <w:right w:val="single" w:sz="4" w:space="0" w:color="auto"/>
            </w:tcBorders>
          </w:tcPr>
          <w:p w14:paraId="4D39E79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30</w:t>
            </w:r>
          </w:p>
        </w:tc>
        <w:tc>
          <w:tcPr>
            <w:tcW w:w="567" w:type="dxa"/>
            <w:tcBorders>
              <w:top w:val="nil"/>
              <w:left w:val="nil"/>
              <w:bottom w:val="dotted" w:sz="4" w:space="0" w:color="auto"/>
              <w:right w:val="single" w:sz="4" w:space="0" w:color="auto"/>
            </w:tcBorders>
          </w:tcPr>
          <w:p w14:paraId="4175ED3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dotted" w:sz="4" w:space="0" w:color="auto"/>
              <w:right w:val="single" w:sz="4" w:space="0" w:color="auto"/>
            </w:tcBorders>
          </w:tcPr>
          <w:p w14:paraId="6419FF4A"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708" w:type="dxa"/>
            <w:tcBorders>
              <w:top w:val="nil"/>
              <w:left w:val="nil"/>
              <w:bottom w:val="dotted" w:sz="4" w:space="0" w:color="auto"/>
              <w:right w:val="single" w:sz="4" w:space="0" w:color="auto"/>
            </w:tcBorders>
          </w:tcPr>
          <w:p w14:paraId="5463AF7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567" w:type="dxa"/>
            <w:tcBorders>
              <w:top w:val="nil"/>
              <w:left w:val="nil"/>
              <w:bottom w:val="dotted" w:sz="4" w:space="0" w:color="auto"/>
              <w:right w:val="single" w:sz="4" w:space="0" w:color="auto"/>
            </w:tcBorders>
          </w:tcPr>
          <w:p w14:paraId="0F4E820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dotted" w:sz="4" w:space="0" w:color="auto"/>
              <w:right w:val="single" w:sz="4" w:space="0" w:color="auto"/>
            </w:tcBorders>
          </w:tcPr>
          <w:p w14:paraId="51DF29A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6</w:t>
            </w:r>
          </w:p>
        </w:tc>
        <w:tc>
          <w:tcPr>
            <w:tcW w:w="709" w:type="dxa"/>
            <w:tcBorders>
              <w:top w:val="nil"/>
              <w:left w:val="nil"/>
              <w:bottom w:val="dotted" w:sz="4" w:space="0" w:color="auto"/>
              <w:right w:val="single" w:sz="4" w:space="0" w:color="auto"/>
            </w:tcBorders>
          </w:tcPr>
          <w:p w14:paraId="794E913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655" w:type="dxa"/>
            <w:tcBorders>
              <w:top w:val="nil"/>
              <w:left w:val="nil"/>
              <w:bottom w:val="dotted" w:sz="4" w:space="0" w:color="auto"/>
              <w:right w:val="single" w:sz="4" w:space="0" w:color="auto"/>
            </w:tcBorders>
          </w:tcPr>
          <w:p w14:paraId="56269E4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r>
      <w:tr w:rsidR="005747F0" w:rsidRPr="008A6A7F" w14:paraId="7DE99A79" w14:textId="77777777" w:rsidTr="002E4125">
        <w:trPr>
          <w:gridAfter w:val="1"/>
          <w:wAfter w:w="11" w:type="dxa"/>
          <w:trHeight w:val="70"/>
        </w:trPr>
        <w:tc>
          <w:tcPr>
            <w:tcW w:w="449" w:type="dxa"/>
            <w:tcBorders>
              <w:top w:val="nil"/>
              <w:left w:val="single" w:sz="4" w:space="0" w:color="auto"/>
              <w:bottom w:val="nil"/>
              <w:right w:val="single" w:sz="4" w:space="0" w:color="auto"/>
            </w:tcBorders>
          </w:tcPr>
          <w:p w14:paraId="60B05E55"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p>
        </w:tc>
        <w:tc>
          <w:tcPr>
            <w:tcW w:w="2410" w:type="dxa"/>
            <w:tcBorders>
              <w:top w:val="nil"/>
              <w:left w:val="nil"/>
              <w:bottom w:val="dotted" w:sz="4" w:space="0" w:color="auto"/>
              <w:right w:val="single" w:sz="4" w:space="0" w:color="auto"/>
            </w:tcBorders>
            <w:hideMark/>
          </w:tcPr>
          <w:p w14:paraId="691FBA05" w14:textId="77777777" w:rsidR="005747F0" w:rsidRPr="007449E3" w:rsidRDefault="005747F0" w:rsidP="00132B65">
            <w:pPr>
              <w:spacing w:after="0" w:line="240" w:lineRule="auto"/>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хлопців</w:t>
            </w:r>
          </w:p>
        </w:tc>
        <w:tc>
          <w:tcPr>
            <w:tcW w:w="709" w:type="dxa"/>
            <w:tcBorders>
              <w:top w:val="nil"/>
              <w:left w:val="nil"/>
              <w:bottom w:val="dotted" w:sz="4" w:space="0" w:color="auto"/>
              <w:right w:val="single" w:sz="4" w:space="0" w:color="auto"/>
            </w:tcBorders>
          </w:tcPr>
          <w:p w14:paraId="0130352D"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44</w:t>
            </w:r>
          </w:p>
        </w:tc>
        <w:tc>
          <w:tcPr>
            <w:tcW w:w="567" w:type="dxa"/>
            <w:tcBorders>
              <w:top w:val="nil"/>
              <w:left w:val="nil"/>
              <w:bottom w:val="dotted" w:sz="4" w:space="0" w:color="auto"/>
              <w:right w:val="single" w:sz="4" w:space="0" w:color="auto"/>
            </w:tcBorders>
          </w:tcPr>
          <w:p w14:paraId="3174AD48"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7</w:t>
            </w:r>
          </w:p>
        </w:tc>
        <w:tc>
          <w:tcPr>
            <w:tcW w:w="567" w:type="dxa"/>
            <w:tcBorders>
              <w:top w:val="nil"/>
              <w:left w:val="nil"/>
              <w:bottom w:val="dotted" w:sz="4" w:space="0" w:color="auto"/>
              <w:right w:val="single" w:sz="4" w:space="0" w:color="auto"/>
            </w:tcBorders>
          </w:tcPr>
          <w:p w14:paraId="642863E5"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3</w:t>
            </w:r>
          </w:p>
        </w:tc>
        <w:tc>
          <w:tcPr>
            <w:tcW w:w="567" w:type="dxa"/>
            <w:tcBorders>
              <w:top w:val="nil"/>
              <w:left w:val="nil"/>
              <w:bottom w:val="dotted" w:sz="4" w:space="0" w:color="auto"/>
              <w:right w:val="single" w:sz="4" w:space="0" w:color="auto"/>
            </w:tcBorders>
          </w:tcPr>
          <w:p w14:paraId="7C8D2B21"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w:t>
            </w:r>
          </w:p>
        </w:tc>
        <w:tc>
          <w:tcPr>
            <w:tcW w:w="567" w:type="dxa"/>
            <w:tcBorders>
              <w:top w:val="nil"/>
              <w:left w:val="nil"/>
              <w:bottom w:val="dotted" w:sz="4" w:space="0" w:color="auto"/>
              <w:right w:val="single" w:sz="4" w:space="0" w:color="auto"/>
            </w:tcBorders>
          </w:tcPr>
          <w:p w14:paraId="4EBC9EE7"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3528DEF5"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7BFE2B13"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60C78271"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60E423B5"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w:t>
            </w:r>
          </w:p>
        </w:tc>
        <w:tc>
          <w:tcPr>
            <w:tcW w:w="567" w:type="dxa"/>
            <w:tcBorders>
              <w:top w:val="nil"/>
              <w:left w:val="nil"/>
              <w:bottom w:val="dotted" w:sz="4" w:space="0" w:color="auto"/>
              <w:right w:val="single" w:sz="4" w:space="0" w:color="auto"/>
            </w:tcBorders>
          </w:tcPr>
          <w:p w14:paraId="2B3ABDDB"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07925201"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5</w:t>
            </w:r>
          </w:p>
        </w:tc>
        <w:tc>
          <w:tcPr>
            <w:tcW w:w="567" w:type="dxa"/>
            <w:tcBorders>
              <w:top w:val="nil"/>
              <w:left w:val="nil"/>
              <w:bottom w:val="dotted" w:sz="4" w:space="0" w:color="auto"/>
              <w:right w:val="single" w:sz="4" w:space="0" w:color="auto"/>
            </w:tcBorders>
          </w:tcPr>
          <w:p w14:paraId="1360A2DE"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5</w:t>
            </w:r>
          </w:p>
        </w:tc>
        <w:tc>
          <w:tcPr>
            <w:tcW w:w="709" w:type="dxa"/>
            <w:tcBorders>
              <w:top w:val="nil"/>
              <w:left w:val="nil"/>
              <w:bottom w:val="dotted" w:sz="4" w:space="0" w:color="auto"/>
              <w:right w:val="single" w:sz="4" w:space="0" w:color="auto"/>
            </w:tcBorders>
          </w:tcPr>
          <w:p w14:paraId="7D54E275"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17</w:t>
            </w:r>
          </w:p>
        </w:tc>
        <w:tc>
          <w:tcPr>
            <w:tcW w:w="567" w:type="dxa"/>
            <w:tcBorders>
              <w:top w:val="nil"/>
              <w:left w:val="nil"/>
              <w:bottom w:val="dotted" w:sz="4" w:space="0" w:color="auto"/>
              <w:right w:val="single" w:sz="4" w:space="0" w:color="auto"/>
            </w:tcBorders>
          </w:tcPr>
          <w:p w14:paraId="3C808B1B"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2A65542A"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708" w:type="dxa"/>
            <w:tcBorders>
              <w:top w:val="nil"/>
              <w:left w:val="nil"/>
              <w:bottom w:val="dotted" w:sz="4" w:space="0" w:color="auto"/>
              <w:right w:val="single" w:sz="4" w:space="0" w:color="auto"/>
            </w:tcBorders>
          </w:tcPr>
          <w:p w14:paraId="0C5AA26F"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w:t>
            </w:r>
          </w:p>
        </w:tc>
        <w:tc>
          <w:tcPr>
            <w:tcW w:w="567" w:type="dxa"/>
            <w:tcBorders>
              <w:top w:val="nil"/>
              <w:left w:val="nil"/>
              <w:bottom w:val="dotted" w:sz="4" w:space="0" w:color="auto"/>
              <w:right w:val="single" w:sz="4" w:space="0" w:color="auto"/>
            </w:tcBorders>
          </w:tcPr>
          <w:p w14:paraId="0C162144"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4806F63C"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4</w:t>
            </w:r>
          </w:p>
        </w:tc>
        <w:tc>
          <w:tcPr>
            <w:tcW w:w="709" w:type="dxa"/>
            <w:tcBorders>
              <w:top w:val="nil"/>
              <w:left w:val="nil"/>
              <w:bottom w:val="dotted" w:sz="4" w:space="0" w:color="auto"/>
              <w:right w:val="single" w:sz="4" w:space="0" w:color="auto"/>
            </w:tcBorders>
          </w:tcPr>
          <w:p w14:paraId="4E212F0B"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655" w:type="dxa"/>
            <w:tcBorders>
              <w:top w:val="nil"/>
              <w:left w:val="nil"/>
              <w:bottom w:val="dotted" w:sz="4" w:space="0" w:color="auto"/>
              <w:right w:val="single" w:sz="4" w:space="0" w:color="auto"/>
            </w:tcBorders>
          </w:tcPr>
          <w:p w14:paraId="6A168B44"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r>
      <w:tr w:rsidR="005747F0" w:rsidRPr="008A6A7F" w14:paraId="2056AB1D" w14:textId="77777777" w:rsidTr="002E4125">
        <w:trPr>
          <w:gridAfter w:val="1"/>
          <w:wAfter w:w="11" w:type="dxa"/>
          <w:trHeight w:val="70"/>
        </w:trPr>
        <w:tc>
          <w:tcPr>
            <w:tcW w:w="449" w:type="dxa"/>
            <w:tcBorders>
              <w:top w:val="nil"/>
              <w:left w:val="single" w:sz="4" w:space="0" w:color="auto"/>
              <w:bottom w:val="single" w:sz="4" w:space="0" w:color="auto"/>
              <w:right w:val="single" w:sz="4" w:space="0" w:color="auto"/>
            </w:tcBorders>
          </w:tcPr>
          <w:p w14:paraId="05D80DF2"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p>
        </w:tc>
        <w:tc>
          <w:tcPr>
            <w:tcW w:w="2410" w:type="dxa"/>
            <w:tcBorders>
              <w:top w:val="nil"/>
              <w:left w:val="nil"/>
              <w:bottom w:val="single" w:sz="4" w:space="0" w:color="auto"/>
              <w:right w:val="single" w:sz="4" w:space="0" w:color="auto"/>
            </w:tcBorders>
            <w:hideMark/>
          </w:tcPr>
          <w:p w14:paraId="4C9BA54D" w14:textId="77777777" w:rsidR="005747F0" w:rsidRPr="007449E3" w:rsidRDefault="005747F0" w:rsidP="00132B65">
            <w:pPr>
              <w:spacing w:after="0" w:line="240" w:lineRule="auto"/>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дівчат</w:t>
            </w:r>
          </w:p>
        </w:tc>
        <w:tc>
          <w:tcPr>
            <w:tcW w:w="709" w:type="dxa"/>
            <w:tcBorders>
              <w:top w:val="nil"/>
              <w:left w:val="nil"/>
              <w:bottom w:val="single" w:sz="4" w:space="0" w:color="auto"/>
              <w:right w:val="single" w:sz="4" w:space="0" w:color="auto"/>
            </w:tcBorders>
          </w:tcPr>
          <w:p w14:paraId="0A215125"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33</w:t>
            </w:r>
          </w:p>
        </w:tc>
        <w:tc>
          <w:tcPr>
            <w:tcW w:w="567" w:type="dxa"/>
            <w:tcBorders>
              <w:top w:val="nil"/>
              <w:left w:val="nil"/>
              <w:bottom w:val="single" w:sz="4" w:space="0" w:color="auto"/>
              <w:right w:val="single" w:sz="4" w:space="0" w:color="auto"/>
            </w:tcBorders>
          </w:tcPr>
          <w:p w14:paraId="3B32A792"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9</w:t>
            </w:r>
          </w:p>
        </w:tc>
        <w:tc>
          <w:tcPr>
            <w:tcW w:w="567" w:type="dxa"/>
            <w:tcBorders>
              <w:top w:val="nil"/>
              <w:left w:val="nil"/>
              <w:bottom w:val="single" w:sz="4" w:space="0" w:color="auto"/>
              <w:right w:val="single" w:sz="4" w:space="0" w:color="auto"/>
            </w:tcBorders>
          </w:tcPr>
          <w:p w14:paraId="21536F8C"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18EB09BB"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0BE1036F"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524D6B27"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7F1488FC"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51D8393C"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6F189F37"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1EA0FAD1"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20C2E4E4"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5</w:t>
            </w:r>
          </w:p>
        </w:tc>
        <w:tc>
          <w:tcPr>
            <w:tcW w:w="567" w:type="dxa"/>
            <w:tcBorders>
              <w:top w:val="nil"/>
              <w:left w:val="nil"/>
              <w:bottom w:val="single" w:sz="4" w:space="0" w:color="auto"/>
              <w:right w:val="single" w:sz="4" w:space="0" w:color="auto"/>
            </w:tcBorders>
          </w:tcPr>
          <w:p w14:paraId="6FD3C4CF"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w:t>
            </w:r>
          </w:p>
        </w:tc>
        <w:tc>
          <w:tcPr>
            <w:tcW w:w="709" w:type="dxa"/>
            <w:tcBorders>
              <w:top w:val="nil"/>
              <w:left w:val="nil"/>
              <w:bottom w:val="single" w:sz="4" w:space="0" w:color="auto"/>
              <w:right w:val="single" w:sz="4" w:space="0" w:color="auto"/>
            </w:tcBorders>
          </w:tcPr>
          <w:p w14:paraId="2A322C11"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13</w:t>
            </w:r>
          </w:p>
        </w:tc>
        <w:tc>
          <w:tcPr>
            <w:tcW w:w="567" w:type="dxa"/>
            <w:tcBorders>
              <w:top w:val="nil"/>
              <w:left w:val="nil"/>
              <w:bottom w:val="single" w:sz="4" w:space="0" w:color="auto"/>
              <w:right w:val="single" w:sz="4" w:space="0" w:color="auto"/>
            </w:tcBorders>
          </w:tcPr>
          <w:p w14:paraId="61D14D2F"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358AE914"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708" w:type="dxa"/>
            <w:tcBorders>
              <w:top w:val="nil"/>
              <w:left w:val="nil"/>
              <w:bottom w:val="single" w:sz="4" w:space="0" w:color="auto"/>
              <w:right w:val="single" w:sz="4" w:space="0" w:color="auto"/>
            </w:tcBorders>
          </w:tcPr>
          <w:p w14:paraId="2D1C7869"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w:t>
            </w:r>
          </w:p>
        </w:tc>
        <w:tc>
          <w:tcPr>
            <w:tcW w:w="567" w:type="dxa"/>
            <w:tcBorders>
              <w:top w:val="nil"/>
              <w:left w:val="nil"/>
              <w:bottom w:val="single" w:sz="4" w:space="0" w:color="auto"/>
              <w:right w:val="single" w:sz="4" w:space="0" w:color="auto"/>
            </w:tcBorders>
          </w:tcPr>
          <w:p w14:paraId="38442D4F"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2A8B0F62"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2</w:t>
            </w:r>
          </w:p>
        </w:tc>
        <w:tc>
          <w:tcPr>
            <w:tcW w:w="709" w:type="dxa"/>
            <w:tcBorders>
              <w:top w:val="nil"/>
              <w:left w:val="nil"/>
              <w:bottom w:val="single" w:sz="4" w:space="0" w:color="auto"/>
              <w:right w:val="single" w:sz="4" w:space="0" w:color="auto"/>
            </w:tcBorders>
          </w:tcPr>
          <w:p w14:paraId="33D9FAB8"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655" w:type="dxa"/>
            <w:tcBorders>
              <w:top w:val="nil"/>
              <w:left w:val="nil"/>
              <w:bottom w:val="single" w:sz="4" w:space="0" w:color="auto"/>
              <w:right w:val="single" w:sz="4" w:space="0" w:color="auto"/>
            </w:tcBorders>
          </w:tcPr>
          <w:p w14:paraId="4C742FB2"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r>
      <w:tr w:rsidR="005747F0" w:rsidRPr="008A6A7F" w14:paraId="43179009" w14:textId="77777777" w:rsidTr="002E4125">
        <w:trPr>
          <w:gridAfter w:val="1"/>
          <w:wAfter w:w="11" w:type="dxa"/>
          <w:trHeight w:val="70"/>
        </w:trPr>
        <w:tc>
          <w:tcPr>
            <w:tcW w:w="449" w:type="dxa"/>
            <w:tcBorders>
              <w:top w:val="nil"/>
              <w:left w:val="single" w:sz="4" w:space="0" w:color="auto"/>
              <w:bottom w:val="single" w:sz="4" w:space="0" w:color="auto"/>
              <w:right w:val="single" w:sz="4" w:space="0" w:color="auto"/>
            </w:tcBorders>
            <w:hideMark/>
          </w:tcPr>
          <w:p w14:paraId="37EF3D25"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10</w:t>
            </w:r>
          </w:p>
        </w:tc>
        <w:tc>
          <w:tcPr>
            <w:tcW w:w="2410" w:type="dxa"/>
            <w:tcBorders>
              <w:top w:val="nil"/>
              <w:left w:val="nil"/>
              <w:bottom w:val="single" w:sz="4" w:space="0" w:color="auto"/>
              <w:right w:val="single" w:sz="4" w:space="0" w:color="auto"/>
            </w:tcBorders>
            <w:hideMark/>
          </w:tcPr>
          <w:p w14:paraId="70098476" w14:textId="77777777" w:rsidR="005747F0" w:rsidRPr="007449E3" w:rsidRDefault="005747F0" w:rsidP="00132B65">
            <w:pPr>
              <w:spacing w:after="0" w:line="240" w:lineRule="auto"/>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Кількість народжених за звітний рік, осіб</w:t>
            </w:r>
          </w:p>
        </w:tc>
        <w:tc>
          <w:tcPr>
            <w:tcW w:w="709" w:type="dxa"/>
            <w:tcBorders>
              <w:top w:val="nil"/>
              <w:left w:val="nil"/>
              <w:bottom w:val="single" w:sz="4" w:space="0" w:color="auto"/>
              <w:right w:val="single" w:sz="4" w:space="0" w:color="auto"/>
            </w:tcBorders>
          </w:tcPr>
          <w:p w14:paraId="382BA2C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13</w:t>
            </w:r>
          </w:p>
        </w:tc>
        <w:tc>
          <w:tcPr>
            <w:tcW w:w="567" w:type="dxa"/>
            <w:tcBorders>
              <w:top w:val="nil"/>
              <w:left w:val="nil"/>
              <w:bottom w:val="single" w:sz="4" w:space="0" w:color="auto"/>
              <w:right w:val="single" w:sz="4" w:space="0" w:color="auto"/>
            </w:tcBorders>
          </w:tcPr>
          <w:p w14:paraId="7D103BCD"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w:t>
            </w:r>
          </w:p>
        </w:tc>
        <w:tc>
          <w:tcPr>
            <w:tcW w:w="567" w:type="dxa"/>
            <w:tcBorders>
              <w:top w:val="nil"/>
              <w:left w:val="nil"/>
              <w:bottom w:val="single" w:sz="4" w:space="0" w:color="auto"/>
              <w:right w:val="single" w:sz="4" w:space="0" w:color="auto"/>
            </w:tcBorders>
          </w:tcPr>
          <w:p w14:paraId="72D3185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567" w:type="dxa"/>
            <w:tcBorders>
              <w:top w:val="nil"/>
              <w:left w:val="nil"/>
              <w:bottom w:val="single" w:sz="4" w:space="0" w:color="auto"/>
              <w:right w:val="single" w:sz="4" w:space="0" w:color="auto"/>
            </w:tcBorders>
          </w:tcPr>
          <w:p w14:paraId="2758A42F"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0E9F60F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1356A41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7DE0E19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373B274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735EF5A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1D031B9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1B45C5D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w:t>
            </w:r>
          </w:p>
        </w:tc>
        <w:tc>
          <w:tcPr>
            <w:tcW w:w="567" w:type="dxa"/>
            <w:tcBorders>
              <w:top w:val="nil"/>
              <w:left w:val="nil"/>
              <w:bottom w:val="single" w:sz="4" w:space="0" w:color="auto"/>
              <w:right w:val="single" w:sz="4" w:space="0" w:color="auto"/>
            </w:tcBorders>
          </w:tcPr>
          <w:p w14:paraId="5EC2E6F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709" w:type="dxa"/>
            <w:tcBorders>
              <w:top w:val="nil"/>
              <w:left w:val="nil"/>
              <w:bottom w:val="single" w:sz="4" w:space="0" w:color="auto"/>
              <w:right w:val="single" w:sz="4" w:space="0" w:color="auto"/>
            </w:tcBorders>
          </w:tcPr>
          <w:p w14:paraId="7622D41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w:t>
            </w:r>
          </w:p>
        </w:tc>
        <w:tc>
          <w:tcPr>
            <w:tcW w:w="567" w:type="dxa"/>
            <w:tcBorders>
              <w:top w:val="nil"/>
              <w:left w:val="nil"/>
              <w:bottom w:val="single" w:sz="4" w:space="0" w:color="auto"/>
              <w:right w:val="single" w:sz="4" w:space="0" w:color="auto"/>
            </w:tcBorders>
          </w:tcPr>
          <w:p w14:paraId="312E573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59D46D9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708" w:type="dxa"/>
            <w:tcBorders>
              <w:top w:val="nil"/>
              <w:left w:val="nil"/>
              <w:bottom w:val="single" w:sz="4" w:space="0" w:color="auto"/>
              <w:right w:val="single" w:sz="4" w:space="0" w:color="auto"/>
            </w:tcBorders>
          </w:tcPr>
          <w:p w14:paraId="457CEB7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567" w:type="dxa"/>
            <w:tcBorders>
              <w:top w:val="nil"/>
              <w:left w:val="nil"/>
              <w:bottom w:val="single" w:sz="4" w:space="0" w:color="auto"/>
              <w:right w:val="single" w:sz="4" w:space="0" w:color="auto"/>
            </w:tcBorders>
          </w:tcPr>
          <w:p w14:paraId="6461CAC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16AD4E5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709" w:type="dxa"/>
            <w:tcBorders>
              <w:top w:val="nil"/>
              <w:left w:val="nil"/>
              <w:bottom w:val="single" w:sz="4" w:space="0" w:color="auto"/>
              <w:right w:val="single" w:sz="4" w:space="0" w:color="auto"/>
            </w:tcBorders>
          </w:tcPr>
          <w:p w14:paraId="11A3713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655" w:type="dxa"/>
            <w:tcBorders>
              <w:top w:val="nil"/>
              <w:left w:val="nil"/>
              <w:bottom w:val="single" w:sz="4" w:space="0" w:color="auto"/>
              <w:right w:val="single" w:sz="4" w:space="0" w:color="auto"/>
            </w:tcBorders>
          </w:tcPr>
          <w:p w14:paraId="463A3BD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r>
      <w:tr w:rsidR="005747F0" w:rsidRPr="008A6A7F" w14:paraId="4DA03969" w14:textId="77777777" w:rsidTr="002E4125">
        <w:trPr>
          <w:gridAfter w:val="1"/>
          <w:wAfter w:w="11" w:type="dxa"/>
          <w:trHeight w:val="70"/>
        </w:trPr>
        <w:tc>
          <w:tcPr>
            <w:tcW w:w="449" w:type="dxa"/>
            <w:tcBorders>
              <w:top w:val="nil"/>
              <w:left w:val="single" w:sz="4" w:space="0" w:color="auto"/>
              <w:bottom w:val="single" w:sz="4" w:space="0" w:color="auto"/>
              <w:right w:val="single" w:sz="4" w:space="0" w:color="auto"/>
            </w:tcBorders>
            <w:hideMark/>
          </w:tcPr>
          <w:p w14:paraId="79FD81AF"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11</w:t>
            </w:r>
          </w:p>
        </w:tc>
        <w:tc>
          <w:tcPr>
            <w:tcW w:w="2410" w:type="dxa"/>
            <w:tcBorders>
              <w:top w:val="nil"/>
              <w:left w:val="nil"/>
              <w:bottom w:val="single" w:sz="4" w:space="0" w:color="auto"/>
              <w:right w:val="single" w:sz="4" w:space="0" w:color="auto"/>
            </w:tcBorders>
            <w:hideMark/>
          </w:tcPr>
          <w:p w14:paraId="0D64FD4E" w14:textId="77777777" w:rsidR="005747F0" w:rsidRPr="007449E3" w:rsidRDefault="005747F0" w:rsidP="00132B65">
            <w:pPr>
              <w:spacing w:after="0" w:line="240" w:lineRule="auto"/>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Кількість померлих за звітний рік, осіб</w:t>
            </w:r>
          </w:p>
        </w:tc>
        <w:tc>
          <w:tcPr>
            <w:tcW w:w="709" w:type="dxa"/>
            <w:tcBorders>
              <w:top w:val="nil"/>
              <w:left w:val="nil"/>
              <w:bottom w:val="single" w:sz="4" w:space="0" w:color="auto"/>
              <w:right w:val="single" w:sz="4" w:space="0" w:color="auto"/>
            </w:tcBorders>
          </w:tcPr>
          <w:p w14:paraId="76564E0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84</w:t>
            </w:r>
          </w:p>
        </w:tc>
        <w:tc>
          <w:tcPr>
            <w:tcW w:w="567" w:type="dxa"/>
            <w:tcBorders>
              <w:top w:val="nil"/>
              <w:left w:val="nil"/>
              <w:bottom w:val="single" w:sz="4" w:space="0" w:color="auto"/>
              <w:right w:val="single" w:sz="4" w:space="0" w:color="auto"/>
            </w:tcBorders>
          </w:tcPr>
          <w:p w14:paraId="67FB972A"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13</w:t>
            </w:r>
          </w:p>
        </w:tc>
        <w:tc>
          <w:tcPr>
            <w:tcW w:w="567" w:type="dxa"/>
            <w:tcBorders>
              <w:top w:val="nil"/>
              <w:left w:val="nil"/>
              <w:bottom w:val="single" w:sz="4" w:space="0" w:color="auto"/>
              <w:right w:val="single" w:sz="4" w:space="0" w:color="auto"/>
            </w:tcBorders>
          </w:tcPr>
          <w:p w14:paraId="39E30A9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7</w:t>
            </w:r>
          </w:p>
        </w:tc>
        <w:tc>
          <w:tcPr>
            <w:tcW w:w="567" w:type="dxa"/>
            <w:tcBorders>
              <w:top w:val="nil"/>
              <w:left w:val="nil"/>
              <w:bottom w:val="single" w:sz="4" w:space="0" w:color="auto"/>
              <w:right w:val="single" w:sz="4" w:space="0" w:color="auto"/>
            </w:tcBorders>
          </w:tcPr>
          <w:p w14:paraId="5619FEA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w:t>
            </w:r>
          </w:p>
        </w:tc>
        <w:tc>
          <w:tcPr>
            <w:tcW w:w="567" w:type="dxa"/>
            <w:tcBorders>
              <w:top w:val="nil"/>
              <w:left w:val="nil"/>
              <w:bottom w:val="single" w:sz="4" w:space="0" w:color="auto"/>
              <w:right w:val="single" w:sz="4" w:space="0" w:color="auto"/>
            </w:tcBorders>
          </w:tcPr>
          <w:p w14:paraId="3E4AFE3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567" w:type="dxa"/>
            <w:tcBorders>
              <w:top w:val="nil"/>
              <w:left w:val="nil"/>
              <w:bottom w:val="single" w:sz="4" w:space="0" w:color="auto"/>
              <w:right w:val="single" w:sz="4" w:space="0" w:color="auto"/>
            </w:tcBorders>
          </w:tcPr>
          <w:p w14:paraId="5E06A07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567" w:type="dxa"/>
            <w:tcBorders>
              <w:top w:val="nil"/>
              <w:left w:val="nil"/>
              <w:bottom w:val="single" w:sz="4" w:space="0" w:color="auto"/>
              <w:right w:val="single" w:sz="4" w:space="0" w:color="auto"/>
            </w:tcBorders>
          </w:tcPr>
          <w:p w14:paraId="3F4739C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w:t>
            </w:r>
          </w:p>
        </w:tc>
        <w:tc>
          <w:tcPr>
            <w:tcW w:w="567" w:type="dxa"/>
            <w:tcBorders>
              <w:top w:val="nil"/>
              <w:left w:val="nil"/>
              <w:bottom w:val="single" w:sz="4" w:space="0" w:color="auto"/>
              <w:right w:val="single" w:sz="4" w:space="0" w:color="auto"/>
            </w:tcBorders>
          </w:tcPr>
          <w:p w14:paraId="2A7FFF0D"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0B68705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9</w:t>
            </w:r>
          </w:p>
        </w:tc>
        <w:tc>
          <w:tcPr>
            <w:tcW w:w="567" w:type="dxa"/>
            <w:tcBorders>
              <w:top w:val="nil"/>
              <w:left w:val="nil"/>
              <w:bottom w:val="single" w:sz="4" w:space="0" w:color="auto"/>
              <w:right w:val="single" w:sz="4" w:space="0" w:color="auto"/>
            </w:tcBorders>
          </w:tcPr>
          <w:p w14:paraId="40A977B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406197D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9</w:t>
            </w:r>
          </w:p>
        </w:tc>
        <w:tc>
          <w:tcPr>
            <w:tcW w:w="567" w:type="dxa"/>
            <w:tcBorders>
              <w:top w:val="nil"/>
              <w:left w:val="nil"/>
              <w:bottom w:val="single" w:sz="4" w:space="0" w:color="auto"/>
              <w:right w:val="single" w:sz="4" w:space="0" w:color="auto"/>
            </w:tcBorders>
          </w:tcPr>
          <w:p w14:paraId="7B0B0B7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8</w:t>
            </w:r>
          </w:p>
        </w:tc>
        <w:tc>
          <w:tcPr>
            <w:tcW w:w="709" w:type="dxa"/>
            <w:tcBorders>
              <w:top w:val="nil"/>
              <w:left w:val="nil"/>
              <w:bottom w:val="single" w:sz="4" w:space="0" w:color="auto"/>
              <w:right w:val="single" w:sz="4" w:space="0" w:color="auto"/>
            </w:tcBorders>
          </w:tcPr>
          <w:p w14:paraId="71C2BCF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18</w:t>
            </w:r>
          </w:p>
        </w:tc>
        <w:tc>
          <w:tcPr>
            <w:tcW w:w="567" w:type="dxa"/>
            <w:tcBorders>
              <w:top w:val="nil"/>
              <w:left w:val="nil"/>
              <w:bottom w:val="single" w:sz="4" w:space="0" w:color="auto"/>
              <w:right w:val="single" w:sz="4" w:space="0" w:color="auto"/>
            </w:tcBorders>
          </w:tcPr>
          <w:p w14:paraId="56D79A7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284D4ECD"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708" w:type="dxa"/>
            <w:tcBorders>
              <w:top w:val="nil"/>
              <w:left w:val="nil"/>
              <w:bottom w:val="single" w:sz="4" w:space="0" w:color="auto"/>
              <w:right w:val="single" w:sz="4" w:space="0" w:color="auto"/>
            </w:tcBorders>
          </w:tcPr>
          <w:p w14:paraId="38D4CF3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567" w:type="dxa"/>
            <w:tcBorders>
              <w:top w:val="nil"/>
              <w:left w:val="nil"/>
              <w:bottom w:val="single" w:sz="4" w:space="0" w:color="auto"/>
              <w:right w:val="single" w:sz="4" w:space="0" w:color="auto"/>
            </w:tcBorders>
          </w:tcPr>
          <w:p w14:paraId="571E220F"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3A0D725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8</w:t>
            </w:r>
          </w:p>
        </w:tc>
        <w:tc>
          <w:tcPr>
            <w:tcW w:w="709" w:type="dxa"/>
            <w:tcBorders>
              <w:top w:val="nil"/>
              <w:left w:val="nil"/>
              <w:bottom w:val="single" w:sz="4" w:space="0" w:color="auto"/>
              <w:right w:val="single" w:sz="4" w:space="0" w:color="auto"/>
            </w:tcBorders>
          </w:tcPr>
          <w:p w14:paraId="30E7513D"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w:t>
            </w:r>
          </w:p>
        </w:tc>
        <w:tc>
          <w:tcPr>
            <w:tcW w:w="655" w:type="dxa"/>
            <w:tcBorders>
              <w:top w:val="nil"/>
              <w:left w:val="nil"/>
              <w:bottom w:val="single" w:sz="4" w:space="0" w:color="auto"/>
              <w:right w:val="single" w:sz="4" w:space="0" w:color="auto"/>
            </w:tcBorders>
          </w:tcPr>
          <w:p w14:paraId="3524536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r>
      <w:tr w:rsidR="005747F0" w:rsidRPr="008A6A7F" w14:paraId="7CCDD9D1" w14:textId="77777777" w:rsidTr="002E4125">
        <w:trPr>
          <w:gridAfter w:val="1"/>
          <w:wAfter w:w="11" w:type="dxa"/>
          <w:trHeight w:val="70"/>
        </w:trPr>
        <w:tc>
          <w:tcPr>
            <w:tcW w:w="449" w:type="dxa"/>
            <w:tcBorders>
              <w:top w:val="nil"/>
              <w:left w:val="single" w:sz="4" w:space="0" w:color="auto"/>
              <w:bottom w:val="single" w:sz="4" w:space="0" w:color="auto"/>
              <w:right w:val="single" w:sz="4" w:space="0" w:color="auto"/>
            </w:tcBorders>
            <w:hideMark/>
          </w:tcPr>
          <w:p w14:paraId="16C74451"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12</w:t>
            </w:r>
          </w:p>
        </w:tc>
        <w:tc>
          <w:tcPr>
            <w:tcW w:w="2410" w:type="dxa"/>
            <w:tcBorders>
              <w:top w:val="nil"/>
              <w:left w:val="nil"/>
              <w:bottom w:val="single" w:sz="4" w:space="0" w:color="auto"/>
              <w:right w:val="single" w:sz="4" w:space="0" w:color="auto"/>
            </w:tcBorders>
            <w:hideMark/>
          </w:tcPr>
          <w:p w14:paraId="7594A2BA"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Природний приріст (зменшення), осіб</w:t>
            </w:r>
          </w:p>
        </w:tc>
        <w:tc>
          <w:tcPr>
            <w:tcW w:w="709" w:type="dxa"/>
            <w:tcBorders>
              <w:top w:val="nil"/>
              <w:left w:val="nil"/>
              <w:bottom w:val="single" w:sz="4" w:space="0" w:color="auto"/>
              <w:right w:val="single" w:sz="4" w:space="0" w:color="auto"/>
            </w:tcBorders>
          </w:tcPr>
          <w:p w14:paraId="6233A87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-71</w:t>
            </w:r>
          </w:p>
        </w:tc>
        <w:tc>
          <w:tcPr>
            <w:tcW w:w="567" w:type="dxa"/>
            <w:tcBorders>
              <w:top w:val="nil"/>
              <w:left w:val="nil"/>
              <w:bottom w:val="single" w:sz="4" w:space="0" w:color="auto"/>
              <w:right w:val="single" w:sz="4" w:space="0" w:color="auto"/>
            </w:tcBorders>
          </w:tcPr>
          <w:p w14:paraId="72D2B07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-10</w:t>
            </w:r>
          </w:p>
        </w:tc>
        <w:tc>
          <w:tcPr>
            <w:tcW w:w="567" w:type="dxa"/>
            <w:tcBorders>
              <w:top w:val="nil"/>
              <w:left w:val="nil"/>
              <w:bottom w:val="single" w:sz="4" w:space="0" w:color="auto"/>
              <w:right w:val="single" w:sz="4" w:space="0" w:color="auto"/>
            </w:tcBorders>
          </w:tcPr>
          <w:p w14:paraId="17C90A9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w:t>
            </w:r>
          </w:p>
        </w:tc>
        <w:tc>
          <w:tcPr>
            <w:tcW w:w="567" w:type="dxa"/>
            <w:tcBorders>
              <w:top w:val="nil"/>
              <w:left w:val="nil"/>
              <w:bottom w:val="single" w:sz="4" w:space="0" w:color="auto"/>
              <w:right w:val="single" w:sz="4" w:space="0" w:color="auto"/>
            </w:tcBorders>
          </w:tcPr>
          <w:p w14:paraId="16A82DC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w:t>
            </w:r>
          </w:p>
        </w:tc>
        <w:tc>
          <w:tcPr>
            <w:tcW w:w="567" w:type="dxa"/>
            <w:tcBorders>
              <w:top w:val="nil"/>
              <w:left w:val="nil"/>
              <w:bottom w:val="single" w:sz="4" w:space="0" w:color="auto"/>
              <w:right w:val="single" w:sz="4" w:space="0" w:color="auto"/>
            </w:tcBorders>
          </w:tcPr>
          <w:p w14:paraId="4CF10CD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567" w:type="dxa"/>
            <w:tcBorders>
              <w:top w:val="nil"/>
              <w:left w:val="nil"/>
              <w:bottom w:val="single" w:sz="4" w:space="0" w:color="auto"/>
              <w:right w:val="single" w:sz="4" w:space="0" w:color="auto"/>
            </w:tcBorders>
          </w:tcPr>
          <w:p w14:paraId="5686CDB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567" w:type="dxa"/>
            <w:tcBorders>
              <w:top w:val="nil"/>
              <w:left w:val="nil"/>
              <w:bottom w:val="single" w:sz="4" w:space="0" w:color="auto"/>
              <w:right w:val="single" w:sz="4" w:space="0" w:color="auto"/>
            </w:tcBorders>
          </w:tcPr>
          <w:p w14:paraId="0C8E495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w:t>
            </w:r>
          </w:p>
        </w:tc>
        <w:tc>
          <w:tcPr>
            <w:tcW w:w="567" w:type="dxa"/>
            <w:tcBorders>
              <w:top w:val="nil"/>
              <w:left w:val="nil"/>
              <w:bottom w:val="single" w:sz="4" w:space="0" w:color="auto"/>
              <w:right w:val="single" w:sz="4" w:space="0" w:color="auto"/>
            </w:tcBorders>
          </w:tcPr>
          <w:p w14:paraId="499F2A2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7A20D47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-9</w:t>
            </w:r>
          </w:p>
        </w:tc>
        <w:tc>
          <w:tcPr>
            <w:tcW w:w="567" w:type="dxa"/>
            <w:tcBorders>
              <w:top w:val="nil"/>
              <w:left w:val="nil"/>
              <w:bottom w:val="single" w:sz="4" w:space="0" w:color="auto"/>
              <w:right w:val="single" w:sz="4" w:space="0" w:color="auto"/>
            </w:tcBorders>
          </w:tcPr>
          <w:p w14:paraId="588398D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4B8B788D"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-6</w:t>
            </w:r>
          </w:p>
        </w:tc>
        <w:tc>
          <w:tcPr>
            <w:tcW w:w="567" w:type="dxa"/>
            <w:tcBorders>
              <w:top w:val="nil"/>
              <w:left w:val="nil"/>
              <w:bottom w:val="single" w:sz="4" w:space="0" w:color="auto"/>
              <w:right w:val="single" w:sz="4" w:space="0" w:color="auto"/>
            </w:tcBorders>
          </w:tcPr>
          <w:p w14:paraId="409C8A2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-6</w:t>
            </w:r>
          </w:p>
        </w:tc>
        <w:tc>
          <w:tcPr>
            <w:tcW w:w="709" w:type="dxa"/>
            <w:tcBorders>
              <w:top w:val="nil"/>
              <w:left w:val="nil"/>
              <w:bottom w:val="single" w:sz="4" w:space="0" w:color="auto"/>
              <w:right w:val="single" w:sz="4" w:space="0" w:color="auto"/>
            </w:tcBorders>
          </w:tcPr>
          <w:p w14:paraId="506C8DE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-17</w:t>
            </w:r>
          </w:p>
        </w:tc>
        <w:tc>
          <w:tcPr>
            <w:tcW w:w="567" w:type="dxa"/>
            <w:tcBorders>
              <w:top w:val="nil"/>
              <w:left w:val="nil"/>
              <w:bottom w:val="single" w:sz="4" w:space="0" w:color="auto"/>
              <w:right w:val="single" w:sz="4" w:space="0" w:color="auto"/>
            </w:tcBorders>
          </w:tcPr>
          <w:p w14:paraId="6F8B9B7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59D752C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708" w:type="dxa"/>
            <w:tcBorders>
              <w:top w:val="nil"/>
              <w:left w:val="nil"/>
              <w:bottom w:val="single" w:sz="4" w:space="0" w:color="auto"/>
              <w:right w:val="single" w:sz="4" w:space="0" w:color="auto"/>
            </w:tcBorders>
          </w:tcPr>
          <w:p w14:paraId="348FB1ED"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w:t>
            </w:r>
          </w:p>
        </w:tc>
        <w:tc>
          <w:tcPr>
            <w:tcW w:w="567" w:type="dxa"/>
            <w:tcBorders>
              <w:top w:val="nil"/>
              <w:left w:val="nil"/>
              <w:bottom w:val="single" w:sz="4" w:space="0" w:color="auto"/>
              <w:right w:val="single" w:sz="4" w:space="0" w:color="auto"/>
            </w:tcBorders>
          </w:tcPr>
          <w:p w14:paraId="07A9A0D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118B7C5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-8</w:t>
            </w:r>
          </w:p>
        </w:tc>
        <w:tc>
          <w:tcPr>
            <w:tcW w:w="709" w:type="dxa"/>
            <w:tcBorders>
              <w:top w:val="nil"/>
              <w:left w:val="nil"/>
              <w:bottom w:val="single" w:sz="4" w:space="0" w:color="auto"/>
              <w:right w:val="single" w:sz="4" w:space="0" w:color="auto"/>
            </w:tcBorders>
          </w:tcPr>
          <w:p w14:paraId="2F2D1C1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w:t>
            </w:r>
          </w:p>
        </w:tc>
        <w:tc>
          <w:tcPr>
            <w:tcW w:w="655" w:type="dxa"/>
            <w:tcBorders>
              <w:top w:val="nil"/>
              <w:left w:val="nil"/>
              <w:bottom w:val="single" w:sz="4" w:space="0" w:color="auto"/>
              <w:right w:val="single" w:sz="4" w:space="0" w:color="auto"/>
            </w:tcBorders>
          </w:tcPr>
          <w:p w14:paraId="709AC6E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r>
      <w:tr w:rsidR="005747F0" w:rsidRPr="008A6A7F" w14:paraId="00F039D2" w14:textId="77777777" w:rsidTr="002E4125">
        <w:trPr>
          <w:gridAfter w:val="1"/>
          <w:wAfter w:w="11" w:type="dxa"/>
          <w:trHeight w:val="70"/>
        </w:trPr>
        <w:tc>
          <w:tcPr>
            <w:tcW w:w="449" w:type="dxa"/>
            <w:tcBorders>
              <w:top w:val="nil"/>
              <w:left w:val="single" w:sz="4" w:space="0" w:color="auto"/>
              <w:bottom w:val="single" w:sz="4" w:space="0" w:color="auto"/>
              <w:right w:val="single" w:sz="4" w:space="0" w:color="auto"/>
            </w:tcBorders>
            <w:hideMark/>
          </w:tcPr>
          <w:p w14:paraId="002A2CD4"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13</w:t>
            </w:r>
          </w:p>
        </w:tc>
        <w:tc>
          <w:tcPr>
            <w:tcW w:w="2410" w:type="dxa"/>
            <w:tcBorders>
              <w:top w:val="nil"/>
              <w:left w:val="nil"/>
              <w:bottom w:val="single" w:sz="4" w:space="0" w:color="auto"/>
              <w:right w:val="single" w:sz="4" w:space="0" w:color="auto"/>
            </w:tcBorders>
            <w:hideMark/>
          </w:tcPr>
          <w:p w14:paraId="6D0664E7" w14:textId="77777777" w:rsidR="005747F0" w:rsidRPr="007449E3" w:rsidRDefault="005747F0" w:rsidP="00132B65">
            <w:pPr>
              <w:spacing w:after="0" w:line="240" w:lineRule="auto"/>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Зареєстровано за звітний рік, осіб</w:t>
            </w:r>
          </w:p>
        </w:tc>
        <w:tc>
          <w:tcPr>
            <w:tcW w:w="709" w:type="dxa"/>
            <w:tcBorders>
              <w:top w:val="nil"/>
              <w:left w:val="nil"/>
              <w:bottom w:val="single" w:sz="4" w:space="0" w:color="auto"/>
              <w:right w:val="single" w:sz="4" w:space="0" w:color="auto"/>
            </w:tcBorders>
          </w:tcPr>
          <w:p w14:paraId="2959F25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442</w:t>
            </w:r>
          </w:p>
        </w:tc>
        <w:tc>
          <w:tcPr>
            <w:tcW w:w="567" w:type="dxa"/>
            <w:tcBorders>
              <w:top w:val="nil"/>
              <w:left w:val="nil"/>
              <w:bottom w:val="single" w:sz="4" w:space="0" w:color="auto"/>
              <w:right w:val="single" w:sz="4" w:space="0" w:color="auto"/>
            </w:tcBorders>
          </w:tcPr>
          <w:p w14:paraId="7AB30EE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43</w:t>
            </w:r>
          </w:p>
        </w:tc>
        <w:tc>
          <w:tcPr>
            <w:tcW w:w="567" w:type="dxa"/>
            <w:tcBorders>
              <w:top w:val="nil"/>
              <w:left w:val="nil"/>
              <w:bottom w:val="single" w:sz="4" w:space="0" w:color="auto"/>
              <w:right w:val="single" w:sz="4" w:space="0" w:color="auto"/>
            </w:tcBorders>
          </w:tcPr>
          <w:p w14:paraId="4250AF0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44</w:t>
            </w:r>
          </w:p>
        </w:tc>
        <w:tc>
          <w:tcPr>
            <w:tcW w:w="567" w:type="dxa"/>
            <w:tcBorders>
              <w:top w:val="nil"/>
              <w:left w:val="nil"/>
              <w:bottom w:val="single" w:sz="4" w:space="0" w:color="auto"/>
              <w:right w:val="single" w:sz="4" w:space="0" w:color="auto"/>
            </w:tcBorders>
          </w:tcPr>
          <w:p w14:paraId="2C5889D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8</w:t>
            </w:r>
          </w:p>
        </w:tc>
        <w:tc>
          <w:tcPr>
            <w:tcW w:w="567" w:type="dxa"/>
            <w:tcBorders>
              <w:top w:val="nil"/>
              <w:left w:val="nil"/>
              <w:bottom w:val="single" w:sz="4" w:space="0" w:color="auto"/>
              <w:right w:val="single" w:sz="4" w:space="0" w:color="auto"/>
            </w:tcBorders>
          </w:tcPr>
          <w:p w14:paraId="5BAC200B"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w:t>
            </w:r>
          </w:p>
        </w:tc>
        <w:tc>
          <w:tcPr>
            <w:tcW w:w="567" w:type="dxa"/>
            <w:tcBorders>
              <w:top w:val="nil"/>
              <w:left w:val="nil"/>
              <w:bottom w:val="single" w:sz="4" w:space="0" w:color="auto"/>
              <w:right w:val="single" w:sz="4" w:space="0" w:color="auto"/>
            </w:tcBorders>
          </w:tcPr>
          <w:p w14:paraId="75562F4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w:t>
            </w:r>
          </w:p>
        </w:tc>
        <w:tc>
          <w:tcPr>
            <w:tcW w:w="567" w:type="dxa"/>
            <w:tcBorders>
              <w:top w:val="nil"/>
              <w:left w:val="nil"/>
              <w:bottom w:val="single" w:sz="4" w:space="0" w:color="auto"/>
              <w:right w:val="single" w:sz="4" w:space="0" w:color="auto"/>
            </w:tcBorders>
          </w:tcPr>
          <w:p w14:paraId="06604BC7"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37</w:t>
            </w:r>
          </w:p>
        </w:tc>
        <w:tc>
          <w:tcPr>
            <w:tcW w:w="567" w:type="dxa"/>
            <w:tcBorders>
              <w:top w:val="nil"/>
              <w:left w:val="nil"/>
              <w:bottom w:val="single" w:sz="4" w:space="0" w:color="auto"/>
              <w:right w:val="single" w:sz="4" w:space="0" w:color="auto"/>
            </w:tcBorders>
          </w:tcPr>
          <w:p w14:paraId="3747BF6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w:t>
            </w:r>
          </w:p>
        </w:tc>
        <w:tc>
          <w:tcPr>
            <w:tcW w:w="567" w:type="dxa"/>
            <w:tcBorders>
              <w:top w:val="nil"/>
              <w:left w:val="nil"/>
              <w:bottom w:val="single" w:sz="4" w:space="0" w:color="auto"/>
              <w:right w:val="single" w:sz="4" w:space="0" w:color="auto"/>
            </w:tcBorders>
          </w:tcPr>
          <w:p w14:paraId="5685948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11</w:t>
            </w:r>
          </w:p>
        </w:tc>
        <w:tc>
          <w:tcPr>
            <w:tcW w:w="567" w:type="dxa"/>
            <w:tcBorders>
              <w:top w:val="nil"/>
              <w:left w:val="nil"/>
              <w:bottom w:val="single" w:sz="4" w:space="0" w:color="auto"/>
              <w:right w:val="single" w:sz="4" w:space="0" w:color="auto"/>
            </w:tcBorders>
          </w:tcPr>
          <w:p w14:paraId="5DA0B46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w:t>
            </w:r>
          </w:p>
        </w:tc>
        <w:tc>
          <w:tcPr>
            <w:tcW w:w="567" w:type="dxa"/>
            <w:tcBorders>
              <w:top w:val="nil"/>
              <w:left w:val="nil"/>
              <w:bottom w:val="single" w:sz="4" w:space="0" w:color="auto"/>
              <w:right w:val="single" w:sz="4" w:space="0" w:color="auto"/>
            </w:tcBorders>
          </w:tcPr>
          <w:p w14:paraId="79366CD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50</w:t>
            </w:r>
          </w:p>
        </w:tc>
        <w:tc>
          <w:tcPr>
            <w:tcW w:w="567" w:type="dxa"/>
            <w:tcBorders>
              <w:top w:val="nil"/>
              <w:left w:val="nil"/>
              <w:bottom w:val="single" w:sz="4" w:space="0" w:color="auto"/>
              <w:right w:val="single" w:sz="4" w:space="0" w:color="auto"/>
            </w:tcBorders>
          </w:tcPr>
          <w:p w14:paraId="37FAA3F7"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67</w:t>
            </w:r>
          </w:p>
        </w:tc>
        <w:tc>
          <w:tcPr>
            <w:tcW w:w="709" w:type="dxa"/>
            <w:tcBorders>
              <w:top w:val="nil"/>
              <w:left w:val="nil"/>
              <w:bottom w:val="single" w:sz="4" w:space="0" w:color="auto"/>
              <w:right w:val="single" w:sz="4" w:space="0" w:color="auto"/>
            </w:tcBorders>
          </w:tcPr>
          <w:p w14:paraId="2570FA3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118</w:t>
            </w:r>
          </w:p>
        </w:tc>
        <w:tc>
          <w:tcPr>
            <w:tcW w:w="567" w:type="dxa"/>
            <w:tcBorders>
              <w:top w:val="nil"/>
              <w:left w:val="nil"/>
              <w:bottom w:val="single" w:sz="4" w:space="0" w:color="auto"/>
              <w:right w:val="single" w:sz="4" w:space="0" w:color="auto"/>
            </w:tcBorders>
          </w:tcPr>
          <w:p w14:paraId="7A3B243B"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567" w:type="dxa"/>
            <w:tcBorders>
              <w:top w:val="nil"/>
              <w:left w:val="nil"/>
              <w:bottom w:val="single" w:sz="4" w:space="0" w:color="auto"/>
              <w:right w:val="single" w:sz="4" w:space="0" w:color="auto"/>
            </w:tcBorders>
          </w:tcPr>
          <w:p w14:paraId="49E9E3F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w:t>
            </w:r>
          </w:p>
        </w:tc>
        <w:tc>
          <w:tcPr>
            <w:tcW w:w="708" w:type="dxa"/>
            <w:tcBorders>
              <w:top w:val="nil"/>
              <w:left w:val="nil"/>
              <w:bottom w:val="single" w:sz="4" w:space="0" w:color="auto"/>
              <w:right w:val="single" w:sz="4" w:space="0" w:color="auto"/>
            </w:tcBorders>
          </w:tcPr>
          <w:p w14:paraId="2CDC6B2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10</w:t>
            </w:r>
          </w:p>
        </w:tc>
        <w:tc>
          <w:tcPr>
            <w:tcW w:w="567" w:type="dxa"/>
            <w:tcBorders>
              <w:top w:val="nil"/>
              <w:left w:val="nil"/>
              <w:bottom w:val="single" w:sz="4" w:space="0" w:color="auto"/>
              <w:right w:val="single" w:sz="4" w:space="0" w:color="auto"/>
            </w:tcBorders>
          </w:tcPr>
          <w:p w14:paraId="1F0795E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010DA2FF"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41</w:t>
            </w:r>
          </w:p>
        </w:tc>
        <w:tc>
          <w:tcPr>
            <w:tcW w:w="709" w:type="dxa"/>
            <w:tcBorders>
              <w:top w:val="nil"/>
              <w:left w:val="nil"/>
              <w:bottom w:val="single" w:sz="4" w:space="0" w:color="auto"/>
              <w:right w:val="single" w:sz="4" w:space="0" w:color="auto"/>
            </w:tcBorders>
          </w:tcPr>
          <w:p w14:paraId="0332C457"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w:t>
            </w:r>
          </w:p>
        </w:tc>
        <w:tc>
          <w:tcPr>
            <w:tcW w:w="655" w:type="dxa"/>
            <w:tcBorders>
              <w:top w:val="nil"/>
              <w:left w:val="nil"/>
              <w:bottom w:val="single" w:sz="4" w:space="0" w:color="auto"/>
              <w:right w:val="single" w:sz="4" w:space="0" w:color="auto"/>
            </w:tcBorders>
          </w:tcPr>
          <w:p w14:paraId="4DA2FDD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w:t>
            </w:r>
          </w:p>
        </w:tc>
      </w:tr>
      <w:tr w:rsidR="005747F0" w:rsidRPr="008A6A7F" w14:paraId="0B33EFA3" w14:textId="77777777" w:rsidTr="002E4125">
        <w:trPr>
          <w:gridAfter w:val="1"/>
          <w:wAfter w:w="11" w:type="dxa"/>
          <w:trHeight w:val="70"/>
        </w:trPr>
        <w:tc>
          <w:tcPr>
            <w:tcW w:w="449" w:type="dxa"/>
            <w:tcBorders>
              <w:top w:val="nil"/>
              <w:left w:val="single" w:sz="4" w:space="0" w:color="auto"/>
              <w:bottom w:val="single" w:sz="4" w:space="0" w:color="auto"/>
              <w:right w:val="single" w:sz="4" w:space="0" w:color="auto"/>
            </w:tcBorders>
            <w:hideMark/>
          </w:tcPr>
          <w:p w14:paraId="1AE6CDF6"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14</w:t>
            </w:r>
          </w:p>
        </w:tc>
        <w:tc>
          <w:tcPr>
            <w:tcW w:w="2410" w:type="dxa"/>
            <w:tcBorders>
              <w:top w:val="nil"/>
              <w:left w:val="nil"/>
              <w:bottom w:val="single" w:sz="4" w:space="0" w:color="auto"/>
              <w:right w:val="single" w:sz="4" w:space="0" w:color="auto"/>
            </w:tcBorders>
            <w:hideMark/>
          </w:tcPr>
          <w:p w14:paraId="23781157" w14:textId="77777777" w:rsidR="005747F0" w:rsidRPr="007449E3" w:rsidRDefault="005747F0" w:rsidP="00132B65">
            <w:pPr>
              <w:spacing w:after="0" w:line="240" w:lineRule="auto"/>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Знято з реєстрації за звітний рік, осіб</w:t>
            </w:r>
          </w:p>
        </w:tc>
        <w:tc>
          <w:tcPr>
            <w:tcW w:w="709" w:type="dxa"/>
            <w:tcBorders>
              <w:top w:val="nil"/>
              <w:left w:val="nil"/>
              <w:bottom w:val="single" w:sz="4" w:space="0" w:color="auto"/>
              <w:right w:val="single" w:sz="4" w:space="0" w:color="auto"/>
            </w:tcBorders>
          </w:tcPr>
          <w:p w14:paraId="503DF3B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392</w:t>
            </w:r>
          </w:p>
        </w:tc>
        <w:tc>
          <w:tcPr>
            <w:tcW w:w="567" w:type="dxa"/>
            <w:tcBorders>
              <w:top w:val="nil"/>
              <w:left w:val="nil"/>
              <w:bottom w:val="single" w:sz="4" w:space="0" w:color="auto"/>
              <w:right w:val="single" w:sz="4" w:space="0" w:color="auto"/>
            </w:tcBorders>
          </w:tcPr>
          <w:p w14:paraId="73BB58A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53</w:t>
            </w:r>
          </w:p>
        </w:tc>
        <w:tc>
          <w:tcPr>
            <w:tcW w:w="567" w:type="dxa"/>
            <w:tcBorders>
              <w:top w:val="nil"/>
              <w:left w:val="nil"/>
              <w:bottom w:val="single" w:sz="4" w:space="0" w:color="auto"/>
              <w:right w:val="single" w:sz="4" w:space="0" w:color="auto"/>
            </w:tcBorders>
          </w:tcPr>
          <w:p w14:paraId="7545FF5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41</w:t>
            </w:r>
          </w:p>
        </w:tc>
        <w:tc>
          <w:tcPr>
            <w:tcW w:w="567" w:type="dxa"/>
            <w:tcBorders>
              <w:top w:val="nil"/>
              <w:left w:val="nil"/>
              <w:bottom w:val="single" w:sz="4" w:space="0" w:color="auto"/>
              <w:right w:val="single" w:sz="4" w:space="0" w:color="auto"/>
            </w:tcBorders>
          </w:tcPr>
          <w:p w14:paraId="1961E827"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w:t>
            </w:r>
          </w:p>
        </w:tc>
        <w:tc>
          <w:tcPr>
            <w:tcW w:w="567" w:type="dxa"/>
            <w:tcBorders>
              <w:top w:val="nil"/>
              <w:left w:val="nil"/>
              <w:bottom w:val="single" w:sz="4" w:space="0" w:color="auto"/>
              <w:right w:val="single" w:sz="4" w:space="0" w:color="auto"/>
            </w:tcBorders>
          </w:tcPr>
          <w:p w14:paraId="5C13EC8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7</w:t>
            </w:r>
          </w:p>
        </w:tc>
        <w:tc>
          <w:tcPr>
            <w:tcW w:w="567" w:type="dxa"/>
            <w:tcBorders>
              <w:top w:val="nil"/>
              <w:left w:val="nil"/>
              <w:bottom w:val="single" w:sz="4" w:space="0" w:color="auto"/>
              <w:right w:val="single" w:sz="4" w:space="0" w:color="auto"/>
            </w:tcBorders>
          </w:tcPr>
          <w:p w14:paraId="036587A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w:t>
            </w:r>
          </w:p>
        </w:tc>
        <w:tc>
          <w:tcPr>
            <w:tcW w:w="567" w:type="dxa"/>
            <w:tcBorders>
              <w:top w:val="nil"/>
              <w:left w:val="nil"/>
              <w:bottom w:val="single" w:sz="4" w:space="0" w:color="auto"/>
              <w:right w:val="single" w:sz="4" w:space="0" w:color="auto"/>
            </w:tcBorders>
          </w:tcPr>
          <w:p w14:paraId="6912DE1F"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10</w:t>
            </w:r>
          </w:p>
        </w:tc>
        <w:tc>
          <w:tcPr>
            <w:tcW w:w="567" w:type="dxa"/>
            <w:tcBorders>
              <w:top w:val="nil"/>
              <w:left w:val="nil"/>
              <w:bottom w:val="single" w:sz="4" w:space="0" w:color="auto"/>
              <w:right w:val="single" w:sz="4" w:space="0" w:color="auto"/>
            </w:tcBorders>
          </w:tcPr>
          <w:p w14:paraId="13E0492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w:t>
            </w:r>
          </w:p>
        </w:tc>
        <w:tc>
          <w:tcPr>
            <w:tcW w:w="567" w:type="dxa"/>
            <w:tcBorders>
              <w:top w:val="nil"/>
              <w:left w:val="nil"/>
              <w:bottom w:val="single" w:sz="4" w:space="0" w:color="auto"/>
              <w:right w:val="single" w:sz="4" w:space="0" w:color="auto"/>
            </w:tcBorders>
          </w:tcPr>
          <w:p w14:paraId="1E62C9EA"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29</w:t>
            </w:r>
          </w:p>
        </w:tc>
        <w:tc>
          <w:tcPr>
            <w:tcW w:w="567" w:type="dxa"/>
            <w:tcBorders>
              <w:top w:val="nil"/>
              <w:left w:val="nil"/>
              <w:bottom w:val="single" w:sz="4" w:space="0" w:color="auto"/>
              <w:right w:val="single" w:sz="4" w:space="0" w:color="auto"/>
            </w:tcBorders>
          </w:tcPr>
          <w:p w14:paraId="4EE8D5B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w:t>
            </w:r>
          </w:p>
        </w:tc>
        <w:tc>
          <w:tcPr>
            <w:tcW w:w="567" w:type="dxa"/>
            <w:tcBorders>
              <w:top w:val="nil"/>
              <w:left w:val="nil"/>
              <w:bottom w:val="single" w:sz="4" w:space="0" w:color="auto"/>
              <w:right w:val="single" w:sz="4" w:space="0" w:color="auto"/>
            </w:tcBorders>
          </w:tcPr>
          <w:p w14:paraId="555AF6A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40</w:t>
            </w:r>
          </w:p>
        </w:tc>
        <w:tc>
          <w:tcPr>
            <w:tcW w:w="567" w:type="dxa"/>
            <w:tcBorders>
              <w:top w:val="nil"/>
              <w:left w:val="nil"/>
              <w:bottom w:val="single" w:sz="4" w:space="0" w:color="auto"/>
              <w:right w:val="single" w:sz="4" w:space="0" w:color="auto"/>
            </w:tcBorders>
          </w:tcPr>
          <w:p w14:paraId="1DB4B76A"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37</w:t>
            </w:r>
          </w:p>
        </w:tc>
        <w:tc>
          <w:tcPr>
            <w:tcW w:w="709" w:type="dxa"/>
            <w:tcBorders>
              <w:top w:val="nil"/>
              <w:left w:val="nil"/>
              <w:bottom w:val="single" w:sz="4" w:space="0" w:color="auto"/>
              <w:right w:val="single" w:sz="4" w:space="0" w:color="auto"/>
            </w:tcBorders>
          </w:tcPr>
          <w:p w14:paraId="38ED1C1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109</w:t>
            </w:r>
          </w:p>
        </w:tc>
        <w:tc>
          <w:tcPr>
            <w:tcW w:w="567" w:type="dxa"/>
            <w:tcBorders>
              <w:top w:val="nil"/>
              <w:left w:val="nil"/>
              <w:bottom w:val="single" w:sz="4" w:space="0" w:color="auto"/>
              <w:right w:val="single" w:sz="4" w:space="0" w:color="auto"/>
            </w:tcBorders>
          </w:tcPr>
          <w:p w14:paraId="7B5AD21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w:t>
            </w:r>
          </w:p>
        </w:tc>
        <w:tc>
          <w:tcPr>
            <w:tcW w:w="567" w:type="dxa"/>
            <w:tcBorders>
              <w:top w:val="nil"/>
              <w:left w:val="nil"/>
              <w:bottom w:val="single" w:sz="4" w:space="0" w:color="auto"/>
              <w:right w:val="single" w:sz="4" w:space="0" w:color="auto"/>
            </w:tcBorders>
          </w:tcPr>
          <w:p w14:paraId="663A268D"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708" w:type="dxa"/>
            <w:tcBorders>
              <w:top w:val="nil"/>
              <w:left w:val="nil"/>
              <w:bottom w:val="single" w:sz="4" w:space="0" w:color="auto"/>
              <w:right w:val="single" w:sz="4" w:space="0" w:color="auto"/>
            </w:tcBorders>
          </w:tcPr>
          <w:p w14:paraId="5FE5CE9B"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12</w:t>
            </w:r>
          </w:p>
        </w:tc>
        <w:tc>
          <w:tcPr>
            <w:tcW w:w="567" w:type="dxa"/>
            <w:tcBorders>
              <w:top w:val="nil"/>
              <w:left w:val="nil"/>
              <w:bottom w:val="single" w:sz="4" w:space="0" w:color="auto"/>
              <w:right w:val="single" w:sz="4" w:space="0" w:color="auto"/>
            </w:tcBorders>
          </w:tcPr>
          <w:p w14:paraId="0E33F2EB"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79FAD65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41</w:t>
            </w:r>
          </w:p>
        </w:tc>
        <w:tc>
          <w:tcPr>
            <w:tcW w:w="709" w:type="dxa"/>
            <w:tcBorders>
              <w:top w:val="nil"/>
              <w:left w:val="nil"/>
              <w:bottom w:val="single" w:sz="4" w:space="0" w:color="auto"/>
              <w:right w:val="single" w:sz="4" w:space="0" w:color="auto"/>
            </w:tcBorders>
          </w:tcPr>
          <w:p w14:paraId="26FDD7EB"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w:t>
            </w:r>
          </w:p>
        </w:tc>
        <w:tc>
          <w:tcPr>
            <w:tcW w:w="655" w:type="dxa"/>
            <w:tcBorders>
              <w:top w:val="nil"/>
              <w:left w:val="nil"/>
              <w:bottom w:val="single" w:sz="4" w:space="0" w:color="auto"/>
              <w:right w:val="single" w:sz="4" w:space="0" w:color="auto"/>
            </w:tcBorders>
          </w:tcPr>
          <w:p w14:paraId="73512637"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w:t>
            </w:r>
          </w:p>
        </w:tc>
      </w:tr>
      <w:tr w:rsidR="005747F0" w:rsidRPr="008A6A7F" w14:paraId="36ABB9DC" w14:textId="77777777" w:rsidTr="002E4125">
        <w:trPr>
          <w:gridAfter w:val="1"/>
          <w:wAfter w:w="11" w:type="dxa"/>
          <w:trHeight w:val="70"/>
        </w:trPr>
        <w:tc>
          <w:tcPr>
            <w:tcW w:w="449" w:type="dxa"/>
            <w:tcBorders>
              <w:top w:val="nil"/>
              <w:left w:val="single" w:sz="4" w:space="0" w:color="auto"/>
              <w:bottom w:val="single" w:sz="4" w:space="0" w:color="auto"/>
              <w:right w:val="single" w:sz="4" w:space="0" w:color="auto"/>
            </w:tcBorders>
            <w:hideMark/>
          </w:tcPr>
          <w:p w14:paraId="627D0A2B"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15</w:t>
            </w:r>
          </w:p>
        </w:tc>
        <w:tc>
          <w:tcPr>
            <w:tcW w:w="2410" w:type="dxa"/>
            <w:tcBorders>
              <w:top w:val="nil"/>
              <w:left w:val="nil"/>
              <w:bottom w:val="single" w:sz="4" w:space="0" w:color="auto"/>
              <w:right w:val="single" w:sz="4" w:space="0" w:color="auto"/>
            </w:tcBorders>
            <w:hideMark/>
          </w:tcPr>
          <w:p w14:paraId="71FBF82C"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Загальне збільшення/ зменшення, осіб</w:t>
            </w:r>
          </w:p>
        </w:tc>
        <w:tc>
          <w:tcPr>
            <w:tcW w:w="709" w:type="dxa"/>
            <w:tcBorders>
              <w:top w:val="nil"/>
              <w:left w:val="nil"/>
              <w:bottom w:val="single" w:sz="4" w:space="0" w:color="auto"/>
              <w:right w:val="single" w:sz="4" w:space="0" w:color="auto"/>
            </w:tcBorders>
          </w:tcPr>
          <w:p w14:paraId="6A6CA70B"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+50</w:t>
            </w:r>
          </w:p>
        </w:tc>
        <w:tc>
          <w:tcPr>
            <w:tcW w:w="567" w:type="dxa"/>
            <w:tcBorders>
              <w:top w:val="nil"/>
              <w:left w:val="nil"/>
              <w:bottom w:val="single" w:sz="4" w:space="0" w:color="auto"/>
              <w:right w:val="single" w:sz="4" w:space="0" w:color="auto"/>
            </w:tcBorders>
          </w:tcPr>
          <w:p w14:paraId="655142F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-10</w:t>
            </w:r>
          </w:p>
        </w:tc>
        <w:tc>
          <w:tcPr>
            <w:tcW w:w="567" w:type="dxa"/>
            <w:tcBorders>
              <w:top w:val="nil"/>
              <w:left w:val="nil"/>
              <w:bottom w:val="single" w:sz="4" w:space="0" w:color="auto"/>
              <w:right w:val="single" w:sz="4" w:space="0" w:color="auto"/>
            </w:tcBorders>
          </w:tcPr>
          <w:p w14:paraId="7982BBC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w:t>
            </w:r>
          </w:p>
        </w:tc>
        <w:tc>
          <w:tcPr>
            <w:tcW w:w="567" w:type="dxa"/>
            <w:tcBorders>
              <w:top w:val="nil"/>
              <w:left w:val="nil"/>
              <w:bottom w:val="single" w:sz="4" w:space="0" w:color="auto"/>
              <w:right w:val="single" w:sz="4" w:space="0" w:color="auto"/>
            </w:tcBorders>
          </w:tcPr>
          <w:p w14:paraId="276A5DB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w:t>
            </w:r>
          </w:p>
        </w:tc>
        <w:tc>
          <w:tcPr>
            <w:tcW w:w="567" w:type="dxa"/>
            <w:tcBorders>
              <w:top w:val="nil"/>
              <w:left w:val="nil"/>
              <w:bottom w:val="single" w:sz="4" w:space="0" w:color="auto"/>
              <w:right w:val="single" w:sz="4" w:space="0" w:color="auto"/>
            </w:tcBorders>
          </w:tcPr>
          <w:p w14:paraId="3699232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w:t>
            </w:r>
          </w:p>
        </w:tc>
        <w:tc>
          <w:tcPr>
            <w:tcW w:w="567" w:type="dxa"/>
            <w:tcBorders>
              <w:top w:val="nil"/>
              <w:left w:val="nil"/>
              <w:bottom w:val="single" w:sz="4" w:space="0" w:color="auto"/>
              <w:right w:val="single" w:sz="4" w:space="0" w:color="auto"/>
            </w:tcBorders>
          </w:tcPr>
          <w:p w14:paraId="2BE62619"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w:t>
            </w:r>
          </w:p>
        </w:tc>
        <w:tc>
          <w:tcPr>
            <w:tcW w:w="567" w:type="dxa"/>
            <w:tcBorders>
              <w:top w:val="nil"/>
              <w:left w:val="nil"/>
              <w:bottom w:val="single" w:sz="4" w:space="0" w:color="auto"/>
              <w:right w:val="single" w:sz="4" w:space="0" w:color="auto"/>
            </w:tcBorders>
          </w:tcPr>
          <w:p w14:paraId="375056E3"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+27</w:t>
            </w:r>
          </w:p>
        </w:tc>
        <w:tc>
          <w:tcPr>
            <w:tcW w:w="567" w:type="dxa"/>
            <w:tcBorders>
              <w:top w:val="nil"/>
              <w:left w:val="nil"/>
              <w:bottom w:val="single" w:sz="4" w:space="0" w:color="auto"/>
              <w:right w:val="single" w:sz="4" w:space="0" w:color="auto"/>
            </w:tcBorders>
          </w:tcPr>
          <w:p w14:paraId="2022191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w:t>
            </w:r>
          </w:p>
        </w:tc>
        <w:tc>
          <w:tcPr>
            <w:tcW w:w="567" w:type="dxa"/>
            <w:tcBorders>
              <w:top w:val="nil"/>
              <w:left w:val="nil"/>
              <w:bottom w:val="single" w:sz="4" w:space="0" w:color="auto"/>
              <w:right w:val="single" w:sz="4" w:space="0" w:color="auto"/>
            </w:tcBorders>
          </w:tcPr>
          <w:p w14:paraId="5729139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-18</w:t>
            </w:r>
          </w:p>
        </w:tc>
        <w:tc>
          <w:tcPr>
            <w:tcW w:w="567" w:type="dxa"/>
            <w:tcBorders>
              <w:top w:val="nil"/>
              <w:left w:val="nil"/>
              <w:bottom w:val="single" w:sz="4" w:space="0" w:color="auto"/>
              <w:right w:val="single" w:sz="4" w:space="0" w:color="auto"/>
            </w:tcBorders>
          </w:tcPr>
          <w:p w14:paraId="5DE092D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567" w:type="dxa"/>
            <w:tcBorders>
              <w:top w:val="nil"/>
              <w:left w:val="nil"/>
              <w:bottom w:val="single" w:sz="4" w:space="0" w:color="auto"/>
              <w:right w:val="single" w:sz="4" w:space="0" w:color="auto"/>
            </w:tcBorders>
          </w:tcPr>
          <w:p w14:paraId="0B6D4068"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+10</w:t>
            </w:r>
          </w:p>
        </w:tc>
        <w:tc>
          <w:tcPr>
            <w:tcW w:w="567" w:type="dxa"/>
            <w:tcBorders>
              <w:top w:val="nil"/>
              <w:left w:val="nil"/>
              <w:bottom w:val="single" w:sz="4" w:space="0" w:color="auto"/>
              <w:right w:val="single" w:sz="4" w:space="0" w:color="auto"/>
            </w:tcBorders>
          </w:tcPr>
          <w:p w14:paraId="794C9F8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+30</w:t>
            </w:r>
          </w:p>
        </w:tc>
        <w:tc>
          <w:tcPr>
            <w:tcW w:w="709" w:type="dxa"/>
            <w:tcBorders>
              <w:top w:val="nil"/>
              <w:left w:val="nil"/>
              <w:bottom w:val="single" w:sz="4" w:space="0" w:color="auto"/>
              <w:right w:val="single" w:sz="4" w:space="0" w:color="auto"/>
            </w:tcBorders>
          </w:tcPr>
          <w:p w14:paraId="0B90343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+9</w:t>
            </w:r>
          </w:p>
        </w:tc>
        <w:tc>
          <w:tcPr>
            <w:tcW w:w="567" w:type="dxa"/>
            <w:tcBorders>
              <w:top w:val="nil"/>
              <w:left w:val="nil"/>
              <w:bottom w:val="single" w:sz="4" w:space="0" w:color="auto"/>
              <w:right w:val="single" w:sz="4" w:space="0" w:color="auto"/>
            </w:tcBorders>
          </w:tcPr>
          <w:p w14:paraId="3630E54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567" w:type="dxa"/>
            <w:tcBorders>
              <w:top w:val="nil"/>
              <w:left w:val="nil"/>
              <w:bottom w:val="single" w:sz="4" w:space="0" w:color="auto"/>
              <w:right w:val="single" w:sz="4" w:space="0" w:color="auto"/>
            </w:tcBorders>
          </w:tcPr>
          <w:p w14:paraId="0CD965F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708" w:type="dxa"/>
            <w:tcBorders>
              <w:top w:val="nil"/>
              <w:left w:val="nil"/>
              <w:bottom w:val="single" w:sz="4" w:space="0" w:color="auto"/>
              <w:right w:val="single" w:sz="4" w:space="0" w:color="auto"/>
            </w:tcBorders>
          </w:tcPr>
          <w:p w14:paraId="0B2A321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567" w:type="dxa"/>
            <w:tcBorders>
              <w:top w:val="nil"/>
              <w:left w:val="nil"/>
              <w:bottom w:val="single" w:sz="4" w:space="0" w:color="auto"/>
              <w:right w:val="single" w:sz="4" w:space="0" w:color="auto"/>
            </w:tcBorders>
          </w:tcPr>
          <w:p w14:paraId="6CCF6E8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single" w:sz="4" w:space="0" w:color="auto"/>
              <w:right w:val="single" w:sz="4" w:space="0" w:color="auto"/>
            </w:tcBorders>
          </w:tcPr>
          <w:p w14:paraId="6CCFD4E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w:t>
            </w:r>
          </w:p>
        </w:tc>
        <w:tc>
          <w:tcPr>
            <w:tcW w:w="709" w:type="dxa"/>
            <w:tcBorders>
              <w:top w:val="nil"/>
              <w:left w:val="nil"/>
              <w:bottom w:val="single" w:sz="4" w:space="0" w:color="auto"/>
              <w:right w:val="single" w:sz="4" w:space="0" w:color="auto"/>
            </w:tcBorders>
          </w:tcPr>
          <w:p w14:paraId="7C28AEF6"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0</w:t>
            </w:r>
          </w:p>
        </w:tc>
        <w:tc>
          <w:tcPr>
            <w:tcW w:w="655" w:type="dxa"/>
            <w:tcBorders>
              <w:top w:val="nil"/>
              <w:left w:val="nil"/>
              <w:bottom w:val="single" w:sz="4" w:space="0" w:color="auto"/>
              <w:right w:val="single" w:sz="4" w:space="0" w:color="auto"/>
            </w:tcBorders>
          </w:tcPr>
          <w:p w14:paraId="3FCD00FD"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w:t>
            </w:r>
          </w:p>
        </w:tc>
      </w:tr>
      <w:tr w:rsidR="005747F0" w:rsidRPr="008A6A7F" w14:paraId="3E300B0E" w14:textId="77777777" w:rsidTr="002E4125">
        <w:trPr>
          <w:gridAfter w:val="1"/>
          <w:wAfter w:w="11" w:type="dxa"/>
          <w:trHeight w:val="767"/>
        </w:trPr>
        <w:tc>
          <w:tcPr>
            <w:tcW w:w="449" w:type="dxa"/>
            <w:tcBorders>
              <w:top w:val="nil"/>
              <w:left w:val="single" w:sz="4" w:space="0" w:color="auto"/>
              <w:bottom w:val="nil"/>
              <w:right w:val="single" w:sz="4" w:space="0" w:color="auto"/>
            </w:tcBorders>
            <w:hideMark/>
          </w:tcPr>
          <w:p w14:paraId="7505FF7D"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16</w:t>
            </w:r>
          </w:p>
        </w:tc>
        <w:tc>
          <w:tcPr>
            <w:tcW w:w="2410" w:type="dxa"/>
            <w:tcBorders>
              <w:top w:val="nil"/>
              <w:left w:val="nil"/>
              <w:bottom w:val="dotted" w:sz="4" w:space="0" w:color="auto"/>
              <w:right w:val="single" w:sz="4" w:space="0" w:color="auto"/>
            </w:tcBorders>
            <w:hideMark/>
          </w:tcPr>
          <w:p w14:paraId="0227650F"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Зареєстровано внутрішьопереміщених осіб (ВПО), з них:</w:t>
            </w:r>
          </w:p>
        </w:tc>
        <w:tc>
          <w:tcPr>
            <w:tcW w:w="709" w:type="dxa"/>
            <w:tcBorders>
              <w:top w:val="nil"/>
              <w:left w:val="nil"/>
              <w:bottom w:val="dotted" w:sz="4" w:space="0" w:color="auto"/>
              <w:right w:val="single" w:sz="4" w:space="0" w:color="auto"/>
            </w:tcBorders>
          </w:tcPr>
          <w:p w14:paraId="3C5CB3A9" w14:textId="77777777" w:rsidR="005747F0" w:rsidRPr="007449E3" w:rsidRDefault="005747F0" w:rsidP="00132B65">
            <w:pPr>
              <w:spacing w:after="0" w:line="240" w:lineRule="auto"/>
              <w:ind w:left="-114"/>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64</w:t>
            </w:r>
          </w:p>
        </w:tc>
        <w:tc>
          <w:tcPr>
            <w:tcW w:w="567" w:type="dxa"/>
            <w:tcBorders>
              <w:top w:val="nil"/>
              <w:left w:val="nil"/>
              <w:bottom w:val="dotted" w:sz="4" w:space="0" w:color="auto"/>
              <w:right w:val="single" w:sz="4" w:space="0" w:color="auto"/>
            </w:tcBorders>
          </w:tcPr>
          <w:p w14:paraId="4B65319D"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22</w:t>
            </w:r>
          </w:p>
        </w:tc>
        <w:tc>
          <w:tcPr>
            <w:tcW w:w="567" w:type="dxa"/>
            <w:tcBorders>
              <w:top w:val="nil"/>
              <w:left w:val="nil"/>
              <w:bottom w:val="dotted" w:sz="4" w:space="0" w:color="auto"/>
              <w:right w:val="single" w:sz="4" w:space="0" w:color="auto"/>
            </w:tcBorders>
          </w:tcPr>
          <w:p w14:paraId="042D2F0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w:t>
            </w:r>
          </w:p>
        </w:tc>
        <w:tc>
          <w:tcPr>
            <w:tcW w:w="567" w:type="dxa"/>
            <w:tcBorders>
              <w:top w:val="nil"/>
              <w:left w:val="nil"/>
              <w:bottom w:val="dotted" w:sz="4" w:space="0" w:color="auto"/>
              <w:right w:val="single" w:sz="4" w:space="0" w:color="auto"/>
            </w:tcBorders>
          </w:tcPr>
          <w:p w14:paraId="5470DA1B"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dotted" w:sz="4" w:space="0" w:color="auto"/>
              <w:right w:val="single" w:sz="4" w:space="0" w:color="auto"/>
            </w:tcBorders>
          </w:tcPr>
          <w:p w14:paraId="086C261D"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6</w:t>
            </w:r>
          </w:p>
        </w:tc>
        <w:tc>
          <w:tcPr>
            <w:tcW w:w="567" w:type="dxa"/>
            <w:tcBorders>
              <w:top w:val="nil"/>
              <w:left w:val="nil"/>
              <w:bottom w:val="dotted" w:sz="4" w:space="0" w:color="auto"/>
              <w:right w:val="single" w:sz="4" w:space="0" w:color="auto"/>
            </w:tcBorders>
          </w:tcPr>
          <w:p w14:paraId="37FED40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dotted" w:sz="4" w:space="0" w:color="auto"/>
              <w:right w:val="single" w:sz="4" w:space="0" w:color="auto"/>
            </w:tcBorders>
          </w:tcPr>
          <w:p w14:paraId="4618811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dotted" w:sz="4" w:space="0" w:color="auto"/>
              <w:right w:val="single" w:sz="4" w:space="0" w:color="auto"/>
            </w:tcBorders>
          </w:tcPr>
          <w:p w14:paraId="351DD8FA"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dotted" w:sz="4" w:space="0" w:color="auto"/>
              <w:right w:val="single" w:sz="4" w:space="0" w:color="auto"/>
            </w:tcBorders>
          </w:tcPr>
          <w:p w14:paraId="5519C57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567" w:type="dxa"/>
            <w:tcBorders>
              <w:top w:val="nil"/>
              <w:left w:val="nil"/>
              <w:bottom w:val="dotted" w:sz="4" w:space="0" w:color="auto"/>
              <w:right w:val="single" w:sz="4" w:space="0" w:color="auto"/>
            </w:tcBorders>
          </w:tcPr>
          <w:p w14:paraId="58B832A0"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dotted" w:sz="4" w:space="0" w:color="auto"/>
              <w:right w:val="single" w:sz="4" w:space="0" w:color="auto"/>
            </w:tcBorders>
          </w:tcPr>
          <w:p w14:paraId="2D7B1545"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567" w:type="dxa"/>
            <w:tcBorders>
              <w:top w:val="nil"/>
              <w:left w:val="nil"/>
              <w:bottom w:val="dotted" w:sz="4" w:space="0" w:color="auto"/>
              <w:right w:val="single" w:sz="4" w:space="0" w:color="auto"/>
            </w:tcBorders>
          </w:tcPr>
          <w:p w14:paraId="65EBB62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w:t>
            </w:r>
          </w:p>
        </w:tc>
        <w:tc>
          <w:tcPr>
            <w:tcW w:w="709" w:type="dxa"/>
            <w:tcBorders>
              <w:top w:val="nil"/>
              <w:left w:val="nil"/>
              <w:bottom w:val="dotted" w:sz="4" w:space="0" w:color="auto"/>
              <w:right w:val="single" w:sz="4" w:space="0" w:color="auto"/>
            </w:tcBorders>
          </w:tcPr>
          <w:p w14:paraId="1EB8F2CE"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27</w:t>
            </w:r>
          </w:p>
        </w:tc>
        <w:tc>
          <w:tcPr>
            <w:tcW w:w="567" w:type="dxa"/>
            <w:tcBorders>
              <w:top w:val="nil"/>
              <w:left w:val="nil"/>
              <w:bottom w:val="dotted" w:sz="4" w:space="0" w:color="auto"/>
              <w:right w:val="single" w:sz="4" w:space="0" w:color="auto"/>
            </w:tcBorders>
          </w:tcPr>
          <w:p w14:paraId="3847987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dotted" w:sz="4" w:space="0" w:color="auto"/>
              <w:right w:val="single" w:sz="4" w:space="0" w:color="auto"/>
            </w:tcBorders>
          </w:tcPr>
          <w:p w14:paraId="2DB1AA1C"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708" w:type="dxa"/>
            <w:tcBorders>
              <w:top w:val="nil"/>
              <w:left w:val="nil"/>
              <w:bottom w:val="dotted" w:sz="4" w:space="0" w:color="auto"/>
              <w:right w:val="single" w:sz="4" w:space="0" w:color="auto"/>
            </w:tcBorders>
          </w:tcPr>
          <w:p w14:paraId="13D7BE9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dotted" w:sz="4" w:space="0" w:color="auto"/>
              <w:right w:val="single" w:sz="4" w:space="0" w:color="auto"/>
            </w:tcBorders>
          </w:tcPr>
          <w:p w14:paraId="56B6F567"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567" w:type="dxa"/>
            <w:tcBorders>
              <w:top w:val="nil"/>
              <w:left w:val="nil"/>
              <w:bottom w:val="dotted" w:sz="4" w:space="0" w:color="auto"/>
              <w:right w:val="single" w:sz="4" w:space="0" w:color="auto"/>
            </w:tcBorders>
          </w:tcPr>
          <w:p w14:paraId="43F14EC1"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709" w:type="dxa"/>
            <w:tcBorders>
              <w:top w:val="nil"/>
              <w:left w:val="nil"/>
              <w:bottom w:val="dotted" w:sz="4" w:space="0" w:color="auto"/>
              <w:right w:val="single" w:sz="4" w:space="0" w:color="auto"/>
            </w:tcBorders>
          </w:tcPr>
          <w:p w14:paraId="1B670FE4"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c>
          <w:tcPr>
            <w:tcW w:w="655" w:type="dxa"/>
            <w:tcBorders>
              <w:top w:val="nil"/>
              <w:left w:val="nil"/>
              <w:bottom w:val="dotted" w:sz="4" w:space="0" w:color="auto"/>
              <w:right w:val="single" w:sz="4" w:space="0" w:color="auto"/>
            </w:tcBorders>
          </w:tcPr>
          <w:p w14:paraId="5BD96622" w14:textId="77777777" w:rsidR="005747F0" w:rsidRPr="007449E3" w:rsidRDefault="005747F0" w:rsidP="00132B65">
            <w:pPr>
              <w:spacing w:after="0" w:line="240" w:lineRule="auto"/>
              <w:jc w:val="right"/>
              <w:rPr>
                <w:rFonts w:ascii="Times New Roman" w:eastAsiaTheme="minorEastAsia" w:hAnsi="Times New Roman" w:cs="Times New Roman"/>
                <w:sz w:val="20"/>
                <w:szCs w:val="20"/>
                <w:lang w:eastAsia="uk-UA"/>
              </w:rPr>
            </w:pPr>
          </w:p>
        </w:tc>
      </w:tr>
      <w:tr w:rsidR="005747F0" w:rsidRPr="008A6A7F" w14:paraId="12F590F0" w14:textId="77777777" w:rsidTr="002E4125">
        <w:trPr>
          <w:gridAfter w:val="1"/>
          <w:wAfter w:w="11" w:type="dxa"/>
          <w:trHeight w:val="70"/>
        </w:trPr>
        <w:tc>
          <w:tcPr>
            <w:tcW w:w="449" w:type="dxa"/>
            <w:tcBorders>
              <w:top w:val="nil"/>
              <w:left w:val="single" w:sz="4" w:space="0" w:color="auto"/>
              <w:bottom w:val="nil"/>
              <w:right w:val="single" w:sz="4" w:space="0" w:color="auto"/>
            </w:tcBorders>
          </w:tcPr>
          <w:p w14:paraId="5424F6B8"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p>
        </w:tc>
        <w:tc>
          <w:tcPr>
            <w:tcW w:w="2410" w:type="dxa"/>
            <w:tcBorders>
              <w:top w:val="nil"/>
              <w:left w:val="nil"/>
              <w:bottom w:val="dotted" w:sz="4" w:space="0" w:color="auto"/>
              <w:right w:val="single" w:sz="4" w:space="0" w:color="auto"/>
            </w:tcBorders>
            <w:hideMark/>
          </w:tcPr>
          <w:p w14:paraId="2919DA7F"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чоловіків, осіб</w:t>
            </w:r>
          </w:p>
        </w:tc>
        <w:tc>
          <w:tcPr>
            <w:tcW w:w="709" w:type="dxa"/>
            <w:tcBorders>
              <w:top w:val="nil"/>
              <w:left w:val="nil"/>
              <w:bottom w:val="dotted" w:sz="4" w:space="0" w:color="auto"/>
              <w:right w:val="single" w:sz="4" w:space="0" w:color="auto"/>
            </w:tcBorders>
          </w:tcPr>
          <w:p w14:paraId="5FDFF1F5"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14</w:t>
            </w:r>
          </w:p>
        </w:tc>
        <w:tc>
          <w:tcPr>
            <w:tcW w:w="567" w:type="dxa"/>
            <w:tcBorders>
              <w:top w:val="nil"/>
              <w:left w:val="nil"/>
              <w:bottom w:val="dotted" w:sz="4" w:space="0" w:color="auto"/>
              <w:right w:val="single" w:sz="4" w:space="0" w:color="auto"/>
            </w:tcBorders>
          </w:tcPr>
          <w:p w14:paraId="2D522A35"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4</w:t>
            </w:r>
          </w:p>
        </w:tc>
        <w:tc>
          <w:tcPr>
            <w:tcW w:w="567" w:type="dxa"/>
            <w:tcBorders>
              <w:top w:val="nil"/>
              <w:left w:val="nil"/>
              <w:bottom w:val="dotted" w:sz="4" w:space="0" w:color="auto"/>
              <w:right w:val="single" w:sz="4" w:space="0" w:color="auto"/>
            </w:tcBorders>
          </w:tcPr>
          <w:p w14:paraId="442A03CD"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1AE0B36E"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39504247"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w:t>
            </w:r>
          </w:p>
        </w:tc>
        <w:tc>
          <w:tcPr>
            <w:tcW w:w="567" w:type="dxa"/>
            <w:tcBorders>
              <w:top w:val="nil"/>
              <w:left w:val="nil"/>
              <w:bottom w:val="dotted" w:sz="4" w:space="0" w:color="auto"/>
              <w:right w:val="single" w:sz="4" w:space="0" w:color="auto"/>
            </w:tcBorders>
          </w:tcPr>
          <w:p w14:paraId="570B63ED"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6B055589"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46AF4BD3"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4DFCBC96"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73DBA5A6"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4C6EC55E"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w:t>
            </w:r>
          </w:p>
        </w:tc>
        <w:tc>
          <w:tcPr>
            <w:tcW w:w="567" w:type="dxa"/>
            <w:tcBorders>
              <w:top w:val="nil"/>
              <w:left w:val="nil"/>
              <w:bottom w:val="dotted" w:sz="4" w:space="0" w:color="auto"/>
              <w:right w:val="single" w:sz="4" w:space="0" w:color="auto"/>
            </w:tcBorders>
          </w:tcPr>
          <w:p w14:paraId="50968EEC"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709" w:type="dxa"/>
            <w:tcBorders>
              <w:top w:val="nil"/>
              <w:left w:val="nil"/>
              <w:bottom w:val="dotted" w:sz="4" w:space="0" w:color="auto"/>
              <w:right w:val="single" w:sz="4" w:space="0" w:color="auto"/>
            </w:tcBorders>
          </w:tcPr>
          <w:p w14:paraId="3AF5E387"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8</w:t>
            </w:r>
          </w:p>
        </w:tc>
        <w:tc>
          <w:tcPr>
            <w:tcW w:w="567" w:type="dxa"/>
            <w:tcBorders>
              <w:top w:val="nil"/>
              <w:left w:val="nil"/>
              <w:bottom w:val="dotted" w:sz="4" w:space="0" w:color="auto"/>
              <w:right w:val="single" w:sz="4" w:space="0" w:color="auto"/>
            </w:tcBorders>
          </w:tcPr>
          <w:p w14:paraId="06268C30"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0FDCAE42"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708" w:type="dxa"/>
            <w:tcBorders>
              <w:top w:val="nil"/>
              <w:left w:val="nil"/>
              <w:bottom w:val="dotted" w:sz="4" w:space="0" w:color="auto"/>
              <w:right w:val="single" w:sz="4" w:space="0" w:color="auto"/>
            </w:tcBorders>
          </w:tcPr>
          <w:p w14:paraId="2015E2E2"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02ADC7D4"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5FD7CDAE"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709" w:type="dxa"/>
            <w:tcBorders>
              <w:top w:val="nil"/>
              <w:left w:val="nil"/>
              <w:bottom w:val="dotted" w:sz="4" w:space="0" w:color="auto"/>
              <w:right w:val="single" w:sz="4" w:space="0" w:color="auto"/>
            </w:tcBorders>
          </w:tcPr>
          <w:p w14:paraId="74FA78DB"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655" w:type="dxa"/>
            <w:tcBorders>
              <w:top w:val="nil"/>
              <w:left w:val="nil"/>
              <w:bottom w:val="dotted" w:sz="4" w:space="0" w:color="auto"/>
              <w:right w:val="single" w:sz="4" w:space="0" w:color="auto"/>
            </w:tcBorders>
          </w:tcPr>
          <w:p w14:paraId="47FB68F0"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r>
      <w:tr w:rsidR="005747F0" w:rsidRPr="008A6A7F" w14:paraId="7758FCF2" w14:textId="77777777" w:rsidTr="002E4125">
        <w:trPr>
          <w:gridAfter w:val="1"/>
          <w:wAfter w:w="11" w:type="dxa"/>
          <w:trHeight w:val="70"/>
        </w:trPr>
        <w:tc>
          <w:tcPr>
            <w:tcW w:w="449" w:type="dxa"/>
            <w:tcBorders>
              <w:top w:val="nil"/>
              <w:left w:val="single" w:sz="4" w:space="0" w:color="auto"/>
              <w:bottom w:val="nil"/>
              <w:right w:val="single" w:sz="4" w:space="0" w:color="auto"/>
            </w:tcBorders>
          </w:tcPr>
          <w:p w14:paraId="71C6012E"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p>
        </w:tc>
        <w:tc>
          <w:tcPr>
            <w:tcW w:w="2410" w:type="dxa"/>
            <w:tcBorders>
              <w:top w:val="nil"/>
              <w:left w:val="nil"/>
              <w:bottom w:val="dotted" w:sz="4" w:space="0" w:color="auto"/>
              <w:right w:val="single" w:sz="4" w:space="0" w:color="auto"/>
            </w:tcBorders>
            <w:hideMark/>
          </w:tcPr>
          <w:p w14:paraId="5428322D"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жінок, осіб</w:t>
            </w:r>
          </w:p>
        </w:tc>
        <w:tc>
          <w:tcPr>
            <w:tcW w:w="709" w:type="dxa"/>
            <w:tcBorders>
              <w:top w:val="nil"/>
              <w:left w:val="nil"/>
              <w:bottom w:val="dotted" w:sz="4" w:space="0" w:color="auto"/>
              <w:right w:val="single" w:sz="4" w:space="0" w:color="auto"/>
            </w:tcBorders>
          </w:tcPr>
          <w:p w14:paraId="2519DAEA"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30</w:t>
            </w:r>
          </w:p>
        </w:tc>
        <w:tc>
          <w:tcPr>
            <w:tcW w:w="567" w:type="dxa"/>
            <w:tcBorders>
              <w:top w:val="nil"/>
              <w:left w:val="nil"/>
              <w:bottom w:val="dotted" w:sz="4" w:space="0" w:color="auto"/>
              <w:right w:val="single" w:sz="4" w:space="0" w:color="auto"/>
            </w:tcBorders>
          </w:tcPr>
          <w:p w14:paraId="6BF0126E"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10</w:t>
            </w:r>
          </w:p>
        </w:tc>
        <w:tc>
          <w:tcPr>
            <w:tcW w:w="567" w:type="dxa"/>
            <w:tcBorders>
              <w:top w:val="nil"/>
              <w:left w:val="nil"/>
              <w:bottom w:val="dotted" w:sz="4" w:space="0" w:color="auto"/>
              <w:right w:val="single" w:sz="4" w:space="0" w:color="auto"/>
            </w:tcBorders>
          </w:tcPr>
          <w:p w14:paraId="73FFF47A"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2</w:t>
            </w:r>
          </w:p>
        </w:tc>
        <w:tc>
          <w:tcPr>
            <w:tcW w:w="567" w:type="dxa"/>
            <w:tcBorders>
              <w:top w:val="nil"/>
              <w:left w:val="nil"/>
              <w:bottom w:val="dotted" w:sz="4" w:space="0" w:color="auto"/>
              <w:right w:val="single" w:sz="4" w:space="0" w:color="auto"/>
            </w:tcBorders>
          </w:tcPr>
          <w:p w14:paraId="3D52E987"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30D5A79A"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3</w:t>
            </w:r>
          </w:p>
        </w:tc>
        <w:tc>
          <w:tcPr>
            <w:tcW w:w="567" w:type="dxa"/>
            <w:tcBorders>
              <w:top w:val="nil"/>
              <w:left w:val="nil"/>
              <w:bottom w:val="dotted" w:sz="4" w:space="0" w:color="auto"/>
              <w:right w:val="single" w:sz="4" w:space="0" w:color="auto"/>
            </w:tcBorders>
          </w:tcPr>
          <w:p w14:paraId="0F8B8455"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76606BFF"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6C1BFB89"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088DB82D"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w:t>
            </w:r>
          </w:p>
        </w:tc>
        <w:tc>
          <w:tcPr>
            <w:tcW w:w="567" w:type="dxa"/>
            <w:tcBorders>
              <w:top w:val="nil"/>
              <w:left w:val="nil"/>
              <w:bottom w:val="dotted" w:sz="4" w:space="0" w:color="auto"/>
              <w:right w:val="single" w:sz="4" w:space="0" w:color="auto"/>
            </w:tcBorders>
          </w:tcPr>
          <w:p w14:paraId="3FDF3E23"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725F897F"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w:t>
            </w:r>
          </w:p>
        </w:tc>
        <w:tc>
          <w:tcPr>
            <w:tcW w:w="567" w:type="dxa"/>
            <w:tcBorders>
              <w:top w:val="nil"/>
              <w:left w:val="nil"/>
              <w:bottom w:val="dotted" w:sz="4" w:space="0" w:color="auto"/>
              <w:right w:val="single" w:sz="4" w:space="0" w:color="auto"/>
            </w:tcBorders>
          </w:tcPr>
          <w:p w14:paraId="562AC399"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2</w:t>
            </w:r>
          </w:p>
        </w:tc>
        <w:tc>
          <w:tcPr>
            <w:tcW w:w="709" w:type="dxa"/>
            <w:tcBorders>
              <w:top w:val="nil"/>
              <w:left w:val="nil"/>
              <w:bottom w:val="dotted" w:sz="4" w:space="0" w:color="auto"/>
              <w:right w:val="single" w:sz="4" w:space="0" w:color="auto"/>
            </w:tcBorders>
          </w:tcPr>
          <w:p w14:paraId="419EA52A"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11</w:t>
            </w:r>
          </w:p>
        </w:tc>
        <w:tc>
          <w:tcPr>
            <w:tcW w:w="567" w:type="dxa"/>
            <w:tcBorders>
              <w:top w:val="nil"/>
              <w:left w:val="nil"/>
              <w:bottom w:val="dotted" w:sz="4" w:space="0" w:color="auto"/>
              <w:right w:val="single" w:sz="4" w:space="0" w:color="auto"/>
            </w:tcBorders>
          </w:tcPr>
          <w:p w14:paraId="7E331B43"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09A9E5D6"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708" w:type="dxa"/>
            <w:tcBorders>
              <w:top w:val="nil"/>
              <w:left w:val="nil"/>
              <w:bottom w:val="dotted" w:sz="4" w:space="0" w:color="auto"/>
              <w:right w:val="single" w:sz="4" w:space="0" w:color="auto"/>
            </w:tcBorders>
          </w:tcPr>
          <w:p w14:paraId="55E2E608"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7C9FAFF2"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152DDE76"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709" w:type="dxa"/>
            <w:tcBorders>
              <w:top w:val="nil"/>
              <w:left w:val="nil"/>
              <w:bottom w:val="dotted" w:sz="4" w:space="0" w:color="auto"/>
              <w:right w:val="single" w:sz="4" w:space="0" w:color="auto"/>
            </w:tcBorders>
          </w:tcPr>
          <w:p w14:paraId="1BBC1EF9"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655" w:type="dxa"/>
            <w:tcBorders>
              <w:top w:val="nil"/>
              <w:left w:val="nil"/>
              <w:bottom w:val="dotted" w:sz="4" w:space="0" w:color="auto"/>
              <w:right w:val="single" w:sz="4" w:space="0" w:color="auto"/>
            </w:tcBorders>
          </w:tcPr>
          <w:p w14:paraId="1AFD0296"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r>
      <w:tr w:rsidR="005747F0" w:rsidRPr="008A6A7F" w14:paraId="34B2D42F" w14:textId="77777777" w:rsidTr="002E4125">
        <w:trPr>
          <w:gridAfter w:val="1"/>
          <w:wAfter w:w="11" w:type="dxa"/>
          <w:trHeight w:val="70"/>
        </w:trPr>
        <w:tc>
          <w:tcPr>
            <w:tcW w:w="449" w:type="dxa"/>
            <w:tcBorders>
              <w:top w:val="nil"/>
              <w:left w:val="single" w:sz="4" w:space="0" w:color="auto"/>
              <w:bottom w:val="nil"/>
              <w:right w:val="single" w:sz="4" w:space="0" w:color="auto"/>
            </w:tcBorders>
          </w:tcPr>
          <w:p w14:paraId="2BECC28E"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p>
        </w:tc>
        <w:tc>
          <w:tcPr>
            <w:tcW w:w="2410" w:type="dxa"/>
            <w:tcBorders>
              <w:top w:val="nil"/>
              <w:left w:val="nil"/>
              <w:bottom w:val="dotted" w:sz="4" w:space="0" w:color="auto"/>
              <w:right w:val="single" w:sz="4" w:space="0" w:color="auto"/>
            </w:tcBorders>
            <w:hideMark/>
          </w:tcPr>
          <w:p w14:paraId="34F09821"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дітей, осіб</w:t>
            </w:r>
          </w:p>
        </w:tc>
        <w:tc>
          <w:tcPr>
            <w:tcW w:w="709" w:type="dxa"/>
            <w:tcBorders>
              <w:top w:val="nil"/>
              <w:left w:val="nil"/>
              <w:bottom w:val="dotted" w:sz="4" w:space="0" w:color="auto"/>
              <w:right w:val="single" w:sz="4" w:space="0" w:color="auto"/>
            </w:tcBorders>
          </w:tcPr>
          <w:p w14:paraId="0D08FBF7"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17</w:t>
            </w:r>
          </w:p>
        </w:tc>
        <w:tc>
          <w:tcPr>
            <w:tcW w:w="567" w:type="dxa"/>
            <w:tcBorders>
              <w:top w:val="nil"/>
              <w:left w:val="nil"/>
              <w:bottom w:val="dotted" w:sz="4" w:space="0" w:color="auto"/>
              <w:right w:val="single" w:sz="4" w:space="0" w:color="auto"/>
            </w:tcBorders>
          </w:tcPr>
          <w:p w14:paraId="2CB6DB45"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6</w:t>
            </w:r>
          </w:p>
        </w:tc>
        <w:tc>
          <w:tcPr>
            <w:tcW w:w="567" w:type="dxa"/>
            <w:tcBorders>
              <w:top w:val="nil"/>
              <w:left w:val="nil"/>
              <w:bottom w:val="dotted" w:sz="4" w:space="0" w:color="auto"/>
              <w:right w:val="single" w:sz="4" w:space="0" w:color="auto"/>
            </w:tcBorders>
          </w:tcPr>
          <w:p w14:paraId="7E06A3CE"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w:t>
            </w:r>
          </w:p>
        </w:tc>
        <w:tc>
          <w:tcPr>
            <w:tcW w:w="567" w:type="dxa"/>
            <w:tcBorders>
              <w:top w:val="nil"/>
              <w:left w:val="nil"/>
              <w:bottom w:val="dotted" w:sz="4" w:space="0" w:color="auto"/>
              <w:right w:val="single" w:sz="4" w:space="0" w:color="auto"/>
            </w:tcBorders>
          </w:tcPr>
          <w:p w14:paraId="5FC70973"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71C2651B"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2</w:t>
            </w:r>
          </w:p>
        </w:tc>
        <w:tc>
          <w:tcPr>
            <w:tcW w:w="567" w:type="dxa"/>
            <w:tcBorders>
              <w:top w:val="nil"/>
              <w:left w:val="nil"/>
              <w:bottom w:val="dotted" w:sz="4" w:space="0" w:color="auto"/>
              <w:right w:val="single" w:sz="4" w:space="0" w:color="auto"/>
            </w:tcBorders>
          </w:tcPr>
          <w:p w14:paraId="49AD9EF7"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24B841C6"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4BC00CD0"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21B87722"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w:t>
            </w:r>
          </w:p>
        </w:tc>
        <w:tc>
          <w:tcPr>
            <w:tcW w:w="567" w:type="dxa"/>
            <w:tcBorders>
              <w:top w:val="nil"/>
              <w:left w:val="nil"/>
              <w:bottom w:val="dotted" w:sz="4" w:space="0" w:color="auto"/>
              <w:right w:val="single" w:sz="4" w:space="0" w:color="auto"/>
            </w:tcBorders>
          </w:tcPr>
          <w:p w14:paraId="3CBF1896"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0A1F060A"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6337756A"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709" w:type="dxa"/>
            <w:tcBorders>
              <w:top w:val="nil"/>
              <w:left w:val="nil"/>
              <w:bottom w:val="dotted" w:sz="4" w:space="0" w:color="auto"/>
              <w:right w:val="single" w:sz="4" w:space="0" w:color="auto"/>
            </w:tcBorders>
          </w:tcPr>
          <w:p w14:paraId="61A03DCB"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7</w:t>
            </w:r>
          </w:p>
        </w:tc>
        <w:tc>
          <w:tcPr>
            <w:tcW w:w="567" w:type="dxa"/>
            <w:tcBorders>
              <w:top w:val="nil"/>
              <w:left w:val="nil"/>
              <w:bottom w:val="dotted" w:sz="4" w:space="0" w:color="auto"/>
              <w:right w:val="single" w:sz="4" w:space="0" w:color="auto"/>
            </w:tcBorders>
          </w:tcPr>
          <w:p w14:paraId="5B6F903A"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61FCE818"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708" w:type="dxa"/>
            <w:tcBorders>
              <w:top w:val="nil"/>
              <w:left w:val="nil"/>
              <w:bottom w:val="dotted" w:sz="4" w:space="0" w:color="auto"/>
              <w:right w:val="single" w:sz="4" w:space="0" w:color="auto"/>
            </w:tcBorders>
          </w:tcPr>
          <w:p w14:paraId="3E60D78E"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243A3F93"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dotted" w:sz="4" w:space="0" w:color="auto"/>
              <w:right w:val="single" w:sz="4" w:space="0" w:color="auto"/>
            </w:tcBorders>
          </w:tcPr>
          <w:p w14:paraId="69A5ADD6"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709" w:type="dxa"/>
            <w:tcBorders>
              <w:top w:val="nil"/>
              <w:left w:val="nil"/>
              <w:bottom w:val="dotted" w:sz="4" w:space="0" w:color="auto"/>
              <w:right w:val="single" w:sz="4" w:space="0" w:color="auto"/>
            </w:tcBorders>
          </w:tcPr>
          <w:p w14:paraId="140AD6DE"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655" w:type="dxa"/>
            <w:tcBorders>
              <w:top w:val="nil"/>
              <w:left w:val="nil"/>
              <w:bottom w:val="dotted" w:sz="4" w:space="0" w:color="auto"/>
              <w:right w:val="single" w:sz="4" w:space="0" w:color="auto"/>
            </w:tcBorders>
          </w:tcPr>
          <w:p w14:paraId="7EE1BA3E"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r>
      <w:tr w:rsidR="005747F0" w:rsidRPr="008A6A7F" w14:paraId="521FC320" w14:textId="77777777" w:rsidTr="002E4125">
        <w:trPr>
          <w:gridAfter w:val="1"/>
          <w:wAfter w:w="11" w:type="dxa"/>
          <w:trHeight w:val="70"/>
        </w:trPr>
        <w:tc>
          <w:tcPr>
            <w:tcW w:w="449" w:type="dxa"/>
            <w:tcBorders>
              <w:top w:val="nil"/>
              <w:left w:val="single" w:sz="4" w:space="0" w:color="auto"/>
              <w:bottom w:val="single" w:sz="4" w:space="0" w:color="auto"/>
              <w:right w:val="single" w:sz="4" w:space="0" w:color="auto"/>
            </w:tcBorders>
          </w:tcPr>
          <w:p w14:paraId="4B82EC0F"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p>
        </w:tc>
        <w:tc>
          <w:tcPr>
            <w:tcW w:w="2410" w:type="dxa"/>
            <w:tcBorders>
              <w:top w:val="nil"/>
              <w:left w:val="nil"/>
              <w:bottom w:val="single" w:sz="4" w:space="0" w:color="auto"/>
              <w:right w:val="single" w:sz="4" w:space="0" w:color="auto"/>
            </w:tcBorders>
            <w:hideMark/>
          </w:tcPr>
          <w:p w14:paraId="78A6E53F"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осіб з інвалідністю</w:t>
            </w:r>
          </w:p>
        </w:tc>
        <w:tc>
          <w:tcPr>
            <w:tcW w:w="709" w:type="dxa"/>
            <w:tcBorders>
              <w:top w:val="nil"/>
              <w:left w:val="nil"/>
              <w:bottom w:val="single" w:sz="4" w:space="0" w:color="auto"/>
              <w:right w:val="single" w:sz="4" w:space="0" w:color="auto"/>
            </w:tcBorders>
          </w:tcPr>
          <w:p w14:paraId="35B58E02"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3</w:t>
            </w:r>
          </w:p>
        </w:tc>
        <w:tc>
          <w:tcPr>
            <w:tcW w:w="567" w:type="dxa"/>
            <w:tcBorders>
              <w:top w:val="nil"/>
              <w:left w:val="nil"/>
              <w:bottom w:val="single" w:sz="4" w:space="0" w:color="auto"/>
              <w:right w:val="single" w:sz="4" w:space="0" w:color="auto"/>
            </w:tcBorders>
          </w:tcPr>
          <w:p w14:paraId="1115C0C4"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2</w:t>
            </w:r>
          </w:p>
        </w:tc>
        <w:tc>
          <w:tcPr>
            <w:tcW w:w="567" w:type="dxa"/>
            <w:tcBorders>
              <w:top w:val="nil"/>
              <w:left w:val="nil"/>
              <w:bottom w:val="single" w:sz="4" w:space="0" w:color="auto"/>
              <w:right w:val="single" w:sz="4" w:space="0" w:color="auto"/>
            </w:tcBorders>
          </w:tcPr>
          <w:p w14:paraId="0A90D11C"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70B2D199"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171FBDCA"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37C0B4BE"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76E2A600"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70074B0D"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62D73811"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758ED83D"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040A83DD"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227177C0"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709" w:type="dxa"/>
            <w:tcBorders>
              <w:top w:val="nil"/>
              <w:left w:val="nil"/>
              <w:bottom w:val="single" w:sz="4" w:space="0" w:color="auto"/>
              <w:right w:val="single" w:sz="4" w:space="0" w:color="auto"/>
            </w:tcBorders>
          </w:tcPr>
          <w:p w14:paraId="760BB8A5"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r w:rsidRPr="007449E3">
              <w:rPr>
                <w:rFonts w:ascii="Times New Roman" w:eastAsiaTheme="minorEastAsia" w:hAnsi="Times New Roman" w:cs="Times New Roman"/>
                <w:i/>
                <w:iCs/>
                <w:sz w:val="20"/>
                <w:szCs w:val="20"/>
                <w:lang w:eastAsia="uk-UA"/>
              </w:rPr>
              <w:t>1</w:t>
            </w:r>
          </w:p>
        </w:tc>
        <w:tc>
          <w:tcPr>
            <w:tcW w:w="567" w:type="dxa"/>
            <w:tcBorders>
              <w:top w:val="nil"/>
              <w:left w:val="nil"/>
              <w:bottom w:val="single" w:sz="4" w:space="0" w:color="auto"/>
              <w:right w:val="single" w:sz="4" w:space="0" w:color="auto"/>
            </w:tcBorders>
          </w:tcPr>
          <w:p w14:paraId="3AB77F1D"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2C94480A"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708" w:type="dxa"/>
            <w:tcBorders>
              <w:top w:val="nil"/>
              <w:left w:val="nil"/>
              <w:bottom w:val="single" w:sz="4" w:space="0" w:color="auto"/>
              <w:right w:val="single" w:sz="4" w:space="0" w:color="auto"/>
            </w:tcBorders>
          </w:tcPr>
          <w:p w14:paraId="4F9C6C91"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3EFDD4B6"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567" w:type="dxa"/>
            <w:tcBorders>
              <w:top w:val="nil"/>
              <w:left w:val="nil"/>
              <w:bottom w:val="single" w:sz="4" w:space="0" w:color="auto"/>
              <w:right w:val="single" w:sz="4" w:space="0" w:color="auto"/>
            </w:tcBorders>
          </w:tcPr>
          <w:p w14:paraId="2AD62262"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709" w:type="dxa"/>
            <w:tcBorders>
              <w:top w:val="nil"/>
              <w:left w:val="nil"/>
              <w:bottom w:val="single" w:sz="4" w:space="0" w:color="auto"/>
              <w:right w:val="single" w:sz="4" w:space="0" w:color="auto"/>
            </w:tcBorders>
          </w:tcPr>
          <w:p w14:paraId="73F1E264"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c>
          <w:tcPr>
            <w:tcW w:w="655" w:type="dxa"/>
            <w:tcBorders>
              <w:top w:val="nil"/>
              <w:left w:val="nil"/>
              <w:bottom w:val="single" w:sz="4" w:space="0" w:color="auto"/>
              <w:right w:val="single" w:sz="4" w:space="0" w:color="auto"/>
            </w:tcBorders>
          </w:tcPr>
          <w:p w14:paraId="2186F989" w14:textId="77777777" w:rsidR="005747F0" w:rsidRPr="007449E3" w:rsidRDefault="005747F0" w:rsidP="00132B65">
            <w:pPr>
              <w:spacing w:after="0" w:line="240" w:lineRule="auto"/>
              <w:jc w:val="right"/>
              <w:rPr>
                <w:rFonts w:ascii="Times New Roman" w:eastAsiaTheme="minorEastAsia" w:hAnsi="Times New Roman" w:cs="Times New Roman"/>
                <w:i/>
                <w:iCs/>
                <w:sz w:val="20"/>
                <w:szCs w:val="20"/>
                <w:lang w:eastAsia="uk-UA"/>
              </w:rPr>
            </w:pPr>
          </w:p>
        </w:tc>
      </w:tr>
    </w:tbl>
    <w:p w14:paraId="278D91F8" w14:textId="77777777" w:rsidR="005747F0" w:rsidRPr="008A6A7F" w:rsidRDefault="005747F0" w:rsidP="00132B65">
      <w:pPr>
        <w:spacing w:after="0" w:line="240" w:lineRule="auto"/>
        <w:rPr>
          <w:rFonts w:ascii="Times New Roman" w:eastAsiaTheme="minorEastAsia" w:hAnsi="Times New Roman" w:cs="Times New Roman"/>
        </w:rPr>
      </w:pPr>
    </w:p>
    <w:p w14:paraId="7D25ADC8" w14:textId="77777777" w:rsidR="005747F0" w:rsidRPr="00EE6C1B" w:rsidRDefault="005747F0" w:rsidP="00132B65">
      <w:pPr>
        <w:spacing w:after="0" w:line="240" w:lineRule="auto"/>
        <w:rPr>
          <w:rFonts w:eastAsiaTheme="minorEastAsia"/>
        </w:rPr>
        <w:sectPr w:rsidR="005747F0" w:rsidRPr="00EE6C1B" w:rsidSect="005747F0">
          <w:endnotePr>
            <w:numFmt w:val="decimal"/>
          </w:endnotePr>
          <w:pgSz w:w="16838" w:h="11906" w:orient="landscape"/>
          <w:pgMar w:top="1701" w:right="1134" w:bottom="567" w:left="1134" w:header="709" w:footer="709" w:gutter="0"/>
          <w:cols w:space="708"/>
          <w:docGrid w:linePitch="360"/>
        </w:sectPr>
      </w:pPr>
    </w:p>
    <w:p w14:paraId="01D08C1F" w14:textId="5840C576" w:rsidR="005747F0" w:rsidRPr="00794211" w:rsidRDefault="005747F0" w:rsidP="005559DA">
      <w:pPr>
        <w:pBdr>
          <w:top w:val="nil"/>
          <w:left w:val="nil"/>
          <w:bottom w:val="nil"/>
          <w:right w:val="nil"/>
          <w:between w:val="nil"/>
        </w:pBdr>
        <w:spacing w:after="0" w:line="240" w:lineRule="auto"/>
        <w:ind w:firstLine="567"/>
        <w:jc w:val="both"/>
        <w:rPr>
          <w:rFonts w:ascii="Times New Roman" w:eastAsiaTheme="minorEastAsia" w:hAnsi="Times New Roman" w:cs="Times New Roman"/>
          <w:color w:val="000000"/>
          <w:sz w:val="24"/>
          <w:szCs w:val="24"/>
          <w:lang w:eastAsia="uk-UA"/>
        </w:rPr>
      </w:pPr>
      <w:r w:rsidRPr="00794211">
        <w:rPr>
          <w:rFonts w:ascii="Times New Roman" w:eastAsiaTheme="minorEastAsia" w:hAnsi="Times New Roman" w:cs="Times New Roman"/>
          <w:color w:val="000000"/>
          <w:sz w:val="24"/>
          <w:szCs w:val="24"/>
          <w:lang w:eastAsia="uk-UA"/>
        </w:rPr>
        <w:lastRenderedPageBreak/>
        <w:t>Найбільша</w:t>
      </w:r>
      <w:r w:rsidR="00212F9B" w:rsidRPr="00794211">
        <w:rPr>
          <w:rFonts w:ascii="Times New Roman" w:eastAsiaTheme="minorEastAsia" w:hAnsi="Times New Roman" w:cs="Times New Roman"/>
          <w:color w:val="000000"/>
          <w:sz w:val="24"/>
          <w:szCs w:val="24"/>
          <w:lang w:eastAsia="uk-UA"/>
        </w:rPr>
        <w:t xml:space="preserve"> кількість жителів проживає в сел</w:t>
      </w:r>
      <w:r w:rsidR="004C14C8" w:rsidRPr="00794211">
        <w:rPr>
          <w:rFonts w:ascii="Times New Roman" w:eastAsiaTheme="minorEastAsia" w:hAnsi="Times New Roman" w:cs="Times New Roman"/>
          <w:color w:val="000000"/>
          <w:sz w:val="24"/>
          <w:szCs w:val="24"/>
          <w:lang w:eastAsia="uk-UA"/>
        </w:rPr>
        <w:t>ах:</w:t>
      </w:r>
      <w:r w:rsidR="00212F9B" w:rsidRPr="00794211">
        <w:rPr>
          <w:rFonts w:ascii="Times New Roman" w:eastAsiaTheme="minorEastAsia" w:hAnsi="Times New Roman" w:cs="Times New Roman"/>
          <w:color w:val="000000"/>
          <w:sz w:val="24"/>
          <w:szCs w:val="24"/>
          <w:lang w:eastAsia="uk-UA"/>
        </w:rPr>
        <w:t xml:space="preserve"> Бережинка – </w:t>
      </w:r>
      <w:r w:rsidRPr="00794211">
        <w:rPr>
          <w:rFonts w:ascii="Times New Roman" w:eastAsiaTheme="minorEastAsia" w:hAnsi="Times New Roman" w:cs="Times New Roman"/>
          <w:color w:val="000000"/>
          <w:sz w:val="24"/>
          <w:szCs w:val="24"/>
          <w:lang w:eastAsia="uk-UA"/>
        </w:rPr>
        <w:t>2104</w:t>
      </w:r>
      <w:r w:rsidR="00212F9B" w:rsidRPr="00794211">
        <w:rPr>
          <w:rFonts w:ascii="Times New Roman" w:eastAsiaTheme="minorEastAsia" w:hAnsi="Times New Roman" w:cs="Times New Roman"/>
          <w:color w:val="000000"/>
          <w:sz w:val="24"/>
          <w:szCs w:val="24"/>
          <w:lang w:eastAsia="uk-UA"/>
        </w:rPr>
        <w:t xml:space="preserve"> особи,              </w:t>
      </w:r>
      <w:r w:rsidRPr="00794211">
        <w:rPr>
          <w:rFonts w:ascii="Times New Roman" w:eastAsiaTheme="minorEastAsia" w:hAnsi="Times New Roman" w:cs="Times New Roman"/>
          <w:color w:val="000000"/>
          <w:sz w:val="24"/>
          <w:szCs w:val="24"/>
          <w:lang w:eastAsia="uk-UA"/>
        </w:rPr>
        <w:t>Сонячне – 99</w:t>
      </w:r>
      <w:r w:rsidR="00212F9B" w:rsidRPr="00794211">
        <w:rPr>
          <w:rFonts w:ascii="Times New Roman" w:eastAsiaTheme="minorEastAsia" w:hAnsi="Times New Roman" w:cs="Times New Roman"/>
          <w:color w:val="000000"/>
          <w:sz w:val="24"/>
          <w:szCs w:val="24"/>
          <w:lang w:eastAsia="uk-UA"/>
        </w:rPr>
        <w:t xml:space="preserve">4 особи та </w:t>
      </w:r>
      <w:r w:rsidRPr="00794211">
        <w:rPr>
          <w:rFonts w:ascii="Times New Roman" w:eastAsiaTheme="minorEastAsia" w:hAnsi="Times New Roman" w:cs="Times New Roman"/>
          <w:color w:val="000000"/>
          <w:sz w:val="24"/>
          <w:szCs w:val="24"/>
          <w:lang w:eastAsia="uk-UA"/>
        </w:rPr>
        <w:t>Первозванівка</w:t>
      </w:r>
      <w:r w:rsidR="004C14C8" w:rsidRPr="00794211">
        <w:rPr>
          <w:rFonts w:ascii="Times New Roman" w:eastAsiaTheme="minorEastAsia" w:hAnsi="Times New Roman" w:cs="Times New Roman"/>
          <w:color w:val="000000"/>
          <w:sz w:val="24"/>
          <w:szCs w:val="24"/>
          <w:lang w:eastAsia="uk-UA"/>
        </w:rPr>
        <w:t xml:space="preserve"> – </w:t>
      </w:r>
      <w:r w:rsidRPr="00794211">
        <w:rPr>
          <w:rFonts w:ascii="Times New Roman" w:eastAsiaTheme="minorEastAsia" w:hAnsi="Times New Roman" w:cs="Times New Roman"/>
          <w:color w:val="000000"/>
          <w:sz w:val="24"/>
          <w:szCs w:val="24"/>
          <w:lang w:eastAsia="uk-UA"/>
        </w:rPr>
        <w:t>1100 осіб або ж близько 48% від загальної чисельності населення (без ВПО). Це цілком логічно та передбачувано, оскільки ці населені пункти знаходяться н</w:t>
      </w:r>
      <w:r w:rsidR="005559DA" w:rsidRPr="00794211">
        <w:rPr>
          <w:rFonts w:ascii="Times New Roman" w:eastAsiaTheme="minorEastAsia" w:hAnsi="Times New Roman" w:cs="Times New Roman"/>
          <w:color w:val="000000"/>
          <w:sz w:val="24"/>
          <w:szCs w:val="24"/>
          <w:lang w:eastAsia="uk-UA"/>
        </w:rPr>
        <w:t>айближче до м. Кропивницький, а</w:t>
      </w:r>
      <w:r w:rsidR="004C14C8" w:rsidRPr="00794211">
        <w:rPr>
          <w:rFonts w:ascii="Times New Roman" w:eastAsiaTheme="minorEastAsia" w:hAnsi="Times New Roman" w:cs="Times New Roman"/>
          <w:color w:val="000000"/>
          <w:sz w:val="24"/>
          <w:szCs w:val="24"/>
          <w:lang w:eastAsia="uk-UA"/>
        </w:rPr>
        <w:t xml:space="preserve"> село</w:t>
      </w:r>
      <w:r w:rsidRPr="00794211">
        <w:rPr>
          <w:rFonts w:ascii="Times New Roman" w:eastAsiaTheme="minorEastAsia" w:hAnsi="Times New Roman" w:cs="Times New Roman"/>
          <w:color w:val="000000"/>
          <w:sz w:val="24"/>
          <w:szCs w:val="24"/>
          <w:lang w:eastAsia="uk-UA"/>
        </w:rPr>
        <w:t xml:space="preserve"> Первозванівка є ще й центром Первозванівської ТГ. Також слід зазначити, що в 7 населених пунктах (36,8%) Первозванівської ТГ кількість мешканців не перевищує 50 осіб, з яких в 3 населених пунктах (с. Любо -</w:t>
      </w:r>
      <w:r w:rsidR="004D5BDB" w:rsidRPr="00794211">
        <w:rPr>
          <w:rFonts w:ascii="Times New Roman" w:eastAsiaTheme="minorEastAsia" w:hAnsi="Times New Roman" w:cs="Times New Roman"/>
          <w:color w:val="000000"/>
          <w:sz w:val="24"/>
          <w:szCs w:val="24"/>
          <w:lang w:eastAsia="uk-UA"/>
        </w:rPr>
        <w:t xml:space="preserve"> </w:t>
      </w:r>
      <w:r w:rsidR="005559DA" w:rsidRPr="00794211">
        <w:rPr>
          <w:rFonts w:ascii="Times New Roman" w:eastAsiaTheme="minorEastAsia" w:hAnsi="Times New Roman" w:cs="Times New Roman"/>
          <w:color w:val="000000"/>
          <w:sz w:val="24"/>
          <w:szCs w:val="24"/>
          <w:lang w:eastAsia="uk-UA"/>
        </w:rPr>
        <w:t>Надеждівка,</w:t>
      </w:r>
      <w:r w:rsidR="004D5BDB" w:rsidRPr="00794211">
        <w:rPr>
          <w:rFonts w:ascii="Times New Roman" w:eastAsiaTheme="minorEastAsia" w:hAnsi="Times New Roman" w:cs="Times New Roman"/>
          <w:color w:val="000000"/>
          <w:sz w:val="24"/>
          <w:szCs w:val="24"/>
          <w:lang w:eastAsia="uk-UA"/>
        </w:rPr>
        <w:t xml:space="preserve"> </w:t>
      </w:r>
      <w:r w:rsidRPr="00794211">
        <w:rPr>
          <w:rFonts w:ascii="Times New Roman" w:eastAsiaTheme="minorEastAsia" w:hAnsi="Times New Roman" w:cs="Times New Roman"/>
          <w:color w:val="000000"/>
          <w:sz w:val="24"/>
          <w:szCs w:val="24"/>
          <w:lang w:eastAsia="uk-UA"/>
        </w:rPr>
        <w:t>с. Новогригорівка та с. Верхівці) проживає 20 і менше осіб. В решті населених пунктів Первозванівської ТГ проживає 200 і бі</w:t>
      </w:r>
      <w:r w:rsidR="005559DA" w:rsidRPr="00794211">
        <w:rPr>
          <w:rFonts w:ascii="Times New Roman" w:eastAsiaTheme="minorEastAsia" w:hAnsi="Times New Roman" w:cs="Times New Roman"/>
          <w:color w:val="000000"/>
          <w:sz w:val="24"/>
          <w:szCs w:val="24"/>
          <w:lang w:eastAsia="uk-UA"/>
        </w:rPr>
        <w:t>льше осіб, крім с. Демешкове та</w:t>
      </w:r>
      <w:r w:rsidR="004D5BDB" w:rsidRPr="00794211">
        <w:rPr>
          <w:rFonts w:ascii="Times New Roman" w:eastAsiaTheme="minorEastAsia" w:hAnsi="Times New Roman" w:cs="Times New Roman"/>
          <w:color w:val="000000"/>
          <w:sz w:val="24"/>
          <w:szCs w:val="24"/>
          <w:lang w:eastAsia="uk-UA"/>
        </w:rPr>
        <w:t xml:space="preserve"> </w:t>
      </w:r>
      <w:r w:rsidRPr="00794211">
        <w:rPr>
          <w:rFonts w:ascii="Times New Roman" w:eastAsiaTheme="minorEastAsia" w:hAnsi="Times New Roman" w:cs="Times New Roman"/>
          <w:color w:val="000000"/>
          <w:sz w:val="24"/>
          <w:szCs w:val="24"/>
          <w:lang w:eastAsia="uk-UA"/>
        </w:rPr>
        <w:t>с. Попівка, 95 осіб та 143 особи відповідно (Табл.4).</w:t>
      </w:r>
    </w:p>
    <w:p w14:paraId="389C3FC1" w14:textId="77777777" w:rsidR="005747F0" w:rsidRPr="00794211" w:rsidRDefault="005747F0" w:rsidP="00132B65">
      <w:pPr>
        <w:pBdr>
          <w:top w:val="nil"/>
          <w:left w:val="nil"/>
          <w:bottom w:val="nil"/>
          <w:right w:val="nil"/>
          <w:between w:val="nil"/>
        </w:pBdr>
        <w:spacing w:after="0" w:line="240" w:lineRule="auto"/>
        <w:ind w:right="6" w:firstLine="566"/>
        <w:jc w:val="both"/>
        <w:rPr>
          <w:rFonts w:ascii="Times New Roman" w:eastAsiaTheme="minorEastAsia" w:hAnsi="Times New Roman" w:cs="Times New Roman"/>
          <w:color w:val="000000"/>
          <w:sz w:val="20"/>
          <w:szCs w:val="20"/>
          <w:lang w:eastAsia="uk-UA"/>
        </w:rPr>
      </w:pPr>
    </w:p>
    <w:p w14:paraId="5D469552" w14:textId="77777777" w:rsidR="005747F0" w:rsidRPr="00EE6C1B" w:rsidRDefault="005747F0" w:rsidP="00132B65">
      <w:pPr>
        <w:pBdr>
          <w:top w:val="nil"/>
          <w:left w:val="nil"/>
          <w:bottom w:val="nil"/>
          <w:right w:val="nil"/>
          <w:between w:val="nil"/>
        </w:pBdr>
        <w:spacing w:after="0" w:line="240" w:lineRule="auto"/>
        <w:ind w:right="6" w:firstLine="566"/>
        <w:jc w:val="both"/>
        <w:rPr>
          <w:rFonts w:ascii="Times New Roman" w:eastAsiaTheme="minorEastAsia" w:hAnsi="Times New Roman" w:cs="Times New Roman"/>
          <w:color w:val="000000"/>
          <w:sz w:val="24"/>
          <w:szCs w:val="24"/>
          <w:lang w:eastAsia="uk-UA"/>
        </w:rPr>
      </w:pPr>
      <w:r w:rsidRPr="00EE6C1B">
        <w:rPr>
          <w:rFonts w:ascii="Times New Roman" w:eastAsiaTheme="minorEastAsia" w:hAnsi="Times New Roman" w:cs="Times New Roman"/>
          <w:noProof/>
          <w:color w:val="000000"/>
          <w:sz w:val="24"/>
          <w:szCs w:val="24"/>
          <w:lang w:val="ru-RU" w:eastAsia="ru-RU"/>
        </w:rPr>
        <w:drawing>
          <wp:inline distT="0" distB="0" distL="0" distR="0" wp14:anchorId="568D04E5" wp14:editId="0C9B6F60">
            <wp:extent cx="5684520" cy="2255520"/>
            <wp:effectExtent l="0" t="0" r="11430" b="11430"/>
            <wp:docPr id="1398947633"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7DB6332" w14:textId="77777777" w:rsidR="005747F0" w:rsidRPr="00EE6C1B" w:rsidRDefault="005747F0" w:rsidP="00132B65">
      <w:pPr>
        <w:pBdr>
          <w:top w:val="nil"/>
          <w:left w:val="nil"/>
          <w:bottom w:val="nil"/>
          <w:right w:val="nil"/>
          <w:between w:val="nil"/>
        </w:pBdr>
        <w:spacing w:after="0" w:line="240" w:lineRule="auto"/>
        <w:ind w:right="490" w:firstLine="567"/>
        <w:jc w:val="center"/>
        <w:rPr>
          <w:rFonts w:ascii="Times New Roman" w:eastAsiaTheme="minorEastAsia" w:hAnsi="Times New Roman" w:cs="Times New Roman"/>
          <w:b/>
          <w:color w:val="000000"/>
          <w:lang w:eastAsia="uk-UA"/>
        </w:rPr>
      </w:pPr>
      <w:r w:rsidRPr="00EE6C1B">
        <w:rPr>
          <w:rFonts w:ascii="Times New Roman" w:eastAsiaTheme="minorEastAsia" w:hAnsi="Times New Roman" w:cs="Times New Roman"/>
          <w:b/>
          <w:color w:val="000000"/>
          <w:lang w:eastAsia="uk-UA"/>
        </w:rPr>
        <w:t>Діаграма 3. Статева структура Первозванівської ТГ</w:t>
      </w:r>
    </w:p>
    <w:p w14:paraId="6C000FD2" w14:textId="77777777" w:rsidR="005747F0" w:rsidRPr="00794211" w:rsidRDefault="005747F0" w:rsidP="00842B25">
      <w:pPr>
        <w:pBdr>
          <w:top w:val="nil"/>
          <w:left w:val="nil"/>
          <w:bottom w:val="nil"/>
          <w:right w:val="nil"/>
          <w:between w:val="nil"/>
        </w:pBdr>
        <w:spacing w:after="0" w:line="240" w:lineRule="auto"/>
        <w:ind w:firstLine="567"/>
        <w:jc w:val="both"/>
        <w:rPr>
          <w:rFonts w:ascii="Times New Roman" w:eastAsiaTheme="minorEastAsia" w:hAnsi="Times New Roman" w:cs="Times New Roman"/>
          <w:color w:val="000000"/>
          <w:sz w:val="24"/>
          <w:szCs w:val="24"/>
          <w:lang w:eastAsia="uk-UA"/>
        </w:rPr>
      </w:pPr>
      <w:r w:rsidRPr="00794211">
        <w:rPr>
          <w:rFonts w:ascii="Times New Roman" w:eastAsiaTheme="minorEastAsia" w:hAnsi="Times New Roman" w:cs="Times New Roman"/>
          <w:color w:val="000000"/>
          <w:sz w:val="24"/>
          <w:szCs w:val="24"/>
          <w:lang w:eastAsia="uk-UA"/>
        </w:rPr>
        <w:t xml:space="preserve">Статевий та віковий склад населення відображає загальні демографічні тенденції, притаманні більшості районів Кіровоградської області. Зокрема, чисельність жіночого населення лише трохи перевищує чисельність чоловічого, або ж 54% жінок проти 46% чоловіків, що майже ідентичне середнім показникам по Кіровоградській області, які становлять 53,8% жіноче населення та 46,2% – чоловіче (Діагр. 3). </w:t>
      </w:r>
    </w:p>
    <w:p w14:paraId="596BED37" w14:textId="77777777" w:rsidR="005747F0" w:rsidRPr="00794211" w:rsidRDefault="005747F0" w:rsidP="00132B65">
      <w:pPr>
        <w:pBdr>
          <w:top w:val="nil"/>
          <w:left w:val="nil"/>
          <w:bottom w:val="nil"/>
          <w:right w:val="nil"/>
          <w:between w:val="nil"/>
        </w:pBdr>
        <w:spacing w:after="0" w:line="240" w:lineRule="auto"/>
        <w:ind w:right="6" w:firstLine="566"/>
        <w:jc w:val="both"/>
        <w:rPr>
          <w:rFonts w:eastAsiaTheme="minorEastAsia"/>
          <w:color w:val="000000"/>
          <w:sz w:val="20"/>
          <w:szCs w:val="20"/>
          <w:lang w:eastAsia="uk-UA"/>
        </w:rPr>
      </w:pPr>
    </w:p>
    <w:p w14:paraId="1C782FA0" w14:textId="77777777" w:rsidR="005747F0" w:rsidRPr="00EE6C1B" w:rsidRDefault="005747F0" w:rsidP="00132B65">
      <w:pPr>
        <w:pBdr>
          <w:top w:val="nil"/>
          <w:left w:val="nil"/>
          <w:bottom w:val="nil"/>
          <w:right w:val="nil"/>
          <w:between w:val="nil"/>
        </w:pBdr>
        <w:spacing w:after="0" w:line="240" w:lineRule="auto"/>
        <w:ind w:right="6" w:firstLine="566"/>
        <w:jc w:val="both"/>
        <w:rPr>
          <w:rFonts w:eastAsiaTheme="minorEastAsia"/>
          <w:color w:val="000000"/>
          <w:lang w:eastAsia="uk-UA"/>
        </w:rPr>
      </w:pPr>
      <w:r w:rsidRPr="00EE6C1B">
        <w:rPr>
          <w:rFonts w:eastAsiaTheme="minorEastAsia"/>
          <w:noProof/>
          <w:color w:val="000000"/>
          <w:lang w:val="ru-RU" w:eastAsia="ru-RU"/>
        </w:rPr>
        <w:drawing>
          <wp:inline distT="0" distB="0" distL="0" distR="0" wp14:anchorId="0ACB4A3A" wp14:editId="697B4ADC">
            <wp:extent cx="5730240" cy="2476500"/>
            <wp:effectExtent l="0" t="0" r="3810" b="0"/>
            <wp:docPr id="1598043921" name="Діаграма 15980439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9C7BC08" w14:textId="77777777" w:rsidR="005747F0" w:rsidRPr="00EE6C1B" w:rsidRDefault="005747F0" w:rsidP="00132B65">
      <w:pPr>
        <w:pBdr>
          <w:top w:val="nil"/>
          <w:left w:val="nil"/>
          <w:bottom w:val="nil"/>
          <w:right w:val="nil"/>
          <w:between w:val="nil"/>
        </w:pBdr>
        <w:spacing w:after="0" w:line="240" w:lineRule="auto"/>
        <w:ind w:right="6" w:firstLine="567"/>
        <w:jc w:val="center"/>
        <w:rPr>
          <w:rFonts w:ascii="Times New Roman" w:eastAsiaTheme="minorEastAsia" w:hAnsi="Times New Roman" w:cs="Times New Roman"/>
          <w:b/>
          <w:bCs/>
          <w:color w:val="000000"/>
          <w:lang w:eastAsia="uk-UA"/>
        </w:rPr>
      </w:pPr>
      <w:r w:rsidRPr="00EE6C1B">
        <w:rPr>
          <w:rFonts w:ascii="Times New Roman" w:eastAsiaTheme="minorEastAsia" w:hAnsi="Times New Roman" w:cs="Times New Roman"/>
          <w:b/>
          <w:bCs/>
          <w:color w:val="000000"/>
          <w:lang w:eastAsia="uk-UA"/>
        </w:rPr>
        <w:t>Діаграма 4. Статева структура ВПО Первозванівської ТГ</w:t>
      </w:r>
    </w:p>
    <w:p w14:paraId="0E854D82" w14:textId="77777777" w:rsidR="005747F0" w:rsidRPr="00794211" w:rsidRDefault="005747F0" w:rsidP="00842B25">
      <w:pPr>
        <w:pBdr>
          <w:top w:val="nil"/>
          <w:left w:val="nil"/>
          <w:bottom w:val="nil"/>
          <w:right w:val="nil"/>
          <w:between w:val="nil"/>
        </w:pBdr>
        <w:spacing w:after="0" w:line="240" w:lineRule="auto"/>
        <w:ind w:firstLine="567"/>
        <w:jc w:val="both"/>
        <w:rPr>
          <w:rFonts w:ascii="Times New Roman" w:eastAsiaTheme="minorEastAsia" w:hAnsi="Times New Roman" w:cs="Times New Roman"/>
          <w:color w:val="000000"/>
          <w:sz w:val="24"/>
          <w:szCs w:val="24"/>
          <w:lang w:eastAsia="uk-UA"/>
        </w:rPr>
      </w:pPr>
      <w:r w:rsidRPr="00794211">
        <w:rPr>
          <w:rFonts w:ascii="Times New Roman" w:eastAsiaTheme="minorEastAsia" w:hAnsi="Times New Roman" w:cs="Times New Roman"/>
          <w:color w:val="000000"/>
          <w:sz w:val="24"/>
          <w:szCs w:val="24"/>
          <w:lang w:eastAsia="uk-UA"/>
        </w:rPr>
        <w:t xml:space="preserve">В розрізі ВПО гендерна ситуація виглядає наступним чином: 23% чоловіків, в той час як жіночого населення більше майже в 2 рази і складає 49%. Проте тут слід відмітити тенденцію небажання ВПО саме чоловічого населення офіційно реєструватися в громаді. Щодо показника кількості дітей, то він складає лише 1,1% (17 осіб) від загальної кількості дітей в Первозванівській територіальній громаді (Діагр.4).  </w:t>
      </w:r>
    </w:p>
    <w:p w14:paraId="2AFB3C76" w14:textId="77777777" w:rsidR="005747F0" w:rsidRPr="00794211" w:rsidRDefault="005747F0" w:rsidP="00132B65">
      <w:pPr>
        <w:pBdr>
          <w:top w:val="nil"/>
          <w:left w:val="nil"/>
          <w:bottom w:val="nil"/>
          <w:right w:val="nil"/>
          <w:between w:val="nil"/>
        </w:pBdr>
        <w:spacing w:after="0" w:line="240" w:lineRule="auto"/>
        <w:ind w:right="6" w:firstLine="566"/>
        <w:jc w:val="both"/>
        <w:rPr>
          <w:rFonts w:eastAsiaTheme="minorEastAsia"/>
          <w:color w:val="000000"/>
          <w:sz w:val="20"/>
          <w:szCs w:val="20"/>
          <w:lang w:eastAsia="uk-UA"/>
        </w:rPr>
      </w:pPr>
    </w:p>
    <w:p w14:paraId="034B323E" w14:textId="77777777" w:rsidR="005747F0" w:rsidRPr="00EE6C1B" w:rsidRDefault="005747F0" w:rsidP="00132B65">
      <w:pPr>
        <w:spacing w:after="0" w:line="240" w:lineRule="auto"/>
        <w:jc w:val="both"/>
        <w:rPr>
          <w:rFonts w:eastAsiaTheme="minorEastAsia"/>
          <w:sz w:val="20"/>
          <w:szCs w:val="20"/>
          <w:lang w:eastAsia="uk-UA"/>
        </w:rPr>
      </w:pPr>
      <w:r w:rsidRPr="00EE6C1B">
        <w:rPr>
          <w:rFonts w:eastAsiaTheme="minorEastAsia"/>
          <w:noProof/>
          <w:sz w:val="20"/>
          <w:szCs w:val="20"/>
          <w:lang w:val="ru-RU" w:eastAsia="ru-RU"/>
        </w:rPr>
        <w:lastRenderedPageBreak/>
        <w:drawing>
          <wp:inline distT="0" distB="0" distL="0" distR="0" wp14:anchorId="61B994A7" wp14:editId="2788BEE2">
            <wp:extent cx="2750820" cy="2956560"/>
            <wp:effectExtent l="0" t="0" r="11430" b="15240"/>
            <wp:docPr id="850577218" name="Діаграма 8505772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EE6C1B">
        <w:rPr>
          <w:rFonts w:eastAsiaTheme="minorEastAsia"/>
          <w:noProof/>
          <w:sz w:val="20"/>
          <w:szCs w:val="20"/>
          <w:lang w:val="ru-RU" w:eastAsia="ru-RU"/>
        </w:rPr>
        <w:drawing>
          <wp:inline distT="0" distB="0" distL="0" distR="0" wp14:anchorId="440FB360" wp14:editId="29614A76">
            <wp:extent cx="2804160" cy="2964180"/>
            <wp:effectExtent l="0" t="0" r="15240" b="7620"/>
            <wp:docPr id="1175241935" name="Діаграма 11752419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6D330EA" w14:textId="77777777" w:rsidR="005747F0" w:rsidRPr="00557414" w:rsidRDefault="005747F0" w:rsidP="00132B65">
      <w:pPr>
        <w:pBdr>
          <w:top w:val="nil"/>
          <w:left w:val="nil"/>
          <w:bottom w:val="nil"/>
          <w:right w:val="nil"/>
          <w:between w:val="nil"/>
        </w:pBdr>
        <w:spacing w:after="0" w:line="240" w:lineRule="auto"/>
        <w:ind w:right="490" w:firstLine="567"/>
        <w:jc w:val="center"/>
        <w:rPr>
          <w:rFonts w:ascii="Times New Roman" w:eastAsiaTheme="minorEastAsia" w:hAnsi="Times New Roman" w:cs="Times New Roman"/>
          <w:b/>
          <w:color w:val="000000"/>
          <w:highlight w:val="yellow"/>
          <w:lang w:eastAsia="uk-UA"/>
        </w:rPr>
      </w:pPr>
      <w:r w:rsidRPr="00EE6C1B">
        <w:rPr>
          <w:rFonts w:ascii="Times New Roman" w:eastAsiaTheme="minorEastAsia" w:hAnsi="Times New Roman" w:cs="Times New Roman"/>
          <w:b/>
          <w:color w:val="000000"/>
          <w:lang w:eastAsia="uk-UA"/>
        </w:rPr>
        <w:t xml:space="preserve">Діаграма 5. </w:t>
      </w:r>
      <w:r w:rsidRPr="00716933">
        <w:rPr>
          <w:rFonts w:ascii="Times New Roman" w:eastAsiaTheme="minorEastAsia" w:hAnsi="Times New Roman" w:cs="Times New Roman"/>
          <w:b/>
          <w:color w:val="000000"/>
          <w:lang w:eastAsia="uk-UA"/>
        </w:rPr>
        <w:t>Природний та міграційний рух населення Первозванівської ТГ за 2021-2024 рр.</w:t>
      </w:r>
    </w:p>
    <w:p w14:paraId="2378C407" w14:textId="77777777" w:rsidR="005747F0" w:rsidRPr="00B13889" w:rsidRDefault="005747F0" w:rsidP="00842B25">
      <w:pPr>
        <w:pBdr>
          <w:top w:val="nil"/>
          <w:left w:val="nil"/>
          <w:bottom w:val="nil"/>
          <w:right w:val="nil"/>
          <w:between w:val="nil"/>
        </w:pBdr>
        <w:spacing w:after="0" w:line="240" w:lineRule="auto"/>
        <w:ind w:firstLine="567"/>
        <w:jc w:val="both"/>
        <w:rPr>
          <w:rFonts w:ascii="Times New Roman" w:eastAsiaTheme="minorEastAsia" w:hAnsi="Times New Roman" w:cs="Times New Roman"/>
          <w:color w:val="000000"/>
          <w:sz w:val="24"/>
          <w:szCs w:val="24"/>
          <w:lang w:eastAsia="uk-UA"/>
        </w:rPr>
      </w:pPr>
      <w:r w:rsidRPr="00B13889">
        <w:rPr>
          <w:rFonts w:ascii="Times New Roman" w:eastAsiaTheme="minorEastAsia" w:hAnsi="Times New Roman" w:cs="Times New Roman"/>
          <w:color w:val="000000"/>
          <w:sz w:val="24"/>
          <w:szCs w:val="24"/>
          <w:lang w:eastAsia="uk-UA"/>
        </w:rPr>
        <w:t xml:space="preserve">Для демографічного прогнозу даних, зібраних показників за останні 4 роки фактично достатньо. Проте враховуючи поточну ситуацію з військовою агресією в країні дати прогноз на сьогоднішній день вкрай складно. Тож, в Первозванівській ТГ, як і в цілому по країні та по Кіровоградській області, зберігаються негативні тенденції в демографічній ситуації. Станом на 01 січня 2025 року зниження природного приросту населення становить – 72 особи або ж 0,8 % від загальної кількості мешканців громади. Це на 16 осіб менше в порівнянні з показниками 2023 року та на 36 осіб менше в порівнянні з 2021 роком. Проте не дивлячись на загальне скорочення чисельності мешканців громади, яке відбувається як через природні фактори та через війну, так і через міграційний рух, в громаді утримується баланс між різними віковими категоріями, трохи кращий, ніж в області в цілому. За даними Держстату, в сільській місцевості Кіровоградської області, станом на 01 січня 2022 року питома вага мешканців, молодших за працездатний вік (до 14 років включно) становила 15,7%. В Первозванівській ТГ в цій категорії мешканців налічується 17,8% від загальної кількості мешканців (Діагр.5). </w:t>
      </w:r>
    </w:p>
    <w:p w14:paraId="6B05100A" w14:textId="39F3C9DE" w:rsidR="005747F0" w:rsidRPr="00B13889" w:rsidRDefault="005747F0" w:rsidP="00842B25">
      <w:pPr>
        <w:pBdr>
          <w:top w:val="nil"/>
          <w:left w:val="nil"/>
          <w:bottom w:val="nil"/>
          <w:right w:val="nil"/>
          <w:between w:val="nil"/>
        </w:pBdr>
        <w:spacing w:after="0" w:line="240" w:lineRule="auto"/>
        <w:ind w:firstLine="567"/>
        <w:jc w:val="both"/>
        <w:rPr>
          <w:rFonts w:ascii="Times New Roman" w:eastAsiaTheme="minorEastAsia" w:hAnsi="Times New Roman" w:cs="Times New Roman"/>
          <w:color w:val="000000"/>
          <w:sz w:val="24"/>
          <w:szCs w:val="24"/>
          <w:lang w:eastAsia="uk-UA"/>
        </w:rPr>
      </w:pPr>
      <w:r w:rsidRPr="00B13889">
        <w:rPr>
          <w:rFonts w:ascii="Times New Roman" w:eastAsiaTheme="minorEastAsia" w:hAnsi="Times New Roman" w:cs="Times New Roman"/>
          <w:color w:val="000000"/>
          <w:sz w:val="24"/>
          <w:szCs w:val="24"/>
          <w:lang w:eastAsia="uk-UA"/>
        </w:rPr>
        <w:t>Щодо міграційного руху, то порівнюючи з початком 2022 року звісно ситуація змінилася кардинально. Проте ці зміни повністю пов’язані з початком широкомасштабної військової агресії російської федерації. В результаті якої більшість громад не лише Кіровоградської, а й інших областей почали приймати ВПО. Тож, не виключенням стала і Первозванівська ТГ на території якої зараз офіційно зареєстровані та проживають 218 ВПО. Проте це не суттєво вплинуло на міграційний рух населення у 2022-2024 рр., станом на 1 січня 2025 року сальдо міграції є позитивним і складає – 55 осіб (Діагр.5).</w:t>
      </w:r>
    </w:p>
    <w:p w14:paraId="58940B5C" w14:textId="77777777" w:rsidR="007449E3" w:rsidRPr="00B13889" w:rsidRDefault="007449E3" w:rsidP="00132B65">
      <w:pPr>
        <w:pBdr>
          <w:top w:val="nil"/>
          <w:left w:val="nil"/>
          <w:bottom w:val="nil"/>
          <w:right w:val="nil"/>
          <w:between w:val="nil"/>
        </w:pBdr>
        <w:spacing w:after="0" w:line="240" w:lineRule="auto"/>
        <w:ind w:firstLine="709"/>
        <w:jc w:val="both"/>
        <w:rPr>
          <w:rFonts w:ascii="Times New Roman" w:eastAsiaTheme="minorEastAsia" w:hAnsi="Times New Roman" w:cs="Times New Roman"/>
          <w:color w:val="000000"/>
          <w:sz w:val="20"/>
          <w:szCs w:val="20"/>
          <w:lang w:eastAsia="uk-UA"/>
        </w:rPr>
      </w:pPr>
    </w:p>
    <w:p w14:paraId="3C45451F" w14:textId="77777777" w:rsidR="005747F0" w:rsidRPr="007449E3" w:rsidRDefault="005747F0" w:rsidP="00132B65">
      <w:pPr>
        <w:pBdr>
          <w:top w:val="nil"/>
          <w:left w:val="nil"/>
          <w:bottom w:val="nil"/>
          <w:right w:val="nil"/>
          <w:between w:val="nil"/>
        </w:pBdr>
        <w:spacing w:after="0" w:line="240" w:lineRule="auto"/>
        <w:ind w:right="6" w:firstLine="567"/>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Таблиця 5. Розподіл населення за віком, осіб</w:t>
      </w:r>
    </w:p>
    <w:tbl>
      <w:tblPr>
        <w:tblW w:w="9568" w:type="dxa"/>
        <w:jc w:val="center"/>
        <w:tblBorders>
          <w:top w:val="single" w:sz="4" w:space="0" w:color="000000"/>
          <w:left w:val="single" w:sz="8"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73"/>
        <w:gridCol w:w="1015"/>
        <w:gridCol w:w="1016"/>
        <w:gridCol w:w="1016"/>
        <w:gridCol w:w="812"/>
        <w:gridCol w:w="812"/>
        <w:gridCol w:w="1024"/>
      </w:tblGrid>
      <w:tr w:rsidR="005747F0" w:rsidRPr="007449E3" w14:paraId="0F52C7F3" w14:textId="77777777" w:rsidTr="00AC2F9D">
        <w:trPr>
          <w:trHeight w:val="276"/>
          <w:jc w:val="center"/>
        </w:trPr>
        <w:tc>
          <w:tcPr>
            <w:tcW w:w="3873" w:type="dxa"/>
            <w:vMerge w:val="restart"/>
            <w:shd w:val="clear" w:color="auto" w:fill="F6C5AC" w:themeFill="accent2" w:themeFillTint="66"/>
            <w:vAlign w:val="center"/>
          </w:tcPr>
          <w:p w14:paraId="487988E8" w14:textId="77777777" w:rsidR="005747F0" w:rsidRPr="007449E3" w:rsidRDefault="005747F0" w:rsidP="00132B65">
            <w:pPr>
              <w:spacing w:after="0" w:line="240" w:lineRule="auto"/>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Показники</w:t>
            </w:r>
          </w:p>
        </w:tc>
        <w:tc>
          <w:tcPr>
            <w:tcW w:w="1015" w:type="dxa"/>
            <w:vMerge w:val="restart"/>
            <w:tcBorders>
              <w:left w:val="single" w:sz="4" w:space="0" w:color="auto"/>
            </w:tcBorders>
            <w:shd w:val="clear" w:color="auto" w:fill="F6C5AC" w:themeFill="accent2" w:themeFillTint="66"/>
            <w:vAlign w:val="center"/>
          </w:tcPr>
          <w:p w14:paraId="79861387" w14:textId="77777777" w:rsidR="005747F0" w:rsidRPr="007449E3" w:rsidRDefault="005747F0" w:rsidP="00132B65">
            <w:pPr>
              <w:spacing w:after="0" w:line="240" w:lineRule="auto"/>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2021</w:t>
            </w:r>
          </w:p>
        </w:tc>
        <w:tc>
          <w:tcPr>
            <w:tcW w:w="1016" w:type="dxa"/>
            <w:vMerge w:val="restart"/>
            <w:tcBorders>
              <w:right w:val="single" w:sz="4" w:space="0" w:color="auto"/>
            </w:tcBorders>
            <w:shd w:val="clear" w:color="auto" w:fill="F6C5AC" w:themeFill="accent2" w:themeFillTint="66"/>
            <w:vAlign w:val="center"/>
          </w:tcPr>
          <w:p w14:paraId="27A82DC9" w14:textId="77777777" w:rsidR="005747F0" w:rsidRPr="007449E3" w:rsidRDefault="005747F0" w:rsidP="00132B65">
            <w:pPr>
              <w:spacing w:after="0" w:line="240" w:lineRule="auto"/>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2022</w:t>
            </w:r>
          </w:p>
        </w:tc>
        <w:tc>
          <w:tcPr>
            <w:tcW w:w="1016" w:type="dxa"/>
            <w:vMerge w:val="restart"/>
            <w:tcBorders>
              <w:left w:val="single" w:sz="4" w:space="0" w:color="auto"/>
            </w:tcBorders>
            <w:shd w:val="clear" w:color="auto" w:fill="F6C5AC" w:themeFill="accent2" w:themeFillTint="66"/>
            <w:vAlign w:val="center"/>
          </w:tcPr>
          <w:p w14:paraId="79F148B7" w14:textId="77777777" w:rsidR="005747F0" w:rsidRPr="007449E3" w:rsidRDefault="005747F0" w:rsidP="00132B65">
            <w:pPr>
              <w:spacing w:after="0" w:line="240" w:lineRule="auto"/>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2023</w:t>
            </w:r>
          </w:p>
        </w:tc>
        <w:tc>
          <w:tcPr>
            <w:tcW w:w="2648" w:type="dxa"/>
            <w:gridSpan w:val="3"/>
            <w:shd w:val="clear" w:color="auto" w:fill="F6C5AC" w:themeFill="accent2" w:themeFillTint="66"/>
          </w:tcPr>
          <w:p w14:paraId="387F865F" w14:textId="77777777" w:rsidR="005747F0" w:rsidRPr="007449E3" w:rsidRDefault="005747F0" w:rsidP="00132B65">
            <w:pPr>
              <w:spacing w:after="0" w:line="240" w:lineRule="auto"/>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2024</w:t>
            </w:r>
          </w:p>
        </w:tc>
      </w:tr>
      <w:tr w:rsidR="005747F0" w:rsidRPr="007449E3" w14:paraId="69DF8A3A" w14:textId="77777777" w:rsidTr="00AC2F9D">
        <w:trPr>
          <w:trHeight w:val="238"/>
          <w:jc w:val="center"/>
        </w:trPr>
        <w:tc>
          <w:tcPr>
            <w:tcW w:w="3873" w:type="dxa"/>
            <w:vMerge/>
            <w:tcBorders>
              <w:right w:val="single" w:sz="4" w:space="0" w:color="auto"/>
            </w:tcBorders>
            <w:shd w:val="clear" w:color="auto" w:fill="F6C5AC" w:themeFill="accent2" w:themeFillTint="66"/>
            <w:vAlign w:val="center"/>
          </w:tcPr>
          <w:p w14:paraId="75CD7C28" w14:textId="77777777" w:rsidR="005747F0" w:rsidRPr="007449E3" w:rsidRDefault="005747F0" w:rsidP="00132B65">
            <w:pPr>
              <w:pBdr>
                <w:top w:val="nil"/>
                <w:left w:val="nil"/>
                <w:bottom w:val="nil"/>
                <w:right w:val="nil"/>
                <w:between w:val="nil"/>
              </w:pBdr>
              <w:spacing w:after="0" w:line="240" w:lineRule="auto"/>
              <w:rPr>
                <w:rFonts w:ascii="Times New Roman" w:eastAsiaTheme="minorEastAsia" w:hAnsi="Times New Roman" w:cs="Times New Roman"/>
                <w:b/>
                <w:sz w:val="20"/>
                <w:szCs w:val="20"/>
                <w:lang w:eastAsia="uk-UA"/>
              </w:rPr>
            </w:pPr>
          </w:p>
        </w:tc>
        <w:tc>
          <w:tcPr>
            <w:tcW w:w="1015" w:type="dxa"/>
            <w:vMerge/>
            <w:tcBorders>
              <w:left w:val="single" w:sz="4" w:space="0" w:color="auto"/>
            </w:tcBorders>
            <w:shd w:val="clear" w:color="auto" w:fill="F6C5AC" w:themeFill="accent2" w:themeFillTint="66"/>
          </w:tcPr>
          <w:p w14:paraId="6721044A" w14:textId="77777777" w:rsidR="005747F0" w:rsidRPr="007449E3" w:rsidRDefault="005747F0" w:rsidP="00132B65">
            <w:pPr>
              <w:spacing w:after="0" w:line="240" w:lineRule="auto"/>
              <w:jc w:val="center"/>
              <w:rPr>
                <w:rFonts w:ascii="Times New Roman" w:eastAsiaTheme="minorEastAsia" w:hAnsi="Times New Roman" w:cs="Times New Roman"/>
                <w:b/>
                <w:sz w:val="20"/>
                <w:szCs w:val="20"/>
                <w:lang w:eastAsia="uk-UA"/>
              </w:rPr>
            </w:pPr>
          </w:p>
        </w:tc>
        <w:tc>
          <w:tcPr>
            <w:tcW w:w="1016" w:type="dxa"/>
            <w:vMerge/>
            <w:tcBorders>
              <w:right w:val="single" w:sz="4" w:space="0" w:color="auto"/>
            </w:tcBorders>
            <w:shd w:val="clear" w:color="auto" w:fill="F6C5AC" w:themeFill="accent2" w:themeFillTint="66"/>
          </w:tcPr>
          <w:p w14:paraId="78AE6B2A" w14:textId="77777777" w:rsidR="005747F0" w:rsidRPr="007449E3" w:rsidRDefault="005747F0" w:rsidP="00132B65">
            <w:pPr>
              <w:spacing w:after="0" w:line="240" w:lineRule="auto"/>
              <w:jc w:val="center"/>
              <w:rPr>
                <w:rFonts w:ascii="Times New Roman" w:eastAsiaTheme="minorEastAsia" w:hAnsi="Times New Roman" w:cs="Times New Roman"/>
                <w:b/>
                <w:sz w:val="20"/>
                <w:szCs w:val="20"/>
                <w:lang w:eastAsia="uk-UA"/>
              </w:rPr>
            </w:pPr>
          </w:p>
        </w:tc>
        <w:tc>
          <w:tcPr>
            <w:tcW w:w="1016" w:type="dxa"/>
            <w:vMerge/>
            <w:tcBorders>
              <w:left w:val="single" w:sz="4" w:space="0" w:color="auto"/>
            </w:tcBorders>
            <w:shd w:val="clear" w:color="auto" w:fill="F6C5AC" w:themeFill="accent2" w:themeFillTint="66"/>
          </w:tcPr>
          <w:p w14:paraId="565213C1" w14:textId="77777777" w:rsidR="005747F0" w:rsidRPr="007449E3" w:rsidRDefault="005747F0" w:rsidP="00132B65">
            <w:pPr>
              <w:spacing w:after="0" w:line="240" w:lineRule="auto"/>
              <w:rPr>
                <w:rFonts w:ascii="Times New Roman" w:eastAsiaTheme="minorEastAsia" w:hAnsi="Times New Roman" w:cs="Times New Roman"/>
                <w:b/>
                <w:sz w:val="20"/>
                <w:szCs w:val="20"/>
                <w:lang w:eastAsia="uk-UA"/>
              </w:rPr>
            </w:pPr>
          </w:p>
        </w:tc>
        <w:tc>
          <w:tcPr>
            <w:tcW w:w="812" w:type="dxa"/>
            <w:tcBorders>
              <w:right w:val="single" w:sz="4" w:space="0" w:color="auto"/>
            </w:tcBorders>
            <w:shd w:val="clear" w:color="auto" w:fill="F6C5AC" w:themeFill="accent2" w:themeFillTint="66"/>
          </w:tcPr>
          <w:p w14:paraId="25CCC9BA" w14:textId="77777777" w:rsidR="005747F0" w:rsidRPr="007449E3" w:rsidRDefault="005747F0" w:rsidP="00132B65">
            <w:pPr>
              <w:spacing w:after="0" w:line="240" w:lineRule="auto"/>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ч</w:t>
            </w:r>
          </w:p>
        </w:tc>
        <w:tc>
          <w:tcPr>
            <w:tcW w:w="812" w:type="dxa"/>
            <w:tcBorders>
              <w:left w:val="single" w:sz="4" w:space="0" w:color="auto"/>
              <w:right w:val="single" w:sz="4" w:space="0" w:color="auto"/>
            </w:tcBorders>
            <w:shd w:val="clear" w:color="auto" w:fill="F6C5AC" w:themeFill="accent2" w:themeFillTint="66"/>
          </w:tcPr>
          <w:p w14:paraId="3C63ACA7" w14:textId="77777777" w:rsidR="005747F0" w:rsidRPr="007449E3" w:rsidRDefault="005747F0" w:rsidP="00132B65">
            <w:pPr>
              <w:spacing w:after="0" w:line="240" w:lineRule="auto"/>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ж</w:t>
            </w:r>
          </w:p>
        </w:tc>
        <w:tc>
          <w:tcPr>
            <w:tcW w:w="1024" w:type="dxa"/>
            <w:tcBorders>
              <w:left w:val="single" w:sz="4" w:space="0" w:color="auto"/>
            </w:tcBorders>
            <w:shd w:val="clear" w:color="auto" w:fill="F6C5AC" w:themeFill="accent2" w:themeFillTint="66"/>
          </w:tcPr>
          <w:p w14:paraId="56E35277" w14:textId="77777777" w:rsidR="005747F0" w:rsidRPr="007449E3" w:rsidRDefault="005747F0" w:rsidP="00132B65">
            <w:pPr>
              <w:spacing w:after="0" w:line="240" w:lineRule="auto"/>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Ʃ</w:t>
            </w:r>
          </w:p>
        </w:tc>
      </w:tr>
      <w:tr w:rsidR="005747F0" w:rsidRPr="007449E3" w14:paraId="2218A886" w14:textId="77777777" w:rsidTr="00AC2F9D">
        <w:trPr>
          <w:trHeight w:val="238"/>
          <w:jc w:val="center"/>
        </w:trPr>
        <w:tc>
          <w:tcPr>
            <w:tcW w:w="3873" w:type="dxa"/>
          </w:tcPr>
          <w:p w14:paraId="3FC6BB98"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b/>
                <w:sz w:val="20"/>
                <w:szCs w:val="20"/>
                <w:lang w:eastAsia="uk-UA"/>
              </w:rPr>
              <w:t>Населення у віці, всього:</w:t>
            </w:r>
          </w:p>
        </w:tc>
        <w:tc>
          <w:tcPr>
            <w:tcW w:w="1015" w:type="dxa"/>
          </w:tcPr>
          <w:p w14:paraId="46179EF8" w14:textId="77777777" w:rsidR="005747F0" w:rsidRPr="007449E3" w:rsidRDefault="005747F0" w:rsidP="00132B65">
            <w:pPr>
              <w:spacing w:after="0" w:line="240" w:lineRule="auto"/>
              <w:ind w:left="-106" w:right="-111"/>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9065</w:t>
            </w:r>
          </w:p>
        </w:tc>
        <w:tc>
          <w:tcPr>
            <w:tcW w:w="1016" w:type="dxa"/>
          </w:tcPr>
          <w:p w14:paraId="133A6763" w14:textId="77777777" w:rsidR="005747F0" w:rsidRPr="007449E3" w:rsidRDefault="005747F0" w:rsidP="00132B65">
            <w:pPr>
              <w:spacing w:after="0" w:line="240" w:lineRule="auto"/>
              <w:ind w:left="-104" w:right="-12"/>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8980</w:t>
            </w:r>
          </w:p>
        </w:tc>
        <w:tc>
          <w:tcPr>
            <w:tcW w:w="1016" w:type="dxa"/>
            <w:tcBorders>
              <w:left w:val="single" w:sz="4" w:space="0" w:color="auto"/>
            </w:tcBorders>
          </w:tcPr>
          <w:p w14:paraId="429D0BE5" w14:textId="77777777" w:rsidR="005747F0" w:rsidRPr="007449E3" w:rsidRDefault="005747F0" w:rsidP="00132B65">
            <w:pPr>
              <w:spacing w:after="0" w:line="240" w:lineRule="auto"/>
              <w:ind w:left="-104" w:right="-12"/>
              <w:jc w:val="right"/>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8685</w:t>
            </w:r>
          </w:p>
        </w:tc>
        <w:tc>
          <w:tcPr>
            <w:tcW w:w="812" w:type="dxa"/>
            <w:tcBorders>
              <w:right w:val="single" w:sz="4" w:space="0" w:color="auto"/>
            </w:tcBorders>
          </w:tcPr>
          <w:p w14:paraId="1DDE1C3F" w14:textId="77777777" w:rsidR="005747F0" w:rsidRPr="007449E3" w:rsidRDefault="005747F0" w:rsidP="00132B65">
            <w:pPr>
              <w:spacing w:after="0" w:line="240" w:lineRule="auto"/>
              <w:ind w:left="-108"/>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4031</w:t>
            </w:r>
          </w:p>
        </w:tc>
        <w:tc>
          <w:tcPr>
            <w:tcW w:w="812" w:type="dxa"/>
            <w:tcBorders>
              <w:left w:val="single" w:sz="4" w:space="0" w:color="auto"/>
              <w:right w:val="single" w:sz="4" w:space="0" w:color="auto"/>
            </w:tcBorders>
          </w:tcPr>
          <w:p w14:paraId="6CEE5E5F" w14:textId="77777777" w:rsidR="005747F0" w:rsidRPr="007449E3" w:rsidRDefault="005747F0" w:rsidP="00132B65">
            <w:pPr>
              <w:spacing w:after="0" w:line="240" w:lineRule="auto"/>
              <w:ind w:left="-247"/>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4651</w:t>
            </w:r>
          </w:p>
        </w:tc>
        <w:tc>
          <w:tcPr>
            <w:tcW w:w="1024" w:type="dxa"/>
            <w:tcBorders>
              <w:left w:val="single" w:sz="4" w:space="0" w:color="auto"/>
            </w:tcBorders>
          </w:tcPr>
          <w:p w14:paraId="0FA75947" w14:textId="77777777" w:rsidR="005747F0" w:rsidRPr="007449E3" w:rsidRDefault="005747F0" w:rsidP="00132B65">
            <w:pPr>
              <w:spacing w:after="0" w:line="240" w:lineRule="auto"/>
              <w:ind w:left="-106" w:right="-111"/>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8682</w:t>
            </w:r>
          </w:p>
        </w:tc>
      </w:tr>
      <w:tr w:rsidR="005747F0" w:rsidRPr="007449E3" w14:paraId="2DC17214" w14:textId="77777777" w:rsidTr="00AC2F9D">
        <w:trPr>
          <w:trHeight w:val="238"/>
          <w:jc w:val="center"/>
        </w:trPr>
        <w:tc>
          <w:tcPr>
            <w:tcW w:w="3873" w:type="dxa"/>
          </w:tcPr>
          <w:p w14:paraId="2705EB35"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молодшому за працездатний</w:t>
            </w:r>
          </w:p>
        </w:tc>
        <w:tc>
          <w:tcPr>
            <w:tcW w:w="1015" w:type="dxa"/>
          </w:tcPr>
          <w:p w14:paraId="291D1185" w14:textId="77777777" w:rsidR="005747F0" w:rsidRPr="007449E3" w:rsidRDefault="005747F0" w:rsidP="00132B65">
            <w:pPr>
              <w:spacing w:after="0" w:line="240" w:lineRule="auto"/>
              <w:ind w:left="-106"/>
              <w:jc w:val="right"/>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405</w:t>
            </w:r>
          </w:p>
        </w:tc>
        <w:tc>
          <w:tcPr>
            <w:tcW w:w="1016" w:type="dxa"/>
          </w:tcPr>
          <w:p w14:paraId="5B35D6CF" w14:textId="77777777" w:rsidR="005747F0" w:rsidRPr="007449E3" w:rsidRDefault="005747F0" w:rsidP="00132B65">
            <w:pPr>
              <w:spacing w:after="0" w:line="240" w:lineRule="auto"/>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398</w:t>
            </w:r>
          </w:p>
        </w:tc>
        <w:tc>
          <w:tcPr>
            <w:tcW w:w="1016" w:type="dxa"/>
            <w:tcBorders>
              <w:left w:val="single" w:sz="4" w:space="0" w:color="auto"/>
            </w:tcBorders>
          </w:tcPr>
          <w:p w14:paraId="3B7EA595" w14:textId="77777777" w:rsidR="005747F0" w:rsidRPr="007449E3" w:rsidRDefault="005747F0" w:rsidP="00132B65">
            <w:pPr>
              <w:spacing w:after="0" w:line="240" w:lineRule="auto"/>
              <w:jc w:val="right"/>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295</w:t>
            </w:r>
          </w:p>
        </w:tc>
        <w:tc>
          <w:tcPr>
            <w:tcW w:w="812" w:type="dxa"/>
            <w:tcBorders>
              <w:right w:val="single" w:sz="4" w:space="0" w:color="auto"/>
            </w:tcBorders>
          </w:tcPr>
          <w:p w14:paraId="04A30B91" w14:textId="77777777" w:rsidR="005747F0" w:rsidRPr="007449E3" w:rsidRDefault="005747F0" w:rsidP="00132B65">
            <w:pPr>
              <w:spacing w:after="0" w:line="240" w:lineRule="auto"/>
              <w:ind w:left="-108"/>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181</w:t>
            </w:r>
          </w:p>
        </w:tc>
        <w:tc>
          <w:tcPr>
            <w:tcW w:w="812" w:type="dxa"/>
            <w:tcBorders>
              <w:left w:val="single" w:sz="4" w:space="0" w:color="auto"/>
              <w:right w:val="single" w:sz="4" w:space="0" w:color="auto"/>
            </w:tcBorders>
          </w:tcPr>
          <w:p w14:paraId="7DFF6342" w14:textId="77777777" w:rsidR="005747F0" w:rsidRPr="007449E3" w:rsidRDefault="005747F0" w:rsidP="00132B65">
            <w:pPr>
              <w:spacing w:after="0" w:line="240" w:lineRule="auto"/>
              <w:ind w:left="-247"/>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151</w:t>
            </w:r>
          </w:p>
        </w:tc>
        <w:tc>
          <w:tcPr>
            <w:tcW w:w="1024" w:type="dxa"/>
            <w:tcBorders>
              <w:left w:val="single" w:sz="4" w:space="0" w:color="auto"/>
            </w:tcBorders>
          </w:tcPr>
          <w:p w14:paraId="498FD3E9" w14:textId="77777777" w:rsidR="005747F0" w:rsidRPr="007449E3" w:rsidRDefault="005747F0" w:rsidP="00132B65">
            <w:pPr>
              <w:spacing w:after="0" w:line="240" w:lineRule="auto"/>
              <w:ind w:left="-106" w:right="-111"/>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332</w:t>
            </w:r>
          </w:p>
        </w:tc>
      </w:tr>
      <w:tr w:rsidR="005747F0" w:rsidRPr="007449E3" w14:paraId="71D13E85" w14:textId="77777777" w:rsidTr="00AC2F9D">
        <w:trPr>
          <w:trHeight w:val="238"/>
          <w:jc w:val="center"/>
        </w:trPr>
        <w:tc>
          <w:tcPr>
            <w:tcW w:w="3873" w:type="dxa"/>
          </w:tcPr>
          <w:p w14:paraId="71423A56"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працездатному</w:t>
            </w:r>
          </w:p>
        </w:tc>
        <w:tc>
          <w:tcPr>
            <w:tcW w:w="1015" w:type="dxa"/>
          </w:tcPr>
          <w:p w14:paraId="14C4E39D" w14:textId="77777777" w:rsidR="005747F0" w:rsidRPr="007449E3" w:rsidRDefault="005747F0" w:rsidP="00132B65">
            <w:pPr>
              <w:spacing w:after="0" w:line="240" w:lineRule="auto"/>
              <w:ind w:left="-106"/>
              <w:jc w:val="right"/>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5347</w:t>
            </w:r>
          </w:p>
        </w:tc>
        <w:tc>
          <w:tcPr>
            <w:tcW w:w="1016" w:type="dxa"/>
          </w:tcPr>
          <w:p w14:paraId="605CC6F0" w14:textId="77777777" w:rsidR="005747F0" w:rsidRPr="007449E3" w:rsidRDefault="005747F0" w:rsidP="00132B65">
            <w:pPr>
              <w:spacing w:after="0" w:line="240" w:lineRule="auto"/>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5302</w:t>
            </w:r>
          </w:p>
        </w:tc>
        <w:tc>
          <w:tcPr>
            <w:tcW w:w="1016" w:type="dxa"/>
            <w:tcBorders>
              <w:left w:val="single" w:sz="4" w:space="0" w:color="auto"/>
            </w:tcBorders>
          </w:tcPr>
          <w:p w14:paraId="6248DB46" w14:textId="77777777" w:rsidR="005747F0" w:rsidRPr="007449E3" w:rsidRDefault="005747F0" w:rsidP="00132B65">
            <w:pPr>
              <w:spacing w:after="0" w:line="240" w:lineRule="auto"/>
              <w:jc w:val="right"/>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5156</w:t>
            </w:r>
          </w:p>
        </w:tc>
        <w:tc>
          <w:tcPr>
            <w:tcW w:w="812" w:type="dxa"/>
            <w:tcBorders>
              <w:right w:val="single" w:sz="4" w:space="0" w:color="auto"/>
            </w:tcBorders>
          </w:tcPr>
          <w:p w14:paraId="2010F076" w14:textId="77777777" w:rsidR="005747F0" w:rsidRPr="007449E3" w:rsidRDefault="005747F0" w:rsidP="00132B65">
            <w:pPr>
              <w:spacing w:after="0" w:line="240" w:lineRule="auto"/>
              <w:ind w:left="-108"/>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2512</w:t>
            </w:r>
          </w:p>
        </w:tc>
        <w:tc>
          <w:tcPr>
            <w:tcW w:w="812" w:type="dxa"/>
            <w:tcBorders>
              <w:left w:val="single" w:sz="4" w:space="0" w:color="auto"/>
              <w:right w:val="single" w:sz="4" w:space="0" w:color="auto"/>
            </w:tcBorders>
          </w:tcPr>
          <w:p w14:paraId="44E5A526" w14:textId="77777777" w:rsidR="005747F0" w:rsidRPr="007449E3" w:rsidRDefault="005747F0" w:rsidP="00132B65">
            <w:pPr>
              <w:spacing w:after="0" w:line="240" w:lineRule="auto"/>
              <w:ind w:left="-247"/>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2596</w:t>
            </w:r>
          </w:p>
        </w:tc>
        <w:tc>
          <w:tcPr>
            <w:tcW w:w="1024" w:type="dxa"/>
            <w:tcBorders>
              <w:left w:val="single" w:sz="4" w:space="0" w:color="auto"/>
            </w:tcBorders>
          </w:tcPr>
          <w:p w14:paraId="38FD8B2E" w14:textId="77777777" w:rsidR="005747F0" w:rsidRPr="007449E3" w:rsidRDefault="005747F0" w:rsidP="00132B65">
            <w:pPr>
              <w:spacing w:after="0" w:line="240" w:lineRule="auto"/>
              <w:ind w:left="-106" w:right="-111"/>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5108</w:t>
            </w:r>
          </w:p>
        </w:tc>
      </w:tr>
      <w:tr w:rsidR="005747F0" w:rsidRPr="007449E3" w14:paraId="4CA48C5D" w14:textId="77777777" w:rsidTr="00AC2F9D">
        <w:trPr>
          <w:trHeight w:val="238"/>
          <w:jc w:val="center"/>
        </w:trPr>
        <w:tc>
          <w:tcPr>
            <w:tcW w:w="3873" w:type="dxa"/>
          </w:tcPr>
          <w:p w14:paraId="03587A38"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старшому за працездатний</w:t>
            </w:r>
          </w:p>
        </w:tc>
        <w:tc>
          <w:tcPr>
            <w:tcW w:w="1015" w:type="dxa"/>
          </w:tcPr>
          <w:p w14:paraId="74555A3B" w14:textId="77777777" w:rsidR="005747F0" w:rsidRPr="007449E3" w:rsidRDefault="005747F0" w:rsidP="00132B65">
            <w:pPr>
              <w:tabs>
                <w:tab w:val="left" w:pos="540"/>
              </w:tabs>
              <w:spacing w:after="0" w:line="240" w:lineRule="auto"/>
              <w:ind w:left="-106"/>
              <w:jc w:val="right"/>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2035</w:t>
            </w:r>
          </w:p>
        </w:tc>
        <w:tc>
          <w:tcPr>
            <w:tcW w:w="1016" w:type="dxa"/>
          </w:tcPr>
          <w:p w14:paraId="097389DD" w14:textId="77777777" w:rsidR="005747F0" w:rsidRPr="007449E3" w:rsidRDefault="005747F0" w:rsidP="00132B65">
            <w:pPr>
              <w:spacing w:after="0" w:line="240" w:lineRule="auto"/>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2039</w:t>
            </w:r>
          </w:p>
        </w:tc>
        <w:tc>
          <w:tcPr>
            <w:tcW w:w="1016" w:type="dxa"/>
            <w:tcBorders>
              <w:left w:val="single" w:sz="4" w:space="0" w:color="auto"/>
            </w:tcBorders>
          </w:tcPr>
          <w:p w14:paraId="307CA3A6" w14:textId="77777777" w:rsidR="005747F0" w:rsidRPr="007449E3" w:rsidRDefault="005747F0" w:rsidP="00132B65">
            <w:pPr>
              <w:spacing w:after="0" w:line="240" w:lineRule="auto"/>
              <w:jc w:val="right"/>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2032</w:t>
            </w:r>
          </w:p>
        </w:tc>
        <w:tc>
          <w:tcPr>
            <w:tcW w:w="812" w:type="dxa"/>
            <w:tcBorders>
              <w:right w:val="single" w:sz="4" w:space="0" w:color="auto"/>
            </w:tcBorders>
          </w:tcPr>
          <w:p w14:paraId="389EF245" w14:textId="77777777" w:rsidR="005747F0" w:rsidRPr="007449E3" w:rsidRDefault="005747F0" w:rsidP="00132B65">
            <w:pPr>
              <w:spacing w:after="0" w:line="240" w:lineRule="auto"/>
              <w:ind w:left="-108"/>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736</w:t>
            </w:r>
          </w:p>
        </w:tc>
        <w:tc>
          <w:tcPr>
            <w:tcW w:w="812" w:type="dxa"/>
            <w:tcBorders>
              <w:left w:val="single" w:sz="4" w:space="0" w:color="auto"/>
              <w:right w:val="single" w:sz="4" w:space="0" w:color="auto"/>
            </w:tcBorders>
          </w:tcPr>
          <w:p w14:paraId="44C1082C" w14:textId="77777777" w:rsidR="005747F0" w:rsidRPr="007449E3" w:rsidRDefault="005747F0" w:rsidP="00132B65">
            <w:pPr>
              <w:spacing w:after="0" w:line="240" w:lineRule="auto"/>
              <w:ind w:left="-247"/>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1303</w:t>
            </w:r>
          </w:p>
        </w:tc>
        <w:tc>
          <w:tcPr>
            <w:tcW w:w="1024" w:type="dxa"/>
            <w:tcBorders>
              <w:left w:val="single" w:sz="4" w:space="0" w:color="auto"/>
            </w:tcBorders>
          </w:tcPr>
          <w:p w14:paraId="3C636849" w14:textId="77777777" w:rsidR="005747F0" w:rsidRPr="007449E3" w:rsidRDefault="005747F0" w:rsidP="00132B65">
            <w:pPr>
              <w:spacing w:after="0" w:line="240" w:lineRule="auto"/>
              <w:ind w:left="-106" w:right="-111"/>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2039</w:t>
            </w:r>
          </w:p>
        </w:tc>
      </w:tr>
      <w:tr w:rsidR="005747F0" w:rsidRPr="007449E3" w14:paraId="4289743D" w14:textId="77777777" w:rsidTr="00AC2F9D">
        <w:trPr>
          <w:trHeight w:val="238"/>
          <w:jc w:val="center"/>
        </w:trPr>
        <w:tc>
          <w:tcPr>
            <w:tcW w:w="3873" w:type="dxa"/>
          </w:tcPr>
          <w:p w14:paraId="5FA9AF70"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 xml:space="preserve">Діти дошкільного віку </w:t>
            </w:r>
            <w:r w:rsidRPr="007449E3">
              <w:rPr>
                <w:rFonts w:ascii="Times New Roman" w:eastAsiaTheme="minorEastAsia" w:hAnsi="Times New Roman" w:cs="Times New Roman"/>
                <w:b/>
                <w:color w:val="800000"/>
                <w:sz w:val="20"/>
                <w:szCs w:val="20"/>
                <w:lang w:eastAsia="uk-UA"/>
              </w:rPr>
              <w:t>(0-6)</w:t>
            </w:r>
          </w:p>
        </w:tc>
        <w:tc>
          <w:tcPr>
            <w:tcW w:w="1015" w:type="dxa"/>
          </w:tcPr>
          <w:p w14:paraId="0BBC4BDC" w14:textId="77777777" w:rsidR="005747F0" w:rsidRPr="007449E3" w:rsidRDefault="005747F0" w:rsidP="00132B65">
            <w:pPr>
              <w:spacing w:after="0" w:line="240" w:lineRule="auto"/>
              <w:ind w:left="-106"/>
              <w:jc w:val="right"/>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448</w:t>
            </w:r>
          </w:p>
        </w:tc>
        <w:tc>
          <w:tcPr>
            <w:tcW w:w="1016" w:type="dxa"/>
          </w:tcPr>
          <w:p w14:paraId="51B6E72D" w14:textId="77777777" w:rsidR="005747F0" w:rsidRPr="007449E3" w:rsidRDefault="005747F0" w:rsidP="00132B65">
            <w:pPr>
              <w:spacing w:after="0" w:line="240" w:lineRule="auto"/>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417</w:t>
            </w:r>
          </w:p>
        </w:tc>
        <w:tc>
          <w:tcPr>
            <w:tcW w:w="1016" w:type="dxa"/>
            <w:tcBorders>
              <w:left w:val="single" w:sz="4" w:space="0" w:color="auto"/>
            </w:tcBorders>
          </w:tcPr>
          <w:p w14:paraId="70CF8249" w14:textId="77777777" w:rsidR="005747F0" w:rsidRPr="007449E3" w:rsidRDefault="005747F0" w:rsidP="00132B65">
            <w:pPr>
              <w:spacing w:after="0" w:line="240" w:lineRule="auto"/>
              <w:jc w:val="right"/>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350</w:t>
            </w:r>
          </w:p>
        </w:tc>
        <w:tc>
          <w:tcPr>
            <w:tcW w:w="812" w:type="dxa"/>
            <w:tcBorders>
              <w:right w:val="single" w:sz="4" w:space="0" w:color="auto"/>
            </w:tcBorders>
          </w:tcPr>
          <w:p w14:paraId="63C61BA9" w14:textId="77777777" w:rsidR="005747F0" w:rsidRPr="007449E3" w:rsidRDefault="005747F0" w:rsidP="00132B65">
            <w:pPr>
              <w:spacing w:after="0" w:line="240" w:lineRule="auto"/>
              <w:ind w:left="-108"/>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189</w:t>
            </w:r>
          </w:p>
        </w:tc>
        <w:tc>
          <w:tcPr>
            <w:tcW w:w="812" w:type="dxa"/>
            <w:tcBorders>
              <w:left w:val="single" w:sz="4" w:space="0" w:color="auto"/>
              <w:right w:val="single" w:sz="4" w:space="0" w:color="auto"/>
            </w:tcBorders>
          </w:tcPr>
          <w:p w14:paraId="42200706" w14:textId="77777777" w:rsidR="005747F0" w:rsidRPr="007449E3" w:rsidRDefault="005747F0" w:rsidP="00132B65">
            <w:pPr>
              <w:spacing w:after="0" w:line="240" w:lineRule="auto"/>
              <w:ind w:left="-247"/>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202</w:t>
            </w:r>
          </w:p>
        </w:tc>
        <w:tc>
          <w:tcPr>
            <w:tcW w:w="1024" w:type="dxa"/>
            <w:tcBorders>
              <w:left w:val="single" w:sz="4" w:space="0" w:color="auto"/>
            </w:tcBorders>
          </w:tcPr>
          <w:p w14:paraId="61BA48D8" w14:textId="77777777" w:rsidR="005747F0" w:rsidRPr="007449E3" w:rsidRDefault="005747F0" w:rsidP="00132B65">
            <w:pPr>
              <w:spacing w:after="0" w:line="240" w:lineRule="auto"/>
              <w:ind w:left="-106" w:right="-111"/>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391</w:t>
            </w:r>
          </w:p>
        </w:tc>
      </w:tr>
      <w:tr w:rsidR="005747F0" w:rsidRPr="007449E3" w14:paraId="1D3EC346" w14:textId="77777777" w:rsidTr="00AC2F9D">
        <w:trPr>
          <w:trHeight w:val="238"/>
          <w:jc w:val="center"/>
        </w:trPr>
        <w:tc>
          <w:tcPr>
            <w:tcW w:w="3873" w:type="dxa"/>
          </w:tcPr>
          <w:p w14:paraId="2E3D25F9" w14:textId="77777777" w:rsidR="005747F0" w:rsidRPr="007449E3" w:rsidRDefault="005747F0" w:rsidP="00132B65">
            <w:pPr>
              <w:spacing w:after="0" w:line="240" w:lineRule="auto"/>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Діти шкільного віку</w:t>
            </w:r>
          </w:p>
        </w:tc>
        <w:tc>
          <w:tcPr>
            <w:tcW w:w="1015" w:type="dxa"/>
          </w:tcPr>
          <w:p w14:paraId="7AE684D0" w14:textId="77777777" w:rsidR="005747F0" w:rsidRPr="007449E3" w:rsidRDefault="005747F0" w:rsidP="00132B65">
            <w:pPr>
              <w:spacing w:after="0" w:line="240" w:lineRule="auto"/>
              <w:ind w:left="-106"/>
              <w:jc w:val="right"/>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830</w:t>
            </w:r>
          </w:p>
        </w:tc>
        <w:tc>
          <w:tcPr>
            <w:tcW w:w="1016" w:type="dxa"/>
          </w:tcPr>
          <w:p w14:paraId="78822B13" w14:textId="77777777" w:rsidR="005747F0" w:rsidRPr="007449E3" w:rsidRDefault="005747F0" w:rsidP="00132B65">
            <w:pPr>
              <w:spacing w:after="0" w:line="240" w:lineRule="auto"/>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824</w:t>
            </w:r>
          </w:p>
        </w:tc>
        <w:tc>
          <w:tcPr>
            <w:tcW w:w="1016" w:type="dxa"/>
            <w:tcBorders>
              <w:left w:val="single" w:sz="4" w:space="0" w:color="auto"/>
            </w:tcBorders>
          </w:tcPr>
          <w:p w14:paraId="34BB807F" w14:textId="77777777" w:rsidR="005747F0" w:rsidRPr="007449E3" w:rsidRDefault="005747F0" w:rsidP="00132B65">
            <w:pPr>
              <w:spacing w:after="0" w:line="240" w:lineRule="auto"/>
              <w:jc w:val="right"/>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852</w:t>
            </w:r>
          </w:p>
        </w:tc>
        <w:tc>
          <w:tcPr>
            <w:tcW w:w="812" w:type="dxa"/>
            <w:tcBorders>
              <w:right w:val="single" w:sz="4" w:space="0" w:color="auto"/>
            </w:tcBorders>
          </w:tcPr>
          <w:p w14:paraId="183D6713" w14:textId="77777777" w:rsidR="005747F0" w:rsidRPr="007449E3" w:rsidRDefault="005747F0" w:rsidP="00132B65">
            <w:pPr>
              <w:spacing w:after="0" w:line="240" w:lineRule="auto"/>
              <w:ind w:left="-108"/>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413</w:t>
            </w:r>
          </w:p>
        </w:tc>
        <w:tc>
          <w:tcPr>
            <w:tcW w:w="812" w:type="dxa"/>
            <w:tcBorders>
              <w:left w:val="single" w:sz="4" w:space="0" w:color="auto"/>
              <w:right w:val="single" w:sz="4" w:space="0" w:color="auto"/>
            </w:tcBorders>
          </w:tcPr>
          <w:p w14:paraId="06A7FCB4" w14:textId="77777777" w:rsidR="005747F0" w:rsidRPr="007449E3" w:rsidRDefault="005747F0" w:rsidP="00132B65">
            <w:pPr>
              <w:spacing w:after="0" w:line="240" w:lineRule="auto"/>
              <w:ind w:left="-247"/>
              <w:jc w:val="right"/>
              <w:rPr>
                <w:rFonts w:ascii="Times New Roman" w:eastAsiaTheme="minorEastAsia" w:hAnsi="Times New Roman" w:cs="Times New Roman"/>
                <w:sz w:val="20"/>
                <w:szCs w:val="20"/>
                <w:lang w:eastAsia="uk-UA"/>
              </w:rPr>
            </w:pPr>
            <w:r w:rsidRPr="007449E3">
              <w:rPr>
                <w:rFonts w:ascii="Times New Roman" w:eastAsiaTheme="minorEastAsia" w:hAnsi="Times New Roman" w:cs="Times New Roman"/>
                <w:sz w:val="20"/>
                <w:szCs w:val="20"/>
                <w:lang w:eastAsia="uk-UA"/>
              </w:rPr>
              <w:t>399</w:t>
            </w:r>
          </w:p>
        </w:tc>
        <w:tc>
          <w:tcPr>
            <w:tcW w:w="1024" w:type="dxa"/>
            <w:tcBorders>
              <w:left w:val="single" w:sz="4" w:space="0" w:color="auto"/>
            </w:tcBorders>
          </w:tcPr>
          <w:p w14:paraId="75962CBA" w14:textId="77777777" w:rsidR="005747F0" w:rsidRPr="007449E3" w:rsidRDefault="005747F0" w:rsidP="00132B65">
            <w:pPr>
              <w:spacing w:after="0" w:line="240" w:lineRule="auto"/>
              <w:ind w:left="-106" w:right="-111"/>
              <w:jc w:val="center"/>
              <w:rPr>
                <w:rFonts w:ascii="Times New Roman" w:eastAsiaTheme="minorEastAsia" w:hAnsi="Times New Roman" w:cs="Times New Roman"/>
                <w:b/>
                <w:sz w:val="20"/>
                <w:szCs w:val="20"/>
                <w:lang w:eastAsia="uk-UA"/>
              </w:rPr>
            </w:pPr>
            <w:r w:rsidRPr="007449E3">
              <w:rPr>
                <w:rFonts w:ascii="Times New Roman" w:eastAsiaTheme="minorEastAsia" w:hAnsi="Times New Roman" w:cs="Times New Roman"/>
                <w:b/>
                <w:sz w:val="20"/>
                <w:szCs w:val="20"/>
                <w:lang w:eastAsia="uk-UA"/>
              </w:rPr>
              <w:t>812</w:t>
            </w:r>
          </w:p>
        </w:tc>
      </w:tr>
    </w:tbl>
    <w:p w14:paraId="2F390717" w14:textId="77777777" w:rsidR="005747F0" w:rsidRPr="008A6A7F" w:rsidRDefault="005747F0" w:rsidP="00842B25">
      <w:pPr>
        <w:spacing w:after="0" w:line="240" w:lineRule="auto"/>
        <w:ind w:firstLine="567"/>
        <w:jc w:val="both"/>
        <w:rPr>
          <w:rFonts w:ascii="Times New Roman" w:eastAsiaTheme="minorEastAsia" w:hAnsi="Times New Roman" w:cs="Times New Roman"/>
          <w:sz w:val="28"/>
          <w:szCs w:val="24"/>
          <w:lang w:eastAsia="uk-UA"/>
        </w:rPr>
      </w:pPr>
      <w:r w:rsidRPr="00B13889">
        <w:rPr>
          <w:rFonts w:ascii="Times New Roman" w:eastAsiaTheme="minorEastAsia" w:hAnsi="Times New Roman" w:cs="Times New Roman"/>
          <w:sz w:val="24"/>
          <w:szCs w:val="24"/>
          <w:lang w:eastAsia="uk-UA"/>
        </w:rPr>
        <w:t>Станом на 1 січня 2025 року більшість мешканців Первозванівської ТГ, а саме  58% від загальної кількості мешканців складають мешканці працездатного віку, в той час як показник старшого</w:t>
      </w:r>
      <w:r w:rsidRPr="008A6A7F">
        <w:rPr>
          <w:rFonts w:ascii="Times New Roman" w:eastAsiaTheme="minorEastAsia" w:hAnsi="Times New Roman" w:cs="Times New Roman"/>
          <w:sz w:val="28"/>
          <w:szCs w:val="24"/>
          <w:lang w:eastAsia="uk-UA"/>
        </w:rPr>
        <w:t xml:space="preserve"> </w:t>
      </w:r>
      <w:r w:rsidRPr="00B13889">
        <w:rPr>
          <w:rFonts w:ascii="Times New Roman" w:eastAsiaTheme="minorEastAsia" w:hAnsi="Times New Roman" w:cs="Times New Roman"/>
          <w:sz w:val="24"/>
          <w:szCs w:val="24"/>
          <w:lang w:eastAsia="uk-UA"/>
        </w:rPr>
        <w:t>за працездатний вік в два рази менший і складає 23,5% (Табл.5).</w:t>
      </w:r>
      <w:r w:rsidRPr="008A6A7F">
        <w:rPr>
          <w:rFonts w:ascii="Times New Roman" w:eastAsiaTheme="minorEastAsia" w:hAnsi="Times New Roman" w:cs="Times New Roman"/>
          <w:sz w:val="28"/>
          <w:szCs w:val="24"/>
          <w:lang w:eastAsia="uk-UA"/>
        </w:rPr>
        <w:t xml:space="preserve">  </w:t>
      </w:r>
    </w:p>
    <w:p w14:paraId="39D1C42A" w14:textId="77777777" w:rsidR="005747F0" w:rsidRPr="00B13889" w:rsidRDefault="005747F0" w:rsidP="00132B65">
      <w:pPr>
        <w:spacing w:after="0" w:line="240" w:lineRule="auto"/>
        <w:rPr>
          <w:rFonts w:eastAsiaTheme="minorEastAsia"/>
          <w:sz w:val="20"/>
          <w:szCs w:val="20"/>
          <w:lang w:eastAsia="uk-UA"/>
        </w:rPr>
      </w:pPr>
    </w:p>
    <w:p w14:paraId="3F5F4BAF" w14:textId="77777777" w:rsidR="005747F0" w:rsidRPr="00EE6C1B" w:rsidRDefault="005747F0" w:rsidP="00132B65">
      <w:pPr>
        <w:pBdr>
          <w:top w:val="nil"/>
          <w:left w:val="nil"/>
          <w:bottom w:val="nil"/>
          <w:right w:val="nil"/>
          <w:between w:val="nil"/>
        </w:pBdr>
        <w:spacing w:after="0" w:line="240" w:lineRule="auto"/>
        <w:ind w:left="299" w:right="309" w:firstLine="566"/>
        <w:jc w:val="center"/>
        <w:rPr>
          <w:rFonts w:ascii="Times New Roman" w:eastAsiaTheme="minorEastAsia" w:hAnsi="Times New Roman" w:cs="Times New Roman"/>
          <w:b/>
          <w:color w:val="000000"/>
          <w:lang w:eastAsia="uk-UA"/>
        </w:rPr>
      </w:pPr>
      <w:r w:rsidRPr="00EE6C1B">
        <w:rPr>
          <w:rFonts w:eastAsiaTheme="minorEastAsia"/>
          <w:noProof/>
          <w:color w:val="000000"/>
          <w:sz w:val="28"/>
          <w:szCs w:val="28"/>
          <w:lang w:val="ru-RU" w:eastAsia="ru-RU"/>
        </w:rPr>
        <w:lastRenderedPageBreak/>
        <w:drawing>
          <wp:inline distT="0" distB="0" distL="0" distR="0" wp14:anchorId="14724984" wp14:editId="7F7B0CB7">
            <wp:extent cx="5486400" cy="2964180"/>
            <wp:effectExtent l="0" t="0" r="0" b="7620"/>
            <wp:docPr id="989653882" name="Діаграма 98965388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EE6C1B">
        <w:rPr>
          <w:rFonts w:ascii="Times New Roman" w:eastAsiaTheme="minorEastAsia" w:hAnsi="Times New Roman" w:cs="Times New Roman"/>
          <w:b/>
          <w:color w:val="000000"/>
          <w:lang w:eastAsia="uk-UA"/>
        </w:rPr>
        <w:t>Діаграма 6. Вікова структура населення громади, осіб</w:t>
      </w:r>
    </w:p>
    <w:p w14:paraId="45E75CE7" w14:textId="77777777" w:rsidR="005747F0" w:rsidRPr="00B13889" w:rsidRDefault="005747F0" w:rsidP="00842B25">
      <w:pPr>
        <w:pBdr>
          <w:top w:val="nil"/>
          <w:left w:val="nil"/>
          <w:bottom w:val="nil"/>
          <w:right w:val="nil"/>
          <w:between w:val="nil"/>
        </w:pBdr>
        <w:tabs>
          <w:tab w:val="left" w:pos="9923"/>
        </w:tabs>
        <w:spacing w:after="0" w:line="240" w:lineRule="auto"/>
        <w:ind w:firstLine="567"/>
        <w:jc w:val="both"/>
        <w:rPr>
          <w:rFonts w:ascii="Times New Roman" w:eastAsiaTheme="minorEastAsia" w:hAnsi="Times New Roman" w:cs="Times New Roman"/>
          <w:color w:val="000000"/>
          <w:sz w:val="24"/>
          <w:szCs w:val="24"/>
          <w:lang w:eastAsia="uk-UA"/>
        </w:rPr>
      </w:pPr>
      <w:r w:rsidRPr="00B13889">
        <w:rPr>
          <w:rFonts w:ascii="Times New Roman" w:eastAsiaTheme="minorEastAsia" w:hAnsi="Times New Roman" w:cs="Times New Roman"/>
          <w:color w:val="000000"/>
          <w:sz w:val="24"/>
          <w:szCs w:val="24"/>
          <w:shd w:val="clear" w:color="auto" w:fill="FFFFFF" w:themeFill="background1"/>
          <w:lang w:eastAsia="uk-UA"/>
        </w:rPr>
        <w:t xml:space="preserve">Отже, на підставі даних щодо вікової структури населення громади можна зробити висновок, що практично незмінним протягом останніх 4 років залишається співвідношення між віковими категоріями населення. Доволі низька частка осіб молодшого за працездатний вік (в середньому це близько 5%) свідчить про поступове старіння населення та зниження у майбутньому частки населення у працездатному віці поряд зі зростанням чисельності населення </w:t>
      </w:r>
      <w:r w:rsidRPr="00B13889">
        <w:rPr>
          <w:rFonts w:ascii="Times New Roman" w:eastAsiaTheme="minorEastAsia" w:hAnsi="Times New Roman" w:cs="Times New Roman"/>
          <w:color w:val="000000"/>
          <w:sz w:val="24"/>
          <w:szCs w:val="24"/>
          <w:lang w:eastAsia="uk-UA"/>
        </w:rPr>
        <w:t>у віці 65 років і старше, та поступове зростання демографічного навантаження на осіб працездатного віку (Діагр.6).</w:t>
      </w:r>
    </w:p>
    <w:p w14:paraId="57E3EC13" w14:textId="77777777" w:rsidR="005747F0" w:rsidRPr="00B13889" w:rsidRDefault="005747F0" w:rsidP="00842B25">
      <w:pPr>
        <w:spacing w:after="0" w:line="240" w:lineRule="auto"/>
        <w:ind w:firstLine="567"/>
        <w:jc w:val="both"/>
        <w:rPr>
          <w:rFonts w:ascii="Times New Roman" w:eastAsiaTheme="minorEastAsia" w:hAnsi="Times New Roman" w:cs="Times New Roman"/>
          <w:color w:val="000000"/>
          <w:sz w:val="24"/>
          <w:szCs w:val="24"/>
          <w:shd w:val="clear" w:color="auto" w:fill="FFFFFF" w:themeFill="background1"/>
          <w:lang w:eastAsia="uk-UA"/>
        </w:rPr>
      </w:pPr>
      <w:r w:rsidRPr="00B13889">
        <w:rPr>
          <w:rFonts w:ascii="Times New Roman" w:hAnsi="Times New Roman" w:cs="Times New Roman"/>
          <w:b/>
          <w:bCs/>
          <w:color w:val="000000"/>
          <w:sz w:val="24"/>
          <w:szCs w:val="24"/>
        </w:rPr>
        <w:t>Висновки.</w:t>
      </w:r>
      <w:r w:rsidRPr="00B13889">
        <w:rPr>
          <w:rFonts w:ascii="Times New Roman" w:hAnsi="Times New Roman" w:cs="Times New Roman"/>
          <w:color w:val="000000"/>
          <w:sz w:val="24"/>
          <w:szCs w:val="24"/>
        </w:rPr>
        <w:t xml:space="preserve"> </w:t>
      </w:r>
      <w:r w:rsidRPr="00B13889">
        <w:rPr>
          <w:rFonts w:ascii="Times New Roman" w:eastAsiaTheme="minorEastAsia" w:hAnsi="Times New Roman" w:cs="Times New Roman"/>
          <w:color w:val="000000"/>
          <w:sz w:val="24"/>
          <w:szCs w:val="24"/>
          <w:shd w:val="clear" w:color="auto" w:fill="FFFFFF" w:themeFill="background1"/>
          <w:lang w:eastAsia="uk-UA"/>
        </w:rPr>
        <w:t>Первозванівська громада станом на початок 2025 року налічує близько 8,7 тисяч жителів, з яких майже 60 % перебувають у працездатному віці. Статева структура є відносно стабільною (54,6 % жінок та 45,4 % чоловіків), однак вікова динаміка свідчить про поступове старіння населення. У 2024 році народилося лише 13 дітей, тоді як кількість померлих перевищила народжуваність на 72 особи, що зумовлює стійкий природний спад.</w:t>
      </w:r>
    </w:p>
    <w:p w14:paraId="5DE46CCB" w14:textId="77777777" w:rsidR="005747F0" w:rsidRPr="00B13889" w:rsidRDefault="005747F0" w:rsidP="00842B25">
      <w:pPr>
        <w:spacing w:after="0" w:line="240" w:lineRule="auto"/>
        <w:ind w:firstLine="567"/>
        <w:jc w:val="both"/>
        <w:rPr>
          <w:rFonts w:ascii="Times New Roman" w:eastAsiaTheme="minorEastAsia" w:hAnsi="Times New Roman" w:cs="Times New Roman"/>
          <w:color w:val="000000"/>
          <w:sz w:val="24"/>
          <w:szCs w:val="24"/>
          <w:shd w:val="clear" w:color="auto" w:fill="FFFFFF" w:themeFill="background1"/>
          <w:lang w:eastAsia="uk-UA"/>
        </w:rPr>
      </w:pPr>
      <w:r w:rsidRPr="00B13889">
        <w:rPr>
          <w:rFonts w:ascii="Times New Roman" w:eastAsiaTheme="minorEastAsia" w:hAnsi="Times New Roman" w:cs="Times New Roman"/>
          <w:color w:val="000000"/>
          <w:sz w:val="24"/>
          <w:szCs w:val="24"/>
          <w:shd w:val="clear" w:color="auto" w:fill="FFFFFF" w:themeFill="background1"/>
          <w:lang w:eastAsia="uk-UA"/>
        </w:rPr>
        <w:t>Міграційна ситуація також має негативний баланс: від’ємне сальдо становить –88 осіб, переважно за рахунок відтоку молодих та працездатних мешканців у пошуках роботи та кращих умов життя. Прибуття 218 внутрішньо переміщених осіб частково компенсує втрати, але не змінює загальної тенденції скорочення чисельності населення. Сукупний вплив природного спаду та міграційних процесів створює додаткове навантаження на економічну та соціальну інфраструктуру громади.</w:t>
      </w:r>
    </w:p>
    <w:p w14:paraId="1F2E840F" w14:textId="77777777" w:rsidR="005747F0" w:rsidRPr="00B13889" w:rsidRDefault="005747F0" w:rsidP="00842B25">
      <w:pPr>
        <w:spacing w:after="0" w:line="240" w:lineRule="auto"/>
        <w:ind w:firstLine="567"/>
        <w:jc w:val="both"/>
        <w:rPr>
          <w:rFonts w:ascii="Times New Roman" w:eastAsiaTheme="minorEastAsia" w:hAnsi="Times New Roman" w:cs="Times New Roman"/>
          <w:color w:val="000000"/>
          <w:sz w:val="24"/>
          <w:szCs w:val="24"/>
          <w:shd w:val="clear" w:color="auto" w:fill="FFFFFF" w:themeFill="background1"/>
          <w:lang w:eastAsia="uk-UA"/>
        </w:rPr>
      </w:pPr>
      <w:r w:rsidRPr="00B13889">
        <w:rPr>
          <w:rFonts w:ascii="Times New Roman" w:eastAsiaTheme="minorEastAsia" w:hAnsi="Times New Roman" w:cs="Times New Roman"/>
          <w:color w:val="000000"/>
          <w:sz w:val="24"/>
          <w:szCs w:val="24"/>
          <w:shd w:val="clear" w:color="auto" w:fill="FFFFFF" w:themeFill="background1"/>
          <w:lang w:eastAsia="uk-UA"/>
        </w:rPr>
        <w:t>Основними викликами залишаються демографічне старіння, дефіцит молодих кадрів і відтік працездатних жителів. Для стабілізації ситуації пріоритетними напрямами розвитку мають стати підтримка молодих сімей, стимулювання народжуваності, створення нових робочих місць та розвиток місцевого ринку праці. Важливим завданням є також інтеграція ВПО у соціальне та економічне життя громади, що дозволить використати їхній трудовий потенціал і частково компенсувати кадрові втрати.</w:t>
      </w:r>
    </w:p>
    <w:p w14:paraId="0B0FA13A" w14:textId="57D5E825" w:rsidR="00BF2CA7" w:rsidRPr="00B13889" w:rsidRDefault="00BF2CA7" w:rsidP="00132B65">
      <w:pPr>
        <w:pStyle w:val="2"/>
        <w:spacing w:before="0" w:after="0" w:line="240" w:lineRule="auto"/>
        <w:ind w:firstLine="567"/>
        <w:rPr>
          <w:rFonts w:ascii="Times New Roman" w:hAnsi="Times New Roman" w:cs="Times New Roman"/>
          <w:b/>
          <w:i/>
          <w:iCs/>
          <w:color w:val="000000" w:themeColor="text1"/>
          <w:sz w:val="24"/>
          <w:szCs w:val="24"/>
        </w:rPr>
      </w:pPr>
      <w:bookmarkStart w:id="13" w:name="_Toc225954717"/>
      <w:r w:rsidRPr="00B13889">
        <w:rPr>
          <w:rFonts w:ascii="Times New Roman" w:hAnsi="Times New Roman" w:cs="Times New Roman"/>
          <w:b/>
          <w:i/>
          <w:iCs/>
          <w:color w:val="000000" w:themeColor="text1"/>
          <w:sz w:val="24"/>
          <w:szCs w:val="24"/>
        </w:rPr>
        <w:t>5. Наявна інфраструктура</w:t>
      </w:r>
      <w:bookmarkEnd w:id="13"/>
    </w:p>
    <w:p w14:paraId="71A8DC86" w14:textId="295E286B" w:rsidR="00BF2CA7" w:rsidRPr="00B13889" w:rsidRDefault="00BF2CA7" w:rsidP="00132B65">
      <w:pPr>
        <w:pStyle w:val="3"/>
        <w:spacing w:before="0" w:after="0" w:line="240" w:lineRule="auto"/>
        <w:ind w:firstLine="567"/>
        <w:rPr>
          <w:rFonts w:ascii="Times New Roman" w:hAnsi="Times New Roman" w:cs="Times New Roman"/>
          <w:b/>
          <w:i/>
          <w:iCs/>
          <w:sz w:val="24"/>
          <w:szCs w:val="24"/>
        </w:rPr>
      </w:pPr>
      <w:bookmarkStart w:id="14" w:name="_Toc225954718"/>
      <w:r w:rsidRPr="00B13889">
        <w:rPr>
          <w:rFonts w:ascii="Times New Roman" w:hAnsi="Times New Roman" w:cs="Times New Roman"/>
          <w:b/>
          <w:i/>
          <w:iCs/>
          <w:color w:val="000000" w:themeColor="text1"/>
          <w:sz w:val="24"/>
          <w:szCs w:val="24"/>
        </w:rPr>
        <w:t>5.1. Транспортна інфраструктура</w:t>
      </w:r>
      <w:bookmarkEnd w:id="14"/>
    </w:p>
    <w:p w14:paraId="39EE1E12" w14:textId="77777777" w:rsidR="00861D74" w:rsidRPr="00B13889" w:rsidRDefault="00861D74" w:rsidP="00842B25">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B13889">
        <w:rPr>
          <w:rFonts w:ascii="Times New Roman" w:eastAsia="Times New Roman" w:hAnsi="Times New Roman" w:cs="Times New Roman"/>
          <w:kern w:val="0"/>
          <w:sz w:val="24"/>
          <w:szCs w:val="24"/>
          <w:lang w:eastAsia="uk-UA"/>
          <w14:ligatures w14:val="none"/>
        </w:rPr>
        <w:t>Мережа доріг загального користування на території громади забезпечує транспортне сполучення між усіма населеними пунктами. Усі населені пункти мають під’їзди з твердим покриттям, що забезпечує доступність сіл до обласного центру.</w:t>
      </w:r>
    </w:p>
    <w:p w14:paraId="7F046BB5" w14:textId="77777777" w:rsidR="00861D74" w:rsidRPr="00B13889" w:rsidRDefault="00861D74" w:rsidP="00842B25">
      <w:pPr>
        <w:pBdr>
          <w:top w:val="nil"/>
          <w:left w:val="nil"/>
          <w:bottom w:val="nil"/>
          <w:right w:val="nil"/>
          <w:between w:val="nil"/>
        </w:pBdr>
        <w:spacing w:after="0" w:line="240" w:lineRule="auto"/>
        <w:ind w:firstLine="567"/>
        <w:jc w:val="both"/>
        <w:rPr>
          <w:rFonts w:ascii="Times New Roman" w:eastAsia="Times New Roman" w:hAnsi="Times New Roman" w:cs="Times New Roman"/>
          <w:b/>
          <w:kern w:val="0"/>
          <w:sz w:val="24"/>
          <w:szCs w:val="24"/>
          <w:lang w:eastAsia="uk-UA"/>
          <w14:ligatures w14:val="none"/>
        </w:rPr>
      </w:pPr>
      <w:r w:rsidRPr="00B13889">
        <w:rPr>
          <w:rFonts w:ascii="Times New Roman" w:eastAsia="Times New Roman" w:hAnsi="Times New Roman" w:cs="Times New Roman"/>
          <w:b/>
          <w:kern w:val="0"/>
          <w:sz w:val="24"/>
          <w:szCs w:val="24"/>
          <w:lang w:eastAsia="uk-UA"/>
          <w14:ligatures w14:val="none"/>
        </w:rPr>
        <w:t xml:space="preserve">Протяжність вулично-дорожньої мережі складає 157 км, з них: </w:t>
      </w:r>
    </w:p>
    <w:p w14:paraId="67A4F06B" w14:textId="77777777" w:rsidR="00861D74" w:rsidRPr="00B13889" w:rsidRDefault="00861D74" w:rsidP="00842B25">
      <w:pPr>
        <w:widowControl w:val="0"/>
        <w:numPr>
          <w:ilvl w:val="0"/>
          <w:numId w:val="17"/>
        </w:numPr>
        <w:pBdr>
          <w:top w:val="nil"/>
          <w:left w:val="nil"/>
          <w:bottom w:val="nil"/>
          <w:right w:val="nil"/>
          <w:between w:val="nil"/>
        </w:pBd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B13889">
        <w:rPr>
          <w:rFonts w:ascii="Times New Roman" w:eastAsia="Calibri" w:hAnsi="Times New Roman" w:cs="Times New Roman"/>
          <w:kern w:val="0"/>
          <w:sz w:val="24"/>
          <w:szCs w:val="24"/>
          <w14:ligatures w14:val="none"/>
        </w:rPr>
        <w:t>з асфальтобетонним покриттям – 58 км,</w:t>
      </w:r>
    </w:p>
    <w:p w14:paraId="3DA827D7" w14:textId="77777777" w:rsidR="00861D74" w:rsidRPr="00B13889" w:rsidRDefault="00861D74" w:rsidP="00842B25">
      <w:pPr>
        <w:widowControl w:val="0"/>
        <w:numPr>
          <w:ilvl w:val="0"/>
          <w:numId w:val="17"/>
        </w:numPr>
        <w:pBdr>
          <w:top w:val="nil"/>
          <w:left w:val="nil"/>
          <w:bottom w:val="nil"/>
          <w:right w:val="nil"/>
          <w:between w:val="nil"/>
        </w:pBd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B13889">
        <w:rPr>
          <w:rFonts w:ascii="Times New Roman" w:eastAsia="Calibri" w:hAnsi="Times New Roman" w:cs="Times New Roman"/>
          <w:kern w:val="0"/>
          <w:sz w:val="24"/>
          <w:szCs w:val="24"/>
          <w14:ligatures w14:val="none"/>
        </w:rPr>
        <w:t xml:space="preserve">з іншим покриттям (щебінь, гравій, шлак) – 99 км. </w:t>
      </w:r>
    </w:p>
    <w:p w14:paraId="770D3D51" w14:textId="77777777" w:rsidR="00861D74" w:rsidRPr="00B13889" w:rsidRDefault="00861D74" w:rsidP="00842B25">
      <w:pPr>
        <w:tabs>
          <w:tab w:val="left" w:pos="1080"/>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B13889">
        <w:rPr>
          <w:rFonts w:ascii="Times New Roman" w:eastAsia="Times New Roman" w:hAnsi="Times New Roman" w:cs="Times New Roman"/>
          <w:kern w:val="0"/>
          <w:sz w:val="24"/>
          <w:szCs w:val="24"/>
          <w:lang w:eastAsia="uk-UA"/>
          <w14:ligatures w14:val="none"/>
        </w:rPr>
        <w:t>Дороги загального користування і комунальної власності достатньо освітлені у населених пунктах, проте окремі села потребують додаткового освітлення, це: село Клинці, село Гаївка, село Покровське, село Бережинка.</w:t>
      </w:r>
    </w:p>
    <w:p w14:paraId="51F640F0" w14:textId="77777777" w:rsidR="00861D74" w:rsidRPr="00B13889" w:rsidRDefault="00861D74" w:rsidP="00842B25">
      <w:pPr>
        <w:tabs>
          <w:tab w:val="left" w:pos="1080"/>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B13889">
        <w:rPr>
          <w:rFonts w:ascii="Times New Roman" w:eastAsia="Times New Roman" w:hAnsi="Times New Roman" w:cs="Times New Roman"/>
          <w:kern w:val="0"/>
          <w:sz w:val="24"/>
          <w:szCs w:val="24"/>
          <w:lang w:eastAsia="uk-UA"/>
          <w14:ligatures w14:val="none"/>
        </w:rPr>
        <w:lastRenderedPageBreak/>
        <w:t xml:space="preserve">Проблемою є також відсутність комплексної тротуарної інфраструктури та обмежений стан дорожнього покриття. </w:t>
      </w:r>
    </w:p>
    <w:p w14:paraId="6F262268" w14:textId="77777777" w:rsidR="00861D74" w:rsidRPr="00B13889" w:rsidRDefault="00861D74" w:rsidP="00842B25">
      <w:pPr>
        <w:tabs>
          <w:tab w:val="left" w:pos="1080"/>
        </w:tabs>
        <w:spacing w:after="0" w:line="240" w:lineRule="auto"/>
        <w:ind w:firstLine="567"/>
        <w:jc w:val="both"/>
        <w:rPr>
          <w:rFonts w:ascii="Times New Roman" w:eastAsia="Times New Roman" w:hAnsi="Times New Roman" w:cs="Times New Roman"/>
          <w:b/>
          <w:kern w:val="0"/>
          <w:sz w:val="24"/>
          <w:szCs w:val="24"/>
          <w:lang w:eastAsia="uk-UA"/>
          <w14:ligatures w14:val="none"/>
        </w:rPr>
      </w:pPr>
      <w:r w:rsidRPr="00B13889">
        <w:rPr>
          <w:rFonts w:ascii="Times New Roman" w:eastAsia="Times New Roman" w:hAnsi="Times New Roman" w:cs="Times New Roman"/>
          <w:b/>
          <w:kern w:val="0"/>
          <w:sz w:val="24"/>
          <w:szCs w:val="24"/>
          <w:lang w:eastAsia="uk-UA"/>
          <w14:ligatures w14:val="none"/>
        </w:rPr>
        <w:t xml:space="preserve">Стан доріг: </w:t>
      </w:r>
    </w:p>
    <w:p w14:paraId="2502ED37" w14:textId="77777777" w:rsidR="00861D74" w:rsidRPr="00B13889" w:rsidRDefault="00861D74" w:rsidP="00842B25">
      <w:pPr>
        <w:tabs>
          <w:tab w:val="left" w:pos="1080"/>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B13889">
        <w:rPr>
          <w:rFonts w:ascii="Times New Roman" w:eastAsia="Times New Roman" w:hAnsi="Times New Roman" w:cs="Times New Roman"/>
          <w:kern w:val="0"/>
          <w:sz w:val="24"/>
          <w:szCs w:val="24"/>
          <w:lang w:eastAsia="uk-UA"/>
          <w14:ligatures w14:val="none"/>
        </w:rPr>
        <w:t xml:space="preserve">Більшість доріг місцевого значення (комунальної власності) перебувають у незадовільному стані через багаторічне недофінансування ремонту, близько 70% доріг мають ямковість. Аварійно небезпечних ділянок на сьогодні не виявлено. </w:t>
      </w:r>
    </w:p>
    <w:p w14:paraId="7C530D26" w14:textId="1CA5C089" w:rsidR="00861D74" w:rsidRPr="00B13889" w:rsidRDefault="00861D74" w:rsidP="00842B25">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B13889">
        <w:rPr>
          <w:rFonts w:ascii="Times New Roman" w:eastAsia="Times New Roman" w:hAnsi="Times New Roman" w:cs="Times New Roman"/>
          <w:kern w:val="0"/>
          <w:sz w:val="24"/>
          <w:szCs w:val="24"/>
          <w:lang w:eastAsia="uk-UA"/>
          <w14:ligatures w14:val="none"/>
        </w:rPr>
        <w:t>Потребують капітального ремонту дороги з твердим покриттям (асфальтобетон) в</w:t>
      </w:r>
      <w:r w:rsidR="00EA69B2" w:rsidRPr="00B13889">
        <w:rPr>
          <w:rFonts w:ascii="Times New Roman" w:eastAsia="Times New Roman" w:hAnsi="Times New Roman" w:cs="Times New Roman"/>
          <w:kern w:val="0"/>
          <w:sz w:val="24"/>
          <w:szCs w:val="24"/>
          <w:lang w:eastAsia="uk-UA"/>
          <w14:ligatures w14:val="none"/>
        </w:rPr>
        <w:t xml:space="preserve"> </w:t>
      </w:r>
      <w:r w:rsidRPr="00B13889">
        <w:rPr>
          <w:rFonts w:ascii="Times New Roman" w:eastAsia="Times New Roman" w:hAnsi="Times New Roman" w:cs="Times New Roman"/>
          <w:kern w:val="0"/>
          <w:sz w:val="24"/>
          <w:szCs w:val="24"/>
          <w:lang w:eastAsia="uk-UA"/>
          <w14:ligatures w14:val="none"/>
        </w:rPr>
        <w:t xml:space="preserve">с. Первозванівка вулиця Героїв України та в с. Клинці вулиця Вишнева. </w:t>
      </w:r>
    </w:p>
    <w:p w14:paraId="192C7786" w14:textId="77777777" w:rsidR="00861D74" w:rsidRPr="00B13889" w:rsidRDefault="00861D74" w:rsidP="00842B25">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B13889">
        <w:rPr>
          <w:rFonts w:ascii="Times New Roman" w:eastAsia="Times New Roman" w:hAnsi="Times New Roman" w:cs="Times New Roman"/>
          <w:kern w:val="0"/>
          <w:sz w:val="24"/>
          <w:szCs w:val="24"/>
          <w:lang w:eastAsia="uk-UA"/>
          <w14:ligatures w14:val="none"/>
        </w:rPr>
        <w:t>Поточний ремонт для підтримки об</w:t>
      </w:r>
      <w:r w:rsidRPr="00B13889">
        <w:rPr>
          <w:rFonts w:ascii="Times New Roman" w:eastAsia="Times New Roman" w:hAnsi="Times New Roman" w:cs="Times New Roman"/>
          <w:kern w:val="0"/>
          <w:sz w:val="24"/>
          <w:szCs w:val="24"/>
          <w:lang w:val="ru-RU" w:eastAsia="uk-UA"/>
          <w14:ligatures w14:val="none"/>
        </w:rPr>
        <w:t>’</w:t>
      </w:r>
      <w:r w:rsidRPr="00B13889">
        <w:rPr>
          <w:rFonts w:ascii="Times New Roman" w:eastAsia="Times New Roman" w:hAnsi="Times New Roman" w:cs="Times New Roman"/>
          <w:kern w:val="0"/>
          <w:sz w:val="24"/>
          <w:szCs w:val="24"/>
          <w:lang w:eastAsia="uk-UA"/>
          <w14:ligatures w14:val="none"/>
        </w:rPr>
        <w:t>єктів дорожньої інфраструктури в належному стані необхідно проводити у всіх населених пунктах громади.</w:t>
      </w:r>
    </w:p>
    <w:p w14:paraId="59F207F3" w14:textId="77777777" w:rsidR="00861D74" w:rsidRPr="00B13889" w:rsidRDefault="00861D74" w:rsidP="00842B25">
      <w:pPr>
        <w:tabs>
          <w:tab w:val="left" w:pos="1080"/>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B13889">
        <w:rPr>
          <w:rFonts w:ascii="Times New Roman" w:eastAsia="Times New Roman" w:hAnsi="Times New Roman" w:cs="Times New Roman"/>
          <w:kern w:val="0"/>
          <w:sz w:val="24"/>
          <w:szCs w:val="24"/>
          <w:lang w:eastAsia="uk-UA"/>
          <w14:ligatures w14:val="none"/>
        </w:rPr>
        <w:t>Перелік автомобільних доріг місцевого значення, що проходять територією громади:</w:t>
      </w:r>
    </w:p>
    <w:p w14:paraId="3527DEED" w14:textId="77777777" w:rsidR="00861D74" w:rsidRPr="00B13889" w:rsidRDefault="00861D74" w:rsidP="00132B65">
      <w:pPr>
        <w:widowControl w:val="0"/>
        <w:numPr>
          <w:ilvl w:val="0"/>
          <w:numId w:val="18"/>
        </w:numPr>
        <w:tabs>
          <w:tab w:val="left" w:pos="1080"/>
        </w:tabs>
        <w:autoSpaceDE w:val="0"/>
        <w:autoSpaceDN w:val="0"/>
        <w:spacing w:after="0" w:line="240" w:lineRule="auto"/>
        <w:ind w:left="0" w:firstLine="709"/>
        <w:jc w:val="both"/>
        <w:rPr>
          <w:rFonts w:ascii="Times New Roman" w:eastAsia="Calibri" w:hAnsi="Times New Roman" w:cs="Times New Roman"/>
          <w:kern w:val="0"/>
          <w:sz w:val="24"/>
          <w:szCs w:val="24"/>
          <w14:ligatures w14:val="none"/>
        </w:rPr>
      </w:pPr>
      <w:r w:rsidRPr="00B13889">
        <w:rPr>
          <w:rFonts w:ascii="Times New Roman" w:eastAsia="Calibri" w:hAnsi="Times New Roman" w:cs="Times New Roman"/>
          <w:kern w:val="0"/>
          <w:sz w:val="24"/>
          <w:szCs w:val="24"/>
          <w14:ligatures w14:val="none"/>
        </w:rPr>
        <w:t>О120801 - 8,8 км</w:t>
      </w:r>
    </w:p>
    <w:p w14:paraId="55A00848" w14:textId="77777777" w:rsidR="00861D74" w:rsidRPr="00B13889" w:rsidRDefault="00861D74" w:rsidP="00132B65">
      <w:pPr>
        <w:widowControl w:val="0"/>
        <w:numPr>
          <w:ilvl w:val="0"/>
          <w:numId w:val="18"/>
        </w:numPr>
        <w:tabs>
          <w:tab w:val="left" w:pos="1080"/>
        </w:tabs>
        <w:autoSpaceDE w:val="0"/>
        <w:autoSpaceDN w:val="0"/>
        <w:spacing w:after="0" w:line="240" w:lineRule="auto"/>
        <w:ind w:left="0" w:firstLine="709"/>
        <w:jc w:val="both"/>
        <w:rPr>
          <w:rFonts w:ascii="Times New Roman" w:eastAsia="Calibri" w:hAnsi="Times New Roman" w:cs="Times New Roman"/>
          <w:kern w:val="0"/>
          <w:sz w:val="24"/>
          <w:szCs w:val="24"/>
          <w14:ligatures w14:val="none"/>
        </w:rPr>
      </w:pPr>
      <w:r w:rsidRPr="00B13889">
        <w:rPr>
          <w:rFonts w:ascii="Times New Roman" w:eastAsia="Calibri" w:hAnsi="Times New Roman" w:cs="Times New Roman"/>
          <w:kern w:val="0"/>
          <w:sz w:val="24"/>
          <w:szCs w:val="24"/>
          <w14:ligatures w14:val="none"/>
        </w:rPr>
        <w:t>О120806 - 12,2 км</w:t>
      </w:r>
    </w:p>
    <w:p w14:paraId="776A985B" w14:textId="77777777" w:rsidR="00861D74" w:rsidRPr="00B13889" w:rsidRDefault="00861D74" w:rsidP="00132B65">
      <w:pPr>
        <w:widowControl w:val="0"/>
        <w:numPr>
          <w:ilvl w:val="0"/>
          <w:numId w:val="18"/>
        </w:numPr>
        <w:tabs>
          <w:tab w:val="left" w:pos="1080"/>
        </w:tabs>
        <w:autoSpaceDE w:val="0"/>
        <w:autoSpaceDN w:val="0"/>
        <w:spacing w:after="0" w:line="240" w:lineRule="auto"/>
        <w:ind w:left="0" w:firstLine="709"/>
        <w:jc w:val="both"/>
        <w:rPr>
          <w:rFonts w:ascii="Times New Roman" w:eastAsia="Calibri" w:hAnsi="Times New Roman" w:cs="Times New Roman"/>
          <w:kern w:val="0"/>
          <w:sz w:val="24"/>
          <w:szCs w:val="24"/>
          <w14:ligatures w14:val="none"/>
        </w:rPr>
      </w:pPr>
      <w:r w:rsidRPr="00B13889">
        <w:rPr>
          <w:rFonts w:ascii="Times New Roman" w:eastAsia="Calibri" w:hAnsi="Times New Roman" w:cs="Times New Roman"/>
          <w:kern w:val="0"/>
          <w:sz w:val="24"/>
          <w:szCs w:val="24"/>
          <w14:ligatures w14:val="none"/>
        </w:rPr>
        <w:t>С120805 - 16,9 км</w:t>
      </w:r>
    </w:p>
    <w:p w14:paraId="4F63D1F8" w14:textId="77777777" w:rsidR="00861D74" w:rsidRPr="00B13889" w:rsidRDefault="00861D74" w:rsidP="00132B65">
      <w:pPr>
        <w:widowControl w:val="0"/>
        <w:numPr>
          <w:ilvl w:val="0"/>
          <w:numId w:val="18"/>
        </w:numPr>
        <w:tabs>
          <w:tab w:val="left" w:pos="1080"/>
        </w:tabs>
        <w:autoSpaceDE w:val="0"/>
        <w:autoSpaceDN w:val="0"/>
        <w:spacing w:after="0" w:line="240" w:lineRule="auto"/>
        <w:ind w:left="0" w:firstLine="709"/>
        <w:jc w:val="both"/>
        <w:rPr>
          <w:rFonts w:ascii="Times New Roman" w:eastAsia="Calibri" w:hAnsi="Times New Roman" w:cs="Times New Roman"/>
          <w:kern w:val="0"/>
          <w:sz w:val="24"/>
          <w:szCs w:val="24"/>
          <w14:ligatures w14:val="none"/>
        </w:rPr>
      </w:pPr>
      <w:r w:rsidRPr="00B13889">
        <w:rPr>
          <w:rFonts w:ascii="Times New Roman" w:eastAsia="Calibri" w:hAnsi="Times New Roman" w:cs="Times New Roman"/>
          <w:kern w:val="0"/>
          <w:sz w:val="24"/>
          <w:szCs w:val="24"/>
          <w14:ligatures w14:val="none"/>
        </w:rPr>
        <w:t>С120806 - 4,9 км</w:t>
      </w:r>
    </w:p>
    <w:p w14:paraId="437AFB20" w14:textId="77777777" w:rsidR="00861D74" w:rsidRPr="00B13889" w:rsidRDefault="00861D74" w:rsidP="00132B65">
      <w:pPr>
        <w:widowControl w:val="0"/>
        <w:numPr>
          <w:ilvl w:val="0"/>
          <w:numId w:val="18"/>
        </w:numPr>
        <w:tabs>
          <w:tab w:val="left" w:pos="1080"/>
        </w:tabs>
        <w:autoSpaceDE w:val="0"/>
        <w:autoSpaceDN w:val="0"/>
        <w:spacing w:after="0" w:line="240" w:lineRule="auto"/>
        <w:ind w:left="0" w:firstLine="709"/>
        <w:jc w:val="both"/>
        <w:rPr>
          <w:rFonts w:ascii="Times New Roman" w:eastAsia="Calibri" w:hAnsi="Times New Roman" w:cs="Times New Roman"/>
          <w:kern w:val="0"/>
          <w:sz w:val="24"/>
          <w:szCs w:val="24"/>
          <w14:ligatures w14:val="none"/>
        </w:rPr>
      </w:pPr>
      <w:r w:rsidRPr="00B13889">
        <w:rPr>
          <w:rFonts w:ascii="Times New Roman" w:eastAsia="Calibri" w:hAnsi="Times New Roman" w:cs="Times New Roman"/>
          <w:kern w:val="0"/>
          <w:sz w:val="24"/>
          <w:szCs w:val="24"/>
          <w14:ligatures w14:val="none"/>
        </w:rPr>
        <w:t>С120809 - 13,4 км</w:t>
      </w:r>
    </w:p>
    <w:p w14:paraId="6000C0E8" w14:textId="77777777" w:rsidR="00861D74" w:rsidRPr="00B13889" w:rsidRDefault="00861D74" w:rsidP="00132B65">
      <w:pPr>
        <w:widowControl w:val="0"/>
        <w:numPr>
          <w:ilvl w:val="0"/>
          <w:numId w:val="18"/>
        </w:numPr>
        <w:tabs>
          <w:tab w:val="left" w:pos="1080"/>
        </w:tabs>
        <w:autoSpaceDE w:val="0"/>
        <w:autoSpaceDN w:val="0"/>
        <w:spacing w:after="0" w:line="240" w:lineRule="auto"/>
        <w:ind w:left="0" w:firstLine="709"/>
        <w:jc w:val="both"/>
        <w:rPr>
          <w:rFonts w:ascii="Times New Roman" w:eastAsia="Calibri" w:hAnsi="Times New Roman" w:cs="Times New Roman"/>
          <w:kern w:val="0"/>
          <w:sz w:val="24"/>
          <w:szCs w:val="24"/>
          <w14:ligatures w14:val="none"/>
        </w:rPr>
      </w:pPr>
      <w:r w:rsidRPr="00B13889">
        <w:rPr>
          <w:rFonts w:ascii="Times New Roman" w:eastAsia="Calibri" w:hAnsi="Times New Roman" w:cs="Times New Roman"/>
          <w:kern w:val="0"/>
          <w:sz w:val="24"/>
          <w:szCs w:val="24"/>
          <w14:ligatures w14:val="none"/>
        </w:rPr>
        <w:t>С120810 - 5,0 км</w:t>
      </w:r>
    </w:p>
    <w:p w14:paraId="17F56CA9" w14:textId="77777777" w:rsidR="00861D74" w:rsidRPr="00B13889" w:rsidRDefault="00861D74" w:rsidP="00132B65">
      <w:pPr>
        <w:widowControl w:val="0"/>
        <w:numPr>
          <w:ilvl w:val="0"/>
          <w:numId w:val="18"/>
        </w:numPr>
        <w:tabs>
          <w:tab w:val="left" w:pos="1080"/>
        </w:tabs>
        <w:autoSpaceDE w:val="0"/>
        <w:autoSpaceDN w:val="0"/>
        <w:spacing w:after="0" w:line="240" w:lineRule="auto"/>
        <w:ind w:left="0" w:firstLine="709"/>
        <w:jc w:val="both"/>
        <w:rPr>
          <w:rFonts w:ascii="Times New Roman" w:eastAsia="Calibri" w:hAnsi="Times New Roman" w:cs="Times New Roman"/>
          <w:kern w:val="0"/>
          <w:sz w:val="24"/>
          <w:szCs w:val="24"/>
          <w14:ligatures w14:val="none"/>
        </w:rPr>
      </w:pPr>
      <w:r w:rsidRPr="00B13889">
        <w:rPr>
          <w:rFonts w:ascii="Times New Roman" w:eastAsia="Calibri" w:hAnsi="Times New Roman" w:cs="Times New Roman"/>
          <w:kern w:val="0"/>
          <w:sz w:val="24"/>
          <w:szCs w:val="24"/>
          <w14:ligatures w14:val="none"/>
        </w:rPr>
        <w:t>С120829 - 1,5 км</w:t>
      </w:r>
    </w:p>
    <w:p w14:paraId="3D5643D8" w14:textId="77777777" w:rsidR="00861D74" w:rsidRPr="00B13889" w:rsidRDefault="00861D74" w:rsidP="00842B25">
      <w:pPr>
        <w:pBdr>
          <w:top w:val="nil"/>
          <w:left w:val="nil"/>
          <w:bottom w:val="nil"/>
          <w:right w:val="nil"/>
          <w:between w:val="nil"/>
        </w:pBdr>
        <w:tabs>
          <w:tab w:val="left" w:pos="9781"/>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B13889">
        <w:rPr>
          <w:rFonts w:ascii="Times New Roman" w:eastAsia="Times New Roman" w:hAnsi="Times New Roman" w:cs="Times New Roman"/>
          <w:kern w:val="0"/>
          <w:sz w:val="24"/>
          <w:szCs w:val="24"/>
          <w:lang w:eastAsia="uk-UA"/>
          <w14:ligatures w14:val="none"/>
        </w:rPr>
        <w:t>Також територією громади проходить автомобільна дорога загального користування державного значення Н-14 Олександрівка-Кропивницький–Миколаїв та Н-23 Кропивницький –Кривий Ріг-Запоріжжя.</w:t>
      </w:r>
    </w:p>
    <w:p w14:paraId="31759501" w14:textId="77777777" w:rsidR="00861D74" w:rsidRPr="00B13889" w:rsidRDefault="00861D74" w:rsidP="00842B25">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B13889">
        <w:rPr>
          <w:rFonts w:ascii="Times New Roman" w:eastAsia="Times New Roman" w:hAnsi="Times New Roman" w:cs="Times New Roman"/>
          <w:kern w:val="0"/>
          <w:sz w:val="24"/>
          <w:szCs w:val="24"/>
          <w:lang w:eastAsia="uk-UA"/>
          <w14:ligatures w14:val="none"/>
        </w:rPr>
        <w:t>Пасажирські перевезення у громаді здійснюють приватні перевізники на автобусах та маршрутних таксі, що працюють за визначними маршрутами, розкладом і тарифами. Зупинки громадського транспорту в населених пунктах облаштовані навісами та місцями для сидіння.</w:t>
      </w:r>
    </w:p>
    <w:p w14:paraId="06E2118C" w14:textId="7AD26F6C" w:rsidR="00861D74" w:rsidRPr="00B13889" w:rsidRDefault="00861D74" w:rsidP="00842B25">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B13889">
        <w:rPr>
          <w:rFonts w:ascii="Times New Roman" w:eastAsia="Times New Roman" w:hAnsi="Times New Roman" w:cs="Times New Roman"/>
          <w:kern w:val="0"/>
          <w:sz w:val="24"/>
          <w:szCs w:val="24"/>
          <w:lang w:eastAsia="uk-UA"/>
          <w14:ligatures w14:val="none"/>
        </w:rPr>
        <w:t xml:space="preserve">Одним із пріоритетних завдань громади є підвищення транспортної доступності, безпеки та комфорту мешканців, що позитивно вплине на соціально-економічний розвиток. </w:t>
      </w:r>
    </w:p>
    <w:p w14:paraId="4B36554E" w14:textId="165FF46B" w:rsidR="001F05FD" w:rsidRPr="00B13889" w:rsidRDefault="00861D74" w:rsidP="00842B25">
      <w:pPr>
        <w:pBdr>
          <w:top w:val="nil"/>
          <w:left w:val="nil"/>
          <w:bottom w:val="nil"/>
          <w:right w:val="nil"/>
          <w:between w:val="nil"/>
        </w:pBdr>
        <w:tabs>
          <w:tab w:val="left" w:pos="10206"/>
        </w:tabs>
        <w:spacing w:after="0" w:line="240" w:lineRule="auto"/>
        <w:ind w:firstLine="567"/>
        <w:rPr>
          <w:rFonts w:ascii="Times New Roman" w:eastAsia="Times New Roman" w:hAnsi="Times New Roman" w:cs="Times New Roman"/>
          <w:kern w:val="0"/>
          <w:sz w:val="24"/>
          <w:szCs w:val="24"/>
          <w:lang w:eastAsia="uk-UA"/>
          <w14:ligatures w14:val="none"/>
        </w:rPr>
      </w:pPr>
      <w:r w:rsidRPr="00B13889">
        <w:rPr>
          <w:rFonts w:ascii="Times New Roman" w:eastAsia="Times New Roman" w:hAnsi="Times New Roman" w:cs="Times New Roman"/>
          <w:kern w:val="0"/>
          <w:sz w:val="24"/>
          <w:szCs w:val="24"/>
          <w:lang w:eastAsia="uk-UA"/>
          <w14:ligatures w14:val="none"/>
        </w:rPr>
        <w:t xml:space="preserve">Мережа доріг забезпечує базовий рівень мобільності громади. </w:t>
      </w:r>
    </w:p>
    <w:p w14:paraId="7A3075A0" w14:textId="77777777" w:rsidR="005E6EA7" w:rsidRPr="00B13889" w:rsidRDefault="005E6EA7" w:rsidP="00783600">
      <w:pPr>
        <w:pBdr>
          <w:top w:val="nil"/>
          <w:left w:val="nil"/>
          <w:bottom w:val="nil"/>
          <w:right w:val="nil"/>
          <w:between w:val="nil"/>
        </w:pBdr>
        <w:tabs>
          <w:tab w:val="left" w:pos="10206"/>
        </w:tabs>
        <w:spacing w:after="0" w:line="240" w:lineRule="auto"/>
        <w:ind w:firstLine="567"/>
        <w:rPr>
          <w:rFonts w:ascii="Times New Roman" w:eastAsia="Times New Roman" w:hAnsi="Times New Roman" w:cs="Times New Roman"/>
          <w:kern w:val="0"/>
          <w:sz w:val="20"/>
          <w:szCs w:val="20"/>
          <w:lang w:eastAsia="uk-UA"/>
          <w14:ligatures w14:val="none"/>
        </w:rPr>
      </w:pPr>
    </w:p>
    <w:p w14:paraId="72338F8D" w14:textId="1BFCC5A0" w:rsidR="00861D74" w:rsidRPr="00AC2F9D" w:rsidRDefault="00861D74" w:rsidP="00132B65">
      <w:pPr>
        <w:spacing w:after="0" w:line="240" w:lineRule="auto"/>
        <w:jc w:val="center"/>
        <w:rPr>
          <w:rFonts w:ascii="Times New Roman" w:hAnsi="Times New Roman" w:cs="Times New Roman"/>
          <w:b/>
          <w:bCs/>
          <w:sz w:val="20"/>
          <w:szCs w:val="20"/>
        </w:rPr>
      </w:pPr>
      <w:r w:rsidRPr="00AC2F9D">
        <w:rPr>
          <w:rFonts w:ascii="Times New Roman" w:hAnsi="Times New Roman" w:cs="Times New Roman"/>
          <w:b/>
          <w:bCs/>
          <w:sz w:val="20"/>
          <w:szCs w:val="20"/>
        </w:rPr>
        <w:t>Таблиця 6. Перелік зупинок громадського транспорту у розрізі населених пунктів</w:t>
      </w:r>
    </w:p>
    <w:p w14:paraId="3F17073D" w14:textId="77777777" w:rsidR="00861D74" w:rsidRPr="00AC2F9D" w:rsidRDefault="00861D74" w:rsidP="00132B65">
      <w:pPr>
        <w:spacing w:after="0" w:line="240" w:lineRule="auto"/>
        <w:jc w:val="center"/>
        <w:rPr>
          <w:rFonts w:ascii="Times New Roman" w:hAnsi="Times New Roman" w:cs="Times New Roman"/>
          <w:b/>
          <w:bCs/>
          <w:sz w:val="20"/>
          <w:szCs w:val="20"/>
        </w:rPr>
      </w:pPr>
      <w:r w:rsidRPr="00AC2F9D">
        <w:rPr>
          <w:rFonts w:ascii="Times New Roman" w:hAnsi="Times New Roman" w:cs="Times New Roman"/>
          <w:b/>
          <w:bCs/>
          <w:sz w:val="20"/>
          <w:szCs w:val="20"/>
        </w:rPr>
        <w:t>Первозванівської ТГ</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013"/>
        <w:gridCol w:w="822"/>
        <w:gridCol w:w="4707"/>
        <w:gridCol w:w="1955"/>
      </w:tblGrid>
      <w:tr w:rsidR="00861D74" w:rsidRPr="00861D74" w14:paraId="2D4EC8E9" w14:textId="77777777" w:rsidTr="00783600">
        <w:trPr>
          <w:trHeight w:val="617"/>
        </w:trPr>
        <w:tc>
          <w:tcPr>
            <w:tcW w:w="568" w:type="dxa"/>
            <w:shd w:val="clear" w:color="auto" w:fill="FFD966"/>
            <w:vAlign w:val="center"/>
          </w:tcPr>
          <w:p w14:paraId="717D821A" w14:textId="77777777" w:rsidR="00861D74" w:rsidRPr="00861D74" w:rsidRDefault="00861D74" w:rsidP="00132B65">
            <w:pPr>
              <w:widowControl w:val="0"/>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861D74">
              <w:rPr>
                <w:rFonts w:ascii="Times New Roman" w:eastAsia="Times New Roman" w:hAnsi="Times New Roman" w:cs="Times New Roman"/>
                <w:b/>
                <w:bCs/>
                <w:color w:val="000000"/>
                <w:kern w:val="0"/>
                <w:sz w:val="20"/>
                <w:szCs w:val="20"/>
                <w:lang w:eastAsia="ru-RU"/>
                <w14:ligatures w14:val="none"/>
              </w:rPr>
              <w:t>№ п/п</w:t>
            </w:r>
          </w:p>
        </w:tc>
        <w:tc>
          <w:tcPr>
            <w:tcW w:w="2013" w:type="dxa"/>
            <w:shd w:val="clear" w:color="auto" w:fill="FFD966"/>
            <w:vAlign w:val="center"/>
          </w:tcPr>
          <w:p w14:paraId="76F52291" w14:textId="77777777" w:rsidR="00861D74" w:rsidRPr="00861D74" w:rsidRDefault="00861D74" w:rsidP="00132B65">
            <w:pPr>
              <w:widowControl w:val="0"/>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861D74">
              <w:rPr>
                <w:rFonts w:ascii="Times New Roman" w:eastAsia="Times New Roman" w:hAnsi="Times New Roman" w:cs="Times New Roman"/>
                <w:b/>
                <w:bCs/>
                <w:color w:val="000000"/>
                <w:kern w:val="0"/>
                <w:sz w:val="20"/>
                <w:szCs w:val="20"/>
                <w:lang w:eastAsia="ru-RU"/>
                <w14:ligatures w14:val="none"/>
              </w:rPr>
              <w:t>Назва</w:t>
            </w:r>
          </w:p>
        </w:tc>
        <w:tc>
          <w:tcPr>
            <w:tcW w:w="822" w:type="dxa"/>
            <w:shd w:val="clear" w:color="auto" w:fill="FFD966"/>
            <w:vAlign w:val="center"/>
          </w:tcPr>
          <w:p w14:paraId="353C1015" w14:textId="77777777" w:rsidR="00861D74" w:rsidRPr="00861D74" w:rsidRDefault="00861D74" w:rsidP="00132B65">
            <w:pPr>
              <w:widowControl w:val="0"/>
              <w:spacing w:after="0" w:line="240" w:lineRule="auto"/>
              <w:jc w:val="center"/>
              <w:rPr>
                <w:rFonts w:ascii="Times New Roman" w:eastAsia="Times New Roman" w:hAnsi="Times New Roman" w:cs="Times New Roman"/>
                <w:b/>
                <w:kern w:val="0"/>
                <w:sz w:val="20"/>
                <w:szCs w:val="20"/>
                <w:lang w:eastAsia="uk-UA"/>
                <w14:ligatures w14:val="none"/>
              </w:rPr>
            </w:pPr>
            <w:r w:rsidRPr="00861D74">
              <w:rPr>
                <w:rFonts w:ascii="Times New Roman" w:eastAsia="Times New Roman" w:hAnsi="Times New Roman" w:cs="Times New Roman"/>
                <w:b/>
                <w:kern w:val="0"/>
                <w:sz w:val="20"/>
                <w:szCs w:val="20"/>
                <w:lang w:eastAsia="uk-UA"/>
                <w14:ligatures w14:val="none"/>
              </w:rPr>
              <w:t>Кіл-ть зупинок</w:t>
            </w:r>
          </w:p>
        </w:tc>
        <w:tc>
          <w:tcPr>
            <w:tcW w:w="4707" w:type="dxa"/>
            <w:shd w:val="clear" w:color="auto" w:fill="FFD966"/>
            <w:vAlign w:val="center"/>
          </w:tcPr>
          <w:p w14:paraId="5C41D5C3" w14:textId="77777777" w:rsidR="00861D74" w:rsidRPr="00861D74" w:rsidRDefault="00861D74" w:rsidP="00132B65">
            <w:pPr>
              <w:widowControl w:val="0"/>
              <w:spacing w:after="0" w:line="240" w:lineRule="auto"/>
              <w:jc w:val="center"/>
              <w:rPr>
                <w:rFonts w:ascii="Times New Roman" w:eastAsia="Times New Roman" w:hAnsi="Times New Roman" w:cs="Times New Roman"/>
                <w:b/>
                <w:kern w:val="0"/>
                <w:sz w:val="20"/>
                <w:szCs w:val="20"/>
                <w:lang w:eastAsia="uk-UA"/>
                <w14:ligatures w14:val="none"/>
              </w:rPr>
            </w:pPr>
            <w:r w:rsidRPr="00861D74">
              <w:rPr>
                <w:rFonts w:ascii="Times New Roman" w:eastAsia="Times New Roman" w:hAnsi="Times New Roman" w:cs="Times New Roman"/>
                <w:b/>
                <w:kern w:val="0"/>
                <w:sz w:val="20"/>
                <w:szCs w:val="20"/>
                <w:lang w:eastAsia="uk-UA"/>
                <w14:ligatures w14:val="none"/>
              </w:rPr>
              <w:t>Облаштованість зупинки</w:t>
            </w:r>
          </w:p>
        </w:tc>
        <w:tc>
          <w:tcPr>
            <w:tcW w:w="1955" w:type="dxa"/>
            <w:shd w:val="clear" w:color="auto" w:fill="FFD966"/>
            <w:vAlign w:val="center"/>
          </w:tcPr>
          <w:p w14:paraId="64B27566" w14:textId="77777777" w:rsidR="00861D74" w:rsidRPr="00861D74" w:rsidRDefault="00861D74" w:rsidP="00132B65">
            <w:pPr>
              <w:widowControl w:val="0"/>
              <w:spacing w:after="0" w:line="240" w:lineRule="auto"/>
              <w:jc w:val="center"/>
              <w:rPr>
                <w:rFonts w:ascii="Times New Roman" w:eastAsia="Times New Roman" w:hAnsi="Times New Roman" w:cs="Times New Roman"/>
                <w:b/>
                <w:kern w:val="0"/>
                <w:sz w:val="20"/>
                <w:szCs w:val="20"/>
                <w:lang w:eastAsia="uk-UA"/>
                <w14:ligatures w14:val="none"/>
              </w:rPr>
            </w:pPr>
            <w:r w:rsidRPr="00861D74">
              <w:rPr>
                <w:rFonts w:ascii="Times New Roman" w:eastAsia="Times New Roman" w:hAnsi="Times New Roman" w:cs="Times New Roman"/>
                <w:b/>
                <w:kern w:val="0"/>
                <w:sz w:val="20"/>
                <w:szCs w:val="20"/>
                <w:lang w:eastAsia="uk-UA"/>
                <w14:ligatures w14:val="none"/>
              </w:rPr>
              <w:t>Примітки</w:t>
            </w:r>
          </w:p>
        </w:tc>
      </w:tr>
      <w:tr w:rsidR="00861D74" w:rsidRPr="00861D74" w14:paraId="21AEE5EA" w14:textId="77777777" w:rsidTr="00783600">
        <w:tc>
          <w:tcPr>
            <w:tcW w:w="568" w:type="dxa"/>
            <w:shd w:val="clear" w:color="auto" w:fill="auto"/>
            <w:vAlign w:val="center"/>
          </w:tcPr>
          <w:p w14:paraId="427E59FA" w14:textId="77777777" w:rsidR="00861D74" w:rsidRPr="00861D74" w:rsidRDefault="00861D74" w:rsidP="00132B6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color w:val="000000"/>
                <w:kern w:val="0"/>
                <w:sz w:val="20"/>
                <w:szCs w:val="20"/>
                <w:lang w:eastAsia="ru-RU"/>
                <w14:ligatures w14:val="none"/>
              </w:rPr>
              <w:t>1</w:t>
            </w:r>
          </w:p>
        </w:tc>
        <w:tc>
          <w:tcPr>
            <w:tcW w:w="2013" w:type="dxa"/>
            <w:shd w:val="clear" w:color="auto" w:fill="auto"/>
            <w:vAlign w:val="center"/>
          </w:tcPr>
          <w:p w14:paraId="044EA2AB" w14:textId="77777777" w:rsidR="00861D74" w:rsidRPr="00861D74" w:rsidRDefault="00861D74" w:rsidP="00132B6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kern w:val="0"/>
                <w:sz w:val="20"/>
                <w:szCs w:val="20"/>
                <w:lang w:eastAsia="uk-UA"/>
                <w14:ligatures w14:val="none"/>
              </w:rPr>
              <w:t>с.</w:t>
            </w:r>
            <w:r w:rsidRPr="00861D74">
              <w:rPr>
                <w:rFonts w:ascii="Times New Roman" w:eastAsia="Times New Roman" w:hAnsi="Times New Roman" w:cs="Times New Roman"/>
                <w:color w:val="000000"/>
                <w:kern w:val="0"/>
                <w:sz w:val="20"/>
                <w:szCs w:val="20"/>
                <w:lang w:eastAsia="ru-RU"/>
                <w14:ligatures w14:val="none"/>
              </w:rPr>
              <w:t>Первозванівка</w:t>
            </w:r>
          </w:p>
        </w:tc>
        <w:tc>
          <w:tcPr>
            <w:tcW w:w="822" w:type="dxa"/>
            <w:shd w:val="clear" w:color="auto" w:fill="auto"/>
            <w:vAlign w:val="center"/>
          </w:tcPr>
          <w:p w14:paraId="57C31B3D" w14:textId="77777777" w:rsidR="00861D74" w:rsidRPr="00861D74" w:rsidRDefault="00861D74"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7</w:t>
            </w:r>
          </w:p>
        </w:tc>
        <w:tc>
          <w:tcPr>
            <w:tcW w:w="4707" w:type="dxa"/>
            <w:shd w:val="clear" w:color="auto" w:fill="auto"/>
            <w:vAlign w:val="center"/>
          </w:tcPr>
          <w:p w14:paraId="72F8D7F0"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облаштовані навісом та місцями для сидіння</w:t>
            </w:r>
          </w:p>
        </w:tc>
        <w:tc>
          <w:tcPr>
            <w:tcW w:w="1955" w:type="dxa"/>
            <w:shd w:val="clear" w:color="auto" w:fill="auto"/>
            <w:vAlign w:val="center"/>
          </w:tcPr>
          <w:p w14:paraId="4F80F7CA"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p>
        </w:tc>
      </w:tr>
      <w:tr w:rsidR="00861D74" w:rsidRPr="00861D74" w14:paraId="5376BFE8" w14:textId="77777777" w:rsidTr="00783600">
        <w:tc>
          <w:tcPr>
            <w:tcW w:w="568" w:type="dxa"/>
            <w:shd w:val="clear" w:color="auto" w:fill="auto"/>
            <w:vAlign w:val="center"/>
          </w:tcPr>
          <w:p w14:paraId="4DB6FA34" w14:textId="77777777" w:rsidR="00861D74" w:rsidRPr="00861D74" w:rsidRDefault="00861D74" w:rsidP="00132B6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color w:val="000000"/>
                <w:kern w:val="0"/>
                <w:sz w:val="20"/>
                <w:szCs w:val="20"/>
                <w:lang w:eastAsia="ru-RU"/>
                <w14:ligatures w14:val="none"/>
              </w:rPr>
              <w:t>2</w:t>
            </w:r>
          </w:p>
        </w:tc>
        <w:tc>
          <w:tcPr>
            <w:tcW w:w="2013" w:type="dxa"/>
            <w:shd w:val="clear" w:color="auto" w:fill="auto"/>
            <w:vAlign w:val="center"/>
          </w:tcPr>
          <w:p w14:paraId="7FA97F91" w14:textId="77777777" w:rsidR="00861D74" w:rsidRPr="00861D74" w:rsidRDefault="00861D74" w:rsidP="00132B6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kern w:val="0"/>
                <w:sz w:val="20"/>
                <w:szCs w:val="20"/>
                <w:lang w:eastAsia="uk-UA"/>
                <w14:ligatures w14:val="none"/>
              </w:rPr>
              <w:t>с.Степове</w:t>
            </w:r>
          </w:p>
        </w:tc>
        <w:tc>
          <w:tcPr>
            <w:tcW w:w="822" w:type="dxa"/>
            <w:shd w:val="clear" w:color="auto" w:fill="auto"/>
            <w:vAlign w:val="center"/>
          </w:tcPr>
          <w:p w14:paraId="248FE659" w14:textId="77777777" w:rsidR="00861D74" w:rsidRPr="00861D74" w:rsidRDefault="00861D74"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3</w:t>
            </w:r>
          </w:p>
        </w:tc>
        <w:tc>
          <w:tcPr>
            <w:tcW w:w="4707" w:type="dxa"/>
            <w:shd w:val="clear" w:color="auto" w:fill="auto"/>
            <w:vAlign w:val="center"/>
          </w:tcPr>
          <w:p w14:paraId="3F84A3CC"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облаштовані навісом та місцями для сидіння</w:t>
            </w:r>
          </w:p>
        </w:tc>
        <w:tc>
          <w:tcPr>
            <w:tcW w:w="1955" w:type="dxa"/>
            <w:shd w:val="clear" w:color="auto" w:fill="auto"/>
            <w:vAlign w:val="center"/>
          </w:tcPr>
          <w:p w14:paraId="5E8C9D2D"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p>
        </w:tc>
      </w:tr>
      <w:tr w:rsidR="00861D74" w:rsidRPr="00861D74" w14:paraId="528B8542" w14:textId="77777777" w:rsidTr="00783600">
        <w:trPr>
          <w:trHeight w:val="367"/>
        </w:trPr>
        <w:tc>
          <w:tcPr>
            <w:tcW w:w="568" w:type="dxa"/>
            <w:shd w:val="clear" w:color="auto" w:fill="auto"/>
            <w:vAlign w:val="center"/>
          </w:tcPr>
          <w:p w14:paraId="0DAD0B17" w14:textId="77777777" w:rsidR="00861D74" w:rsidRPr="00861D74" w:rsidRDefault="00861D74" w:rsidP="00132B6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color w:val="000000"/>
                <w:kern w:val="0"/>
                <w:sz w:val="20"/>
                <w:szCs w:val="20"/>
                <w:lang w:eastAsia="ru-RU"/>
                <w14:ligatures w14:val="none"/>
              </w:rPr>
              <w:t>3</w:t>
            </w:r>
          </w:p>
        </w:tc>
        <w:tc>
          <w:tcPr>
            <w:tcW w:w="2013" w:type="dxa"/>
            <w:shd w:val="clear" w:color="auto" w:fill="auto"/>
            <w:vAlign w:val="center"/>
          </w:tcPr>
          <w:p w14:paraId="428F22BC" w14:textId="77777777" w:rsidR="00861D74" w:rsidRPr="00861D74" w:rsidRDefault="00861D74" w:rsidP="00132B6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kern w:val="0"/>
                <w:sz w:val="20"/>
                <w:szCs w:val="20"/>
                <w:lang w:eastAsia="uk-UA"/>
                <w14:ligatures w14:val="none"/>
              </w:rPr>
              <w:t>с.Сонячне</w:t>
            </w:r>
          </w:p>
        </w:tc>
        <w:tc>
          <w:tcPr>
            <w:tcW w:w="822" w:type="dxa"/>
            <w:shd w:val="clear" w:color="auto" w:fill="auto"/>
            <w:vAlign w:val="center"/>
          </w:tcPr>
          <w:p w14:paraId="083454AD" w14:textId="77777777" w:rsidR="00861D74" w:rsidRPr="00861D74" w:rsidRDefault="00861D74"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4</w:t>
            </w:r>
          </w:p>
        </w:tc>
        <w:tc>
          <w:tcPr>
            <w:tcW w:w="4707" w:type="dxa"/>
            <w:shd w:val="clear" w:color="auto" w:fill="auto"/>
            <w:vAlign w:val="center"/>
          </w:tcPr>
          <w:p w14:paraId="5AA1242C"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облаштовані навісом та місцями для сидіння</w:t>
            </w:r>
          </w:p>
        </w:tc>
        <w:tc>
          <w:tcPr>
            <w:tcW w:w="1955" w:type="dxa"/>
            <w:shd w:val="clear" w:color="auto" w:fill="auto"/>
            <w:vAlign w:val="center"/>
          </w:tcPr>
          <w:p w14:paraId="72F59614"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p>
        </w:tc>
      </w:tr>
      <w:tr w:rsidR="00861D74" w:rsidRPr="00861D74" w14:paraId="29901BF0" w14:textId="77777777" w:rsidTr="00783600">
        <w:tc>
          <w:tcPr>
            <w:tcW w:w="568" w:type="dxa"/>
            <w:shd w:val="clear" w:color="auto" w:fill="auto"/>
            <w:vAlign w:val="center"/>
          </w:tcPr>
          <w:p w14:paraId="4D8428E4" w14:textId="77777777" w:rsidR="00861D74" w:rsidRPr="00861D74" w:rsidRDefault="00861D74" w:rsidP="00132B6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color w:val="000000"/>
                <w:kern w:val="0"/>
                <w:sz w:val="20"/>
                <w:szCs w:val="20"/>
                <w:lang w:eastAsia="ru-RU"/>
                <w14:ligatures w14:val="none"/>
              </w:rPr>
              <w:t>4</w:t>
            </w:r>
          </w:p>
        </w:tc>
        <w:tc>
          <w:tcPr>
            <w:tcW w:w="2013" w:type="dxa"/>
            <w:shd w:val="clear" w:color="auto" w:fill="auto"/>
            <w:vAlign w:val="center"/>
          </w:tcPr>
          <w:p w14:paraId="62218C97" w14:textId="77777777" w:rsidR="00861D74" w:rsidRPr="00861D74" w:rsidRDefault="00861D74" w:rsidP="00132B6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kern w:val="0"/>
                <w:sz w:val="20"/>
                <w:szCs w:val="20"/>
                <w:lang w:eastAsia="uk-UA"/>
                <w14:ligatures w14:val="none"/>
              </w:rPr>
              <w:t>с.Попівка</w:t>
            </w:r>
          </w:p>
        </w:tc>
        <w:tc>
          <w:tcPr>
            <w:tcW w:w="822" w:type="dxa"/>
            <w:shd w:val="clear" w:color="auto" w:fill="auto"/>
            <w:vAlign w:val="center"/>
          </w:tcPr>
          <w:p w14:paraId="3C1B6DEC" w14:textId="77777777" w:rsidR="00861D74" w:rsidRPr="00861D74" w:rsidRDefault="00861D74"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2</w:t>
            </w:r>
          </w:p>
        </w:tc>
        <w:tc>
          <w:tcPr>
            <w:tcW w:w="4707" w:type="dxa"/>
            <w:shd w:val="clear" w:color="auto" w:fill="auto"/>
            <w:vAlign w:val="center"/>
          </w:tcPr>
          <w:p w14:paraId="0354D440"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облаштовані навісом та місцями для сидіння</w:t>
            </w:r>
          </w:p>
        </w:tc>
        <w:tc>
          <w:tcPr>
            <w:tcW w:w="1955" w:type="dxa"/>
            <w:shd w:val="clear" w:color="auto" w:fill="auto"/>
            <w:vAlign w:val="center"/>
          </w:tcPr>
          <w:p w14:paraId="685F42BC"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p>
        </w:tc>
      </w:tr>
      <w:tr w:rsidR="00861D74" w:rsidRPr="00861D74" w14:paraId="62E61130" w14:textId="77777777" w:rsidTr="00783600">
        <w:tc>
          <w:tcPr>
            <w:tcW w:w="568" w:type="dxa"/>
            <w:shd w:val="clear" w:color="auto" w:fill="auto"/>
            <w:vAlign w:val="center"/>
          </w:tcPr>
          <w:p w14:paraId="188C976A" w14:textId="77777777" w:rsidR="00861D74" w:rsidRPr="00861D74" w:rsidRDefault="00861D74" w:rsidP="00132B6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color w:val="000000"/>
                <w:kern w:val="0"/>
                <w:sz w:val="20"/>
                <w:szCs w:val="20"/>
                <w:lang w:eastAsia="ru-RU"/>
                <w14:ligatures w14:val="none"/>
              </w:rPr>
              <w:t>5</w:t>
            </w:r>
          </w:p>
        </w:tc>
        <w:tc>
          <w:tcPr>
            <w:tcW w:w="2013" w:type="dxa"/>
            <w:shd w:val="clear" w:color="auto" w:fill="auto"/>
          </w:tcPr>
          <w:p w14:paraId="64996D16" w14:textId="77777777" w:rsidR="00861D74" w:rsidRPr="00861D74" w:rsidRDefault="00861D74" w:rsidP="00132B6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kern w:val="0"/>
                <w:sz w:val="20"/>
                <w:szCs w:val="20"/>
                <w:lang w:eastAsia="uk-UA"/>
                <w14:ligatures w14:val="none"/>
              </w:rPr>
              <w:t>с.Федорівка</w:t>
            </w:r>
          </w:p>
        </w:tc>
        <w:tc>
          <w:tcPr>
            <w:tcW w:w="822" w:type="dxa"/>
            <w:shd w:val="clear" w:color="auto" w:fill="auto"/>
            <w:vAlign w:val="center"/>
          </w:tcPr>
          <w:p w14:paraId="6CFACBF1" w14:textId="77777777" w:rsidR="00861D74" w:rsidRPr="00861D74" w:rsidRDefault="00861D74"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5</w:t>
            </w:r>
          </w:p>
        </w:tc>
        <w:tc>
          <w:tcPr>
            <w:tcW w:w="4707" w:type="dxa"/>
            <w:shd w:val="clear" w:color="auto" w:fill="auto"/>
            <w:vAlign w:val="center"/>
          </w:tcPr>
          <w:p w14:paraId="6C6ECC6B"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облаштовані навісом та місцями для сидіння</w:t>
            </w:r>
          </w:p>
        </w:tc>
        <w:tc>
          <w:tcPr>
            <w:tcW w:w="1955" w:type="dxa"/>
            <w:shd w:val="clear" w:color="auto" w:fill="auto"/>
            <w:vAlign w:val="center"/>
          </w:tcPr>
          <w:p w14:paraId="71A5060D"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p>
        </w:tc>
      </w:tr>
      <w:tr w:rsidR="00861D74" w:rsidRPr="00861D74" w14:paraId="178E71DD" w14:textId="77777777" w:rsidTr="00783600">
        <w:tc>
          <w:tcPr>
            <w:tcW w:w="568" w:type="dxa"/>
            <w:shd w:val="clear" w:color="auto" w:fill="auto"/>
            <w:vAlign w:val="center"/>
          </w:tcPr>
          <w:p w14:paraId="2F2E5101" w14:textId="77777777" w:rsidR="00861D74" w:rsidRPr="00861D74" w:rsidRDefault="00861D74" w:rsidP="00132B6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color w:val="000000"/>
                <w:kern w:val="0"/>
                <w:sz w:val="20"/>
                <w:szCs w:val="20"/>
                <w:lang w:eastAsia="ru-RU"/>
                <w14:ligatures w14:val="none"/>
              </w:rPr>
              <w:t>6</w:t>
            </w:r>
          </w:p>
        </w:tc>
        <w:tc>
          <w:tcPr>
            <w:tcW w:w="2013" w:type="dxa"/>
            <w:shd w:val="clear" w:color="auto" w:fill="auto"/>
          </w:tcPr>
          <w:p w14:paraId="1EE662CA" w14:textId="77777777" w:rsidR="00861D74" w:rsidRPr="00861D74" w:rsidRDefault="00861D74" w:rsidP="00132B6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kern w:val="0"/>
                <w:sz w:val="20"/>
                <w:szCs w:val="20"/>
                <w:lang w:eastAsia="uk-UA"/>
                <w14:ligatures w14:val="none"/>
              </w:rPr>
              <w:t>с.Миколаївські Сади</w:t>
            </w:r>
          </w:p>
        </w:tc>
        <w:tc>
          <w:tcPr>
            <w:tcW w:w="822" w:type="dxa"/>
            <w:shd w:val="clear" w:color="auto" w:fill="auto"/>
            <w:vAlign w:val="center"/>
          </w:tcPr>
          <w:p w14:paraId="0768A78B" w14:textId="77777777" w:rsidR="00861D74" w:rsidRPr="00861D74" w:rsidRDefault="00861D74"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1</w:t>
            </w:r>
          </w:p>
        </w:tc>
        <w:tc>
          <w:tcPr>
            <w:tcW w:w="4707" w:type="dxa"/>
            <w:shd w:val="clear" w:color="auto" w:fill="auto"/>
            <w:vAlign w:val="center"/>
          </w:tcPr>
          <w:p w14:paraId="54F02FE6"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облаштовані навісом та місцями для сидіння</w:t>
            </w:r>
          </w:p>
        </w:tc>
        <w:tc>
          <w:tcPr>
            <w:tcW w:w="1955" w:type="dxa"/>
            <w:shd w:val="clear" w:color="auto" w:fill="auto"/>
            <w:vAlign w:val="center"/>
          </w:tcPr>
          <w:p w14:paraId="1D6A716F"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p>
        </w:tc>
      </w:tr>
      <w:tr w:rsidR="00861D74" w:rsidRPr="00861D74" w14:paraId="7CCD1D4F" w14:textId="77777777" w:rsidTr="00783600">
        <w:tc>
          <w:tcPr>
            <w:tcW w:w="568" w:type="dxa"/>
            <w:shd w:val="clear" w:color="auto" w:fill="auto"/>
            <w:vAlign w:val="center"/>
          </w:tcPr>
          <w:p w14:paraId="4EB2EA26" w14:textId="77777777" w:rsidR="00861D74" w:rsidRPr="00861D74" w:rsidRDefault="00861D74" w:rsidP="00132B6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color w:val="000000"/>
                <w:kern w:val="0"/>
                <w:sz w:val="20"/>
                <w:szCs w:val="20"/>
                <w:lang w:eastAsia="ru-RU"/>
                <w14:ligatures w14:val="none"/>
              </w:rPr>
              <w:t>7</w:t>
            </w:r>
          </w:p>
        </w:tc>
        <w:tc>
          <w:tcPr>
            <w:tcW w:w="2013" w:type="dxa"/>
            <w:shd w:val="clear" w:color="auto" w:fill="auto"/>
          </w:tcPr>
          <w:p w14:paraId="40CD9CDB" w14:textId="77777777" w:rsidR="00861D74" w:rsidRPr="00861D74" w:rsidRDefault="00861D74" w:rsidP="00132B6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kern w:val="0"/>
                <w:sz w:val="20"/>
                <w:szCs w:val="20"/>
                <w:lang w:eastAsia="uk-UA"/>
                <w14:ligatures w14:val="none"/>
              </w:rPr>
              <w:t>с.Калинівка</w:t>
            </w:r>
          </w:p>
        </w:tc>
        <w:tc>
          <w:tcPr>
            <w:tcW w:w="822" w:type="dxa"/>
            <w:shd w:val="clear" w:color="auto" w:fill="auto"/>
            <w:vAlign w:val="center"/>
          </w:tcPr>
          <w:p w14:paraId="2B074A5D" w14:textId="77777777" w:rsidR="00861D74" w:rsidRPr="00861D74" w:rsidRDefault="00861D74"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7</w:t>
            </w:r>
          </w:p>
        </w:tc>
        <w:tc>
          <w:tcPr>
            <w:tcW w:w="4707" w:type="dxa"/>
            <w:shd w:val="clear" w:color="auto" w:fill="auto"/>
            <w:vAlign w:val="center"/>
          </w:tcPr>
          <w:p w14:paraId="51BC8C3A"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облаштовані навісом та місцями для сидіння</w:t>
            </w:r>
          </w:p>
        </w:tc>
        <w:tc>
          <w:tcPr>
            <w:tcW w:w="1955" w:type="dxa"/>
            <w:shd w:val="clear" w:color="auto" w:fill="auto"/>
            <w:vAlign w:val="center"/>
          </w:tcPr>
          <w:p w14:paraId="495C80FC"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p>
        </w:tc>
      </w:tr>
      <w:tr w:rsidR="00861D74" w:rsidRPr="00861D74" w14:paraId="37B66E21" w14:textId="77777777" w:rsidTr="00783600">
        <w:tc>
          <w:tcPr>
            <w:tcW w:w="568" w:type="dxa"/>
            <w:shd w:val="clear" w:color="auto" w:fill="auto"/>
            <w:vAlign w:val="center"/>
          </w:tcPr>
          <w:p w14:paraId="63EA50C4" w14:textId="77777777" w:rsidR="00861D74" w:rsidRPr="00861D74" w:rsidRDefault="00861D74" w:rsidP="00132B6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color w:val="000000"/>
                <w:kern w:val="0"/>
                <w:sz w:val="20"/>
                <w:szCs w:val="20"/>
                <w:lang w:eastAsia="ru-RU"/>
                <w14:ligatures w14:val="none"/>
              </w:rPr>
              <w:t>8</w:t>
            </w:r>
          </w:p>
        </w:tc>
        <w:tc>
          <w:tcPr>
            <w:tcW w:w="2013" w:type="dxa"/>
            <w:shd w:val="clear" w:color="auto" w:fill="auto"/>
          </w:tcPr>
          <w:p w14:paraId="2F294CCA" w14:textId="77777777" w:rsidR="00861D74" w:rsidRPr="00861D74" w:rsidRDefault="00861D74" w:rsidP="00132B6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kern w:val="0"/>
                <w:sz w:val="20"/>
                <w:szCs w:val="20"/>
                <w:lang w:eastAsia="uk-UA"/>
                <w14:ligatures w14:val="none"/>
              </w:rPr>
              <w:t>с.Покровське</w:t>
            </w:r>
          </w:p>
        </w:tc>
        <w:tc>
          <w:tcPr>
            <w:tcW w:w="822" w:type="dxa"/>
            <w:shd w:val="clear" w:color="auto" w:fill="auto"/>
            <w:vAlign w:val="center"/>
          </w:tcPr>
          <w:p w14:paraId="5E73B633" w14:textId="77777777" w:rsidR="00861D74" w:rsidRPr="00861D74" w:rsidRDefault="00861D74"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1</w:t>
            </w:r>
          </w:p>
        </w:tc>
        <w:tc>
          <w:tcPr>
            <w:tcW w:w="4707" w:type="dxa"/>
            <w:shd w:val="clear" w:color="auto" w:fill="auto"/>
            <w:vAlign w:val="center"/>
          </w:tcPr>
          <w:p w14:paraId="1821B40C"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облаштовані навісом та місцями для сидіння</w:t>
            </w:r>
          </w:p>
        </w:tc>
        <w:tc>
          <w:tcPr>
            <w:tcW w:w="1955" w:type="dxa"/>
            <w:shd w:val="clear" w:color="auto" w:fill="auto"/>
            <w:vAlign w:val="center"/>
          </w:tcPr>
          <w:p w14:paraId="6004EAF4"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p>
        </w:tc>
      </w:tr>
      <w:tr w:rsidR="00861D74" w:rsidRPr="00861D74" w14:paraId="4BC363DC" w14:textId="77777777" w:rsidTr="00783600">
        <w:tc>
          <w:tcPr>
            <w:tcW w:w="568" w:type="dxa"/>
            <w:shd w:val="clear" w:color="auto" w:fill="auto"/>
            <w:vAlign w:val="center"/>
          </w:tcPr>
          <w:p w14:paraId="6CABB982" w14:textId="77777777" w:rsidR="00861D74" w:rsidRPr="00861D74" w:rsidRDefault="00861D74" w:rsidP="00132B65">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color w:val="000000"/>
                <w:kern w:val="0"/>
                <w:sz w:val="20"/>
                <w:szCs w:val="20"/>
                <w:lang w:eastAsia="ru-RU"/>
                <w14:ligatures w14:val="none"/>
              </w:rPr>
              <w:t>9</w:t>
            </w:r>
          </w:p>
        </w:tc>
        <w:tc>
          <w:tcPr>
            <w:tcW w:w="2013" w:type="dxa"/>
            <w:shd w:val="clear" w:color="auto" w:fill="auto"/>
          </w:tcPr>
          <w:p w14:paraId="12F8A20C" w14:textId="77777777" w:rsidR="00861D74" w:rsidRPr="00861D74" w:rsidRDefault="00861D74" w:rsidP="00132B65">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861D74">
              <w:rPr>
                <w:rFonts w:ascii="Times New Roman" w:eastAsia="Times New Roman" w:hAnsi="Times New Roman" w:cs="Times New Roman"/>
                <w:kern w:val="0"/>
                <w:sz w:val="20"/>
                <w:szCs w:val="20"/>
                <w:lang w:eastAsia="uk-UA"/>
                <w14:ligatures w14:val="none"/>
              </w:rPr>
              <w:t>с.Клинці</w:t>
            </w:r>
          </w:p>
        </w:tc>
        <w:tc>
          <w:tcPr>
            <w:tcW w:w="822" w:type="dxa"/>
            <w:shd w:val="clear" w:color="auto" w:fill="auto"/>
            <w:vAlign w:val="center"/>
          </w:tcPr>
          <w:p w14:paraId="676D5689" w14:textId="77777777" w:rsidR="00861D74" w:rsidRPr="00861D74" w:rsidRDefault="00861D74"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6</w:t>
            </w:r>
          </w:p>
        </w:tc>
        <w:tc>
          <w:tcPr>
            <w:tcW w:w="4707" w:type="dxa"/>
            <w:shd w:val="clear" w:color="auto" w:fill="auto"/>
            <w:vAlign w:val="center"/>
          </w:tcPr>
          <w:p w14:paraId="689DBE1A"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облаштовані навісом та місцями для сидіння</w:t>
            </w:r>
          </w:p>
        </w:tc>
        <w:tc>
          <w:tcPr>
            <w:tcW w:w="1955" w:type="dxa"/>
            <w:shd w:val="clear" w:color="auto" w:fill="auto"/>
            <w:vAlign w:val="center"/>
          </w:tcPr>
          <w:p w14:paraId="0692E0B6"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p>
        </w:tc>
      </w:tr>
      <w:tr w:rsidR="00861D74" w:rsidRPr="00861D74" w14:paraId="54C51D40" w14:textId="77777777" w:rsidTr="00783600">
        <w:tc>
          <w:tcPr>
            <w:tcW w:w="568" w:type="dxa"/>
            <w:shd w:val="clear" w:color="auto" w:fill="auto"/>
            <w:vAlign w:val="center"/>
          </w:tcPr>
          <w:p w14:paraId="21DABC2D" w14:textId="77777777" w:rsidR="00861D74" w:rsidRPr="00861D74" w:rsidRDefault="00861D74"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10</w:t>
            </w:r>
          </w:p>
        </w:tc>
        <w:tc>
          <w:tcPr>
            <w:tcW w:w="2013" w:type="dxa"/>
            <w:shd w:val="clear" w:color="auto" w:fill="auto"/>
          </w:tcPr>
          <w:p w14:paraId="5F71C83D"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с.Гаївка</w:t>
            </w:r>
          </w:p>
        </w:tc>
        <w:tc>
          <w:tcPr>
            <w:tcW w:w="822" w:type="dxa"/>
            <w:shd w:val="clear" w:color="auto" w:fill="auto"/>
            <w:vAlign w:val="center"/>
          </w:tcPr>
          <w:p w14:paraId="2B1BA759" w14:textId="77777777" w:rsidR="00861D74" w:rsidRPr="00861D74" w:rsidRDefault="00861D74"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2</w:t>
            </w:r>
          </w:p>
        </w:tc>
        <w:tc>
          <w:tcPr>
            <w:tcW w:w="4707" w:type="dxa"/>
            <w:shd w:val="clear" w:color="auto" w:fill="auto"/>
            <w:vAlign w:val="center"/>
          </w:tcPr>
          <w:p w14:paraId="5EEFDD58"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облаштовані навісом та місцями для сидіння</w:t>
            </w:r>
          </w:p>
        </w:tc>
        <w:tc>
          <w:tcPr>
            <w:tcW w:w="1955" w:type="dxa"/>
            <w:shd w:val="clear" w:color="auto" w:fill="auto"/>
            <w:vAlign w:val="center"/>
          </w:tcPr>
          <w:p w14:paraId="330B54E8"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p>
        </w:tc>
      </w:tr>
      <w:tr w:rsidR="00861D74" w:rsidRPr="00861D74" w14:paraId="3AE92D20" w14:textId="77777777" w:rsidTr="00783600">
        <w:tc>
          <w:tcPr>
            <w:tcW w:w="568" w:type="dxa"/>
            <w:shd w:val="clear" w:color="auto" w:fill="auto"/>
            <w:vAlign w:val="center"/>
          </w:tcPr>
          <w:p w14:paraId="28FFF957" w14:textId="77777777" w:rsidR="00861D74" w:rsidRPr="00861D74" w:rsidRDefault="00861D74"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11</w:t>
            </w:r>
          </w:p>
        </w:tc>
        <w:tc>
          <w:tcPr>
            <w:tcW w:w="2013" w:type="dxa"/>
            <w:shd w:val="clear" w:color="auto" w:fill="auto"/>
            <w:vAlign w:val="center"/>
          </w:tcPr>
          <w:p w14:paraId="7F0D5751"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с.Новогригорівка</w:t>
            </w:r>
          </w:p>
        </w:tc>
        <w:tc>
          <w:tcPr>
            <w:tcW w:w="822" w:type="dxa"/>
            <w:shd w:val="clear" w:color="auto" w:fill="auto"/>
            <w:vAlign w:val="center"/>
          </w:tcPr>
          <w:p w14:paraId="3DDBC107" w14:textId="77777777" w:rsidR="00861D74" w:rsidRPr="00861D74" w:rsidRDefault="00861D74"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1</w:t>
            </w:r>
          </w:p>
        </w:tc>
        <w:tc>
          <w:tcPr>
            <w:tcW w:w="4707" w:type="dxa"/>
            <w:shd w:val="clear" w:color="auto" w:fill="auto"/>
            <w:vAlign w:val="center"/>
          </w:tcPr>
          <w:p w14:paraId="3288F419"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облаштовані навісом та місцями для сидіння</w:t>
            </w:r>
          </w:p>
        </w:tc>
        <w:tc>
          <w:tcPr>
            <w:tcW w:w="1955" w:type="dxa"/>
            <w:shd w:val="clear" w:color="auto" w:fill="auto"/>
            <w:vAlign w:val="center"/>
          </w:tcPr>
          <w:p w14:paraId="4B0932A8"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p>
        </w:tc>
      </w:tr>
      <w:tr w:rsidR="00861D74" w:rsidRPr="00861D74" w14:paraId="721B764C" w14:textId="77777777" w:rsidTr="00783600">
        <w:tc>
          <w:tcPr>
            <w:tcW w:w="568" w:type="dxa"/>
            <w:shd w:val="clear" w:color="auto" w:fill="auto"/>
            <w:vAlign w:val="center"/>
          </w:tcPr>
          <w:p w14:paraId="1E74F327" w14:textId="77777777" w:rsidR="00861D74" w:rsidRPr="00861D74" w:rsidRDefault="00861D74"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12</w:t>
            </w:r>
          </w:p>
        </w:tc>
        <w:tc>
          <w:tcPr>
            <w:tcW w:w="2013" w:type="dxa"/>
            <w:shd w:val="clear" w:color="auto" w:fill="auto"/>
            <w:vAlign w:val="center"/>
          </w:tcPr>
          <w:p w14:paraId="07A0E06F"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с. Бережинка</w:t>
            </w:r>
          </w:p>
        </w:tc>
        <w:tc>
          <w:tcPr>
            <w:tcW w:w="822" w:type="dxa"/>
            <w:shd w:val="clear" w:color="auto" w:fill="auto"/>
            <w:vAlign w:val="center"/>
          </w:tcPr>
          <w:p w14:paraId="41CEBDD1" w14:textId="77777777" w:rsidR="00861D74" w:rsidRPr="00861D74" w:rsidRDefault="00861D74"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4</w:t>
            </w:r>
          </w:p>
        </w:tc>
        <w:tc>
          <w:tcPr>
            <w:tcW w:w="4707" w:type="dxa"/>
            <w:shd w:val="clear" w:color="auto" w:fill="auto"/>
            <w:vAlign w:val="center"/>
          </w:tcPr>
          <w:p w14:paraId="3354DD4F"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861D74">
              <w:rPr>
                <w:rFonts w:ascii="Times New Roman" w:eastAsia="Times New Roman" w:hAnsi="Times New Roman" w:cs="Times New Roman"/>
                <w:kern w:val="0"/>
                <w:sz w:val="20"/>
                <w:szCs w:val="20"/>
                <w:lang w:eastAsia="uk-UA"/>
                <w14:ligatures w14:val="none"/>
              </w:rPr>
              <w:t>облаштовані навісом та місцями для сидіння</w:t>
            </w:r>
          </w:p>
        </w:tc>
        <w:tc>
          <w:tcPr>
            <w:tcW w:w="1955" w:type="dxa"/>
            <w:shd w:val="clear" w:color="auto" w:fill="auto"/>
            <w:vAlign w:val="center"/>
          </w:tcPr>
          <w:p w14:paraId="59BAE621" w14:textId="77777777" w:rsidR="00861D74" w:rsidRPr="00861D74" w:rsidRDefault="00861D74" w:rsidP="00132B65">
            <w:pPr>
              <w:widowControl w:val="0"/>
              <w:spacing w:after="0" w:line="240" w:lineRule="auto"/>
              <w:rPr>
                <w:rFonts w:ascii="Times New Roman" w:eastAsia="Times New Roman" w:hAnsi="Times New Roman" w:cs="Times New Roman"/>
                <w:kern w:val="0"/>
                <w:sz w:val="20"/>
                <w:szCs w:val="20"/>
                <w:lang w:eastAsia="uk-UA"/>
                <w14:ligatures w14:val="none"/>
              </w:rPr>
            </w:pPr>
          </w:p>
        </w:tc>
      </w:tr>
    </w:tbl>
    <w:p w14:paraId="7620F231" w14:textId="35F5FF8A" w:rsidR="00BF2CA7" w:rsidRPr="00783600" w:rsidRDefault="00BF2CA7" w:rsidP="00132B65">
      <w:pPr>
        <w:pStyle w:val="3"/>
        <w:spacing w:before="0" w:after="0" w:line="240" w:lineRule="auto"/>
        <w:ind w:firstLine="567"/>
        <w:rPr>
          <w:rFonts w:ascii="Times New Roman" w:hAnsi="Times New Roman" w:cs="Times New Roman"/>
          <w:b/>
          <w:i/>
          <w:iCs/>
          <w:sz w:val="24"/>
          <w:szCs w:val="24"/>
        </w:rPr>
      </w:pPr>
      <w:bookmarkStart w:id="15" w:name="_Toc225954719"/>
      <w:r w:rsidRPr="00783600">
        <w:rPr>
          <w:rFonts w:ascii="Times New Roman" w:hAnsi="Times New Roman" w:cs="Times New Roman"/>
          <w:b/>
          <w:i/>
          <w:iCs/>
          <w:color w:val="000000" w:themeColor="text1"/>
          <w:sz w:val="24"/>
          <w:szCs w:val="24"/>
        </w:rPr>
        <w:t>5.2. Житлово-комунальне господарство</w:t>
      </w:r>
      <w:bookmarkEnd w:id="15"/>
    </w:p>
    <w:p w14:paraId="47D03786" w14:textId="77777777" w:rsidR="001F05FD" w:rsidRPr="00783600" w:rsidRDefault="001F05FD" w:rsidP="00842B25">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Житловий фонд територіальної громади представлений як багатоквартирною забудовою, так і приватними помешканнями</w:t>
      </w:r>
    </w:p>
    <w:p w14:paraId="19EEF6B5" w14:textId="008F1295" w:rsidR="001F05FD" w:rsidRPr="00783600" w:rsidRDefault="001F05FD" w:rsidP="00842B25">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Так, в межах громади зареєстровано 3867 приватних садиб,</w:t>
      </w:r>
      <w:r w:rsidR="00126113" w:rsidRPr="00783600">
        <w:rPr>
          <w:rFonts w:ascii="Times New Roman" w:eastAsia="Times New Roman" w:hAnsi="Times New Roman" w:cs="Times New Roman"/>
          <w:kern w:val="0"/>
          <w:sz w:val="24"/>
          <w:szCs w:val="24"/>
          <w:lang w:eastAsia="uk-UA"/>
          <w14:ligatures w14:val="none"/>
        </w:rPr>
        <w:t xml:space="preserve"> </w:t>
      </w:r>
      <w:r w:rsidRPr="00783600">
        <w:rPr>
          <w:rFonts w:ascii="Times New Roman" w:eastAsia="Times New Roman" w:hAnsi="Times New Roman" w:cs="Times New Roman"/>
          <w:kern w:val="0"/>
          <w:sz w:val="24"/>
          <w:szCs w:val="24"/>
          <w:lang w:eastAsia="uk-UA"/>
          <w14:ligatures w14:val="none"/>
        </w:rPr>
        <w:t>28 багатоквартирних будинків (с. Сонячне – 5, с. Бережинка – 5, с. Степове – 10, с. Первозванівка – 5, с. Покровське - 3).</w:t>
      </w:r>
    </w:p>
    <w:p w14:paraId="7F7B4E39" w14:textId="77777777" w:rsidR="001F05FD" w:rsidRPr="00783600" w:rsidRDefault="001F05FD" w:rsidP="00842B25">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 xml:space="preserve">В громаді здійснюється реалізація послуг з управління побутовими відходами, що включають збирання, перевезення, відновлення та видалення відходів. Збирання побутових </w:t>
      </w:r>
      <w:r w:rsidRPr="00783600">
        <w:rPr>
          <w:rFonts w:ascii="Times New Roman" w:eastAsia="Times New Roman" w:hAnsi="Times New Roman" w:cs="Times New Roman"/>
          <w:kern w:val="0"/>
          <w:sz w:val="24"/>
          <w:szCs w:val="24"/>
          <w:lang w:eastAsia="uk-UA"/>
          <w14:ligatures w14:val="none"/>
        </w:rPr>
        <w:lastRenderedPageBreak/>
        <w:t>відходів є одним з основних факторів забезпечення санітарного благополуччя населених пунктів громади.</w:t>
      </w:r>
    </w:p>
    <w:p w14:paraId="3874E40F" w14:textId="77777777" w:rsidR="001F05FD" w:rsidRPr="00783600" w:rsidRDefault="001F05FD" w:rsidP="00842B25">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Організований вивіз побутових відходів від населення, установ, підприємств, організацій забезпечує комунальне підприємство «Добробут» Первозванівської сільської ради спеціальним вантажним сміттєвозом. Тверді побутові відходи зібрані на території громади підприємство вивозить на паспортизоване сміттєзвалище міста Кропивницького.</w:t>
      </w:r>
    </w:p>
    <w:p w14:paraId="775DD6F5" w14:textId="77777777" w:rsidR="001F05FD" w:rsidRPr="00783600" w:rsidRDefault="001F05FD" w:rsidP="00842B25">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 xml:space="preserve">22 грудня 2022 року затверджена програма благоустрою населених пунктів Первозванівської сільської ради на 2023-2025 роки, одними з пріоритетних напрямків якої є роздільне збирання побутових відходів та освітлення вулично-дорожньої мережі. </w:t>
      </w:r>
    </w:p>
    <w:p w14:paraId="660C6817" w14:textId="77777777" w:rsidR="001F05FD" w:rsidRPr="00783600" w:rsidRDefault="001F05FD" w:rsidP="00126113">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 xml:space="preserve">На виконання Правил благоустрою населених пунктів та Закону України про управління відходами, встановлено контейнери для роздільного збирання відходів, виконано заміна світильників вуличного освітлення на енергозберігаючі, що зменшує витрати на обслуговування. </w:t>
      </w:r>
    </w:p>
    <w:p w14:paraId="05023A90" w14:textId="77777777" w:rsidR="001F05FD" w:rsidRPr="00783600" w:rsidRDefault="001F05FD" w:rsidP="00126113">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 xml:space="preserve">Управління відходами належить до найактуальніших екологічних проблем громади через значний негативний вплив на всі складові довкілля. Складність ситуації зростає через відсутність дієвої обласної програми/плану поводження з відходами, що призводить до їхнього масового накопичення у місцях видалення та спричиняє антропогенне навантаження — забруднення ґрунтів, вод і атмосферного повітря. </w:t>
      </w:r>
    </w:p>
    <w:p w14:paraId="418D519F" w14:textId="77777777" w:rsidR="001F05FD" w:rsidRPr="00783600" w:rsidRDefault="001F05FD" w:rsidP="00126113">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Послуги з водопостачання та водовідведення в населених пунктах громади надаються комунальними підприємствами «Добробут» та «Бережинський комунальник».</w:t>
      </w:r>
    </w:p>
    <w:p w14:paraId="65811A26" w14:textId="479CA4F7" w:rsidR="001F05FD" w:rsidRPr="00783600" w:rsidRDefault="001F05FD" w:rsidP="00126113">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Водопостачання в громаді здійснюється в основному за рахунок свердловин. Наразі у громаді функціонує вісім свердловин. До централізованого водопостачання підключено 974 домогосподарств, до централізованої системи водовідведення 185 домогосподарств. Протяжність мереж водопостачання складає – 21,3 км, водовідведення – 3,9 км (Табл.7).</w:t>
      </w:r>
    </w:p>
    <w:p w14:paraId="5F716D39" w14:textId="77777777" w:rsidR="001F05FD" w:rsidRPr="00783600" w:rsidRDefault="001F05FD"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kern w:val="0"/>
          <w:sz w:val="20"/>
          <w:szCs w:val="20"/>
          <w:lang w:eastAsia="uk-UA"/>
          <w14:ligatures w14:val="none"/>
        </w:rPr>
      </w:pPr>
    </w:p>
    <w:tbl>
      <w:tblPr>
        <w:tblW w:w="4796" w:type="pct"/>
        <w:tblLayout w:type="fixed"/>
        <w:tblLook w:val="0400" w:firstRow="0" w:lastRow="0" w:firstColumn="0" w:lastColumn="0" w:noHBand="0" w:noVBand="1"/>
      </w:tblPr>
      <w:tblGrid>
        <w:gridCol w:w="551"/>
        <w:gridCol w:w="1751"/>
        <w:gridCol w:w="1259"/>
        <w:gridCol w:w="1601"/>
        <w:gridCol w:w="1456"/>
        <w:gridCol w:w="1163"/>
        <w:gridCol w:w="1671"/>
      </w:tblGrid>
      <w:tr w:rsidR="001F05FD" w:rsidRPr="001F05FD" w14:paraId="1E15A672" w14:textId="77777777" w:rsidTr="00FF1065">
        <w:trPr>
          <w:trHeight w:val="362"/>
        </w:trPr>
        <w:tc>
          <w:tcPr>
            <w:tcW w:w="5000" w:type="pct"/>
            <w:gridSpan w:val="7"/>
            <w:tcBorders>
              <w:top w:val="nil"/>
              <w:left w:val="nil"/>
              <w:bottom w:val="single" w:sz="4" w:space="0" w:color="000000"/>
              <w:right w:val="nil"/>
            </w:tcBorders>
          </w:tcPr>
          <w:p w14:paraId="24D51865" w14:textId="77777777" w:rsidR="001F05FD" w:rsidRPr="00AC2F9D" w:rsidRDefault="001F05FD" w:rsidP="00132B65">
            <w:pPr>
              <w:spacing w:after="0" w:line="240" w:lineRule="auto"/>
              <w:jc w:val="center"/>
              <w:rPr>
                <w:rFonts w:ascii="Times New Roman" w:eastAsia="Times New Roman" w:hAnsi="Times New Roman" w:cs="Times New Roman"/>
                <w:b/>
                <w:color w:val="000000"/>
                <w:kern w:val="0"/>
                <w:sz w:val="20"/>
                <w:szCs w:val="20"/>
                <w:lang w:eastAsia="uk-UA"/>
                <w14:ligatures w14:val="none"/>
              </w:rPr>
            </w:pPr>
            <w:r w:rsidRPr="00AC2F9D">
              <w:rPr>
                <w:rFonts w:ascii="Times New Roman" w:eastAsia="Times New Roman" w:hAnsi="Times New Roman" w:cs="Times New Roman"/>
                <w:b/>
                <w:color w:val="000000"/>
                <w:kern w:val="0"/>
                <w:sz w:val="20"/>
                <w:szCs w:val="20"/>
                <w:lang w:eastAsia="uk-UA"/>
                <w14:ligatures w14:val="none"/>
              </w:rPr>
              <w:t>Таблиця 7. Об'єкти інженерної інфраструктури</w:t>
            </w:r>
          </w:p>
        </w:tc>
      </w:tr>
      <w:tr w:rsidR="001F05FD" w:rsidRPr="001F05FD" w14:paraId="01134BF8" w14:textId="77777777" w:rsidTr="001F05FD">
        <w:trPr>
          <w:trHeight w:val="600"/>
        </w:trPr>
        <w:tc>
          <w:tcPr>
            <w:tcW w:w="292" w:type="pct"/>
            <w:tcBorders>
              <w:top w:val="nil"/>
              <w:left w:val="single" w:sz="4" w:space="0" w:color="000000"/>
              <w:bottom w:val="single" w:sz="4" w:space="0" w:color="000000"/>
              <w:right w:val="single" w:sz="4" w:space="0" w:color="000000"/>
            </w:tcBorders>
            <w:shd w:val="clear" w:color="auto" w:fill="FFD966"/>
          </w:tcPr>
          <w:p w14:paraId="3F9F2F64" w14:textId="77777777" w:rsidR="001F05FD" w:rsidRPr="00AC2F9D" w:rsidRDefault="001F05FD" w:rsidP="00132B65">
            <w:pPr>
              <w:spacing w:after="0" w:line="240" w:lineRule="auto"/>
              <w:jc w:val="center"/>
              <w:rPr>
                <w:rFonts w:ascii="Times New Roman" w:eastAsia="Times New Roman" w:hAnsi="Times New Roman" w:cs="Times New Roman"/>
                <w:b/>
                <w:bCs/>
                <w:color w:val="000000"/>
                <w:kern w:val="0"/>
                <w:sz w:val="20"/>
                <w:szCs w:val="20"/>
                <w:lang w:eastAsia="uk-UA"/>
                <w14:ligatures w14:val="none"/>
              </w:rPr>
            </w:pPr>
            <w:r w:rsidRPr="00AC2F9D">
              <w:rPr>
                <w:rFonts w:ascii="Times New Roman" w:eastAsia="Times New Roman" w:hAnsi="Times New Roman" w:cs="Times New Roman"/>
                <w:b/>
                <w:bCs/>
                <w:color w:val="000000"/>
                <w:kern w:val="0"/>
                <w:sz w:val="20"/>
                <w:szCs w:val="20"/>
                <w:lang w:eastAsia="uk-UA"/>
                <w14:ligatures w14:val="none"/>
              </w:rPr>
              <w:t>№</w:t>
            </w:r>
          </w:p>
        </w:tc>
        <w:tc>
          <w:tcPr>
            <w:tcW w:w="926" w:type="pct"/>
            <w:tcBorders>
              <w:top w:val="nil"/>
              <w:left w:val="nil"/>
              <w:bottom w:val="single" w:sz="4" w:space="0" w:color="000000"/>
              <w:right w:val="single" w:sz="4" w:space="0" w:color="000000"/>
            </w:tcBorders>
            <w:shd w:val="clear" w:color="auto" w:fill="FFD966"/>
          </w:tcPr>
          <w:p w14:paraId="58E9F036" w14:textId="77777777" w:rsidR="001F05FD" w:rsidRPr="00AC2F9D" w:rsidRDefault="001F05FD" w:rsidP="00132B65">
            <w:pPr>
              <w:spacing w:after="0" w:line="240" w:lineRule="auto"/>
              <w:jc w:val="center"/>
              <w:rPr>
                <w:rFonts w:ascii="Times New Roman" w:eastAsia="Times New Roman" w:hAnsi="Times New Roman" w:cs="Times New Roman"/>
                <w:b/>
                <w:bCs/>
                <w:color w:val="000000"/>
                <w:kern w:val="0"/>
                <w:sz w:val="20"/>
                <w:szCs w:val="20"/>
                <w:lang w:eastAsia="uk-UA"/>
                <w14:ligatures w14:val="none"/>
              </w:rPr>
            </w:pPr>
            <w:r w:rsidRPr="00AC2F9D">
              <w:rPr>
                <w:rFonts w:ascii="Times New Roman" w:eastAsia="Times New Roman" w:hAnsi="Times New Roman" w:cs="Times New Roman"/>
                <w:b/>
                <w:bCs/>
                <w:color w:val="000000"/>
                <w:kern w:val="0"/>
                <w:sz w:val="20"/>
                <w:szCs w:val="20"/>
                <w:lang w:eastAsia="uk-UA"/>
                <w14:ligatures w14:val="none"/>
              </w:rPr>
              <w:t>Найменування</w:t>
            </w:r>
          </w:p>
        </w:tc>
        <w:tc>
          <w:tcPr>
            <w:tcW w:w="666" w:type="pct"/>
            <w:tcBorders>
              <w:top w:val="nil"/>
              <w:left w:val="nil"/>
              <w:bottom w:val="single" w:sz="4" w:space="0" w:color="000000"/>
              <w:right w:val="single" w:sz="4" w:space="0" w:color="000000"/>
            </w:tcBorders>
            <w:shd w:val="clear" w:color="auto" w:fill="FFD966"/>
          </w:tcPr>
          <w:p w14:paraId="21B11C23" w14:textId="77777777" w:rsidR="001F05FD" w:rsidRPr="00AC2F9D" w:rsidRDefault="001F05FD" w:rsidP="00132B65">
            <w:pPr>
              <w:spacing w:after="0" w:line="240" w:lineRule="auto"/>
              <w:jc w:val="center"/>
              <w:rPr>
                <w:rFonts w:ascii="Times New Roman" w:eastAsia="Times New Roman" w:hAnsi="Times New Roman" w:cs="Times New Roman"/>
                <w:b/>
                <w:bCs/>
                <w:color w:val="000000"/>
                <w:kern w:val="0"/>
                <w:sz w:val="20"/>
                <w:szCs w:val="20"/>
                <w:lang w:eastAsia="uk-UA"/>
                <w14:ligatures w14:val="none"/>
              </w:rPr>
            </w:pPr>
            <w:r w:rsidRPr="00AC2F9D">
              <w:rPr>
                <w:rFonts w:ascii="Times New Roman" w:eastAsia="Times New Roman" w:hAnsi="Times New Roman" w:cs="Times New Roman"/>
                <w:b/>
                <w:bCs/>
                <w:color w:val="000000"/>
                <w:kern w:val="0"/>
                <w:sz w:val="20"/>
                <w:szCs w:val="20"/>
                <w:lang w:eastAsia="uk-UA"/>
                <w14:ligatures w14:val="none"/>
              </w:rPr>
              <w:t>Глибина свердловини, м.</w:t>
            </w:r>
          </w:p>
        </w:tc>
        <w:tc>
          <w:tcPr>
            <w:tcW w:w="847" w:type="pct"/>
            <w:tcBorders>
              <w:top w:val="nil"/>
              <w:left w:val="nil"/>
              <w:bottom w:val="single" w:sz="4" w:space="0" w:color="000000"/>
              <w:right w:val="single" w:sz="4" w:space="0" w:color="000000"/>
            </w:tcBorders>
            <w:shd w:val="clear" w:color="auto" w:fill="FFD966"/>
          </w:tcPr>
          <w:p w14:paraId="2291405C" w14:textId="77777777" w:rsidR="001F05FD" w:rsidRPr="00AC2F9D" w:rsidRDefault="001F05FD" w:rsidP="00132B65">
            <w:pPr>
              <w:spacing w:after="0" w:line="240" w:lineRule="auto"/>
              <w:jc w:val="center"/>
              <w:rPr>
                <w:rFonts w:ascii="Times New Roman" w:eastAsia="Times New Roman" w:hAnsi="Times New Roman" w:cs="Times New Roman"/>
                <w:b/>
                <w:bCs/>
                <w:color w:val="000000"/>
                <w:kern w:val="0"/>
                <w:sz w:val="20"/>
                <w:szCs w:val="20"/>
                <w:lang w:eastAsia="uk-UA"/>
                <w14:ligatures w14:val="none"/>
              </w:rPr>
            </w:pPr>
            <w:r w:rsidRPr="00AC2F9D">
              <w:rPr>
                <w:rFonts w:ascii="Times New Roman" w:eastAsia="Times New Roman" w:hAnsi="Times New Roman" w:cs="Times New Roman"/>
                <w:b/>
                <w:bCs/>
                <w:color w:val="000000"/>
                <w:kern w:val="0"/>
                <w:sz w:val="20"/>
                <w:szCs w:val="20"/>
                <w:lang w:eastAsia="uk-UA"/>
                <w14:ligatures w14:val="none"/>
              </w:rPr>
              <w:t>Дебіт свердловини, м.кв./год.</w:t>
            </w:r>
          </w:p>
        </w:tc>
        <w:tc>
          <w:tcPr>
            <w:tcW w:w="770" w:type="pct"/>
            <w:tcBorders>
              <w:top w:val="nil"/>
              <w:left w:val="nil"/>
              <w:bottom w:val="single" w:sz="4" w:space="0" w:color="000000"/>
              <w:right w:val="single" w:sz="4" w:space="0" w:color="000000"/>
            </w:tcBorders>
            <w:shd w:val="clear" w:color="auto" w:fill="FFD966"/>
          </w:tcPr>
          <w:p w14:paraId="395ED480" w14:textId="77777777" w:rsidR="001F05FD" w:rsidRPr="00AC2F9D" w:rsidRDefault="001F05FD" w:rsidP="00132B65">
            <w:pPr>
              <w:spacing w:after="0" w:line="240" w:lineRule="auto"/>
              <w:jc w:val="center"/>
              <w:rPr>
                <w:rFonts w:ascii="Times New Roman" w:eastAsia="Times New Roman" w:hAnsi="Times New Roman" w:cs="Times New Roman"/>
                <w:b/>
                <w:bCs/>
                <w:color w:val="000000"/>
                <w:kern w:val="0"/>
                <w:sz w:val="20"/>
                <w:szCs w:val="20"/>
                <w:lang w:eastAsia="uk-UA"/>
                <w14:ligatures w14:val="none"/>
              </w:rPr>
            </w:pPr>
            <w:r w:rsidRPr="00AC2F9D">
              <w:rPr>
                <w:rFonts w:ascii="Times New Roman" w:eastAsia="Times New Roman" w:hAnsi="Times New Roman" w:cs="Times New Roman"/>
                <w:b/>
                <w:bCs/>
                <w:color w:val="000000"/>
                <w:kern w:val="0"/>
                <w:sz w:val="20"/>
                <w:szCs w:val="20"/>
                <w:lang w:eastAsia="uk-UA"/>
                <w14:ligatures w14:val="none"/>
              </w:rPr>
              <w:t>Протяжність мереж, км.</w:t>
            </w:r>
          </w:p>
        </w:tc>
        <w:tc>
          <w:tcPr>
            <w:tcW w:w="615" w:type="pct"/>
            <w:tcBorders>
              <w:top w:val="nil"/>
              <w:left w:val="nil"/>
              <w:bottom w:val="single" w:sz="4" w:space="0" w:color="000000"/>
              <w:right w:val="single" w:sz="4" w:space="0" w:color="000000"/>
            </w:tcBorders>
            <w:shd w:val="clear" w:color="auto" w:fill="FFD966"/>
          </w:tcPr>
          <w:p w14:paraId="060B0C7E" w14:textId="77777777" w:rsidR="001F05FD" w:rsidRPr="00AC2F9D" w:rsidRDefault="001F05FD" w:rsidP="00132B65">
            <w:pPr>
              <w:spacing w:after="0" w:line="240" w:lineRule="auto"/>
              <w:jc w:val="center"/>
              <w:rPr>
                <w:rFonts w:ascii="Times New Roman" w:eastAsia="Times New Roman" w:hAnsi="Times New Roman" w:cs="Times New Roman"/>
                <w:b/>
                <w:bCs/>
                <w:color w:val="000000"/>
                <w:kern w:val="0"/>
                <w:sz w:val="20"/>
                <w:szCs w:val="20"/>
                <w:lang w:eastAsia="uk-UA"/>
                <w14:ligatures w14:val="none"/>
              </w:rPr>
            </w:pPr>
            <w:r w:rsidRPr="00AC2F9D">
              <w:rPr>
                <w:rFonts w:ascii="Times New Roman" w:eastAsia="Times New Roman" w:hAnsi="Times New Roman" w:cs="Times New Roman"/>
                <w:b/>
                <w:bCs/>
                <w:color w:val="000000"/>
                <w:kern w:val="0"/>
                <w:sz w:val="20"/>
                <w:szCs w:val="20"/>
                <w:lang w:eastAsia="uk-UA"/>
                <w14:ligatures w14:val="none"/>
              </w:rPr>
              <w:t>Об'єм башти, м.кв.</w:t>
            </w:r>
          </w:p>
        </w:tc>
        <w:tc>
          <w:tcPr>
            <w:tcW w:w="885" w:type="pct"/>
            <w:tcBorders>
              <w:top w:val="nil"/>
              <w:left w:val="nil"/>
              <w:bottom w:val="single" w:sz="4" w:space="0" w:color="000000"/>
              <w:right w:val="single" w:sz="4" w:space="0" w:color="000000"/>
            </w:tcBorders>
            <w:shd w:val="clear" w:color="auto" w:fill="FFD966"/>
          </w:tcPr>
          <w:p w14:paraId="70EAF704" w14:textId="77777777" w:rsidR="001F05FD" w:rsidRPr="00AC2F9D" w:rsidRDefault="001F05FD" w:rsidP="00132B65">
            <w:pPr>
              <w:spacing w:after="0" w:line="240" w:lineRule="auto"/>
              <w:jc w:val="center"/>
              <w:rPr>
                <w:rFonts w:ascii="Times New Roman" w:eastAsia="Times New Roman" w:hAnsi="Times New Roman" w:cs="Times New Roman"/>
                <w:b/>
                <w:bCs/>
                <w:color w:val="000000"/>
                <w:kern w:val="0"/>
                <w:sz w:val="20"/>
                <w:szCs w:val="20"/>
                <w:lang w:eastAsia="uk-UA"/>
                <w14:ligatures w14:val="none"/>
              </w:rPr>
            </w:pPr>
            <w:r w:rsidRPr="00AC2F9D">
              <w:rPr>
                <w:rFonts w:ascii="Times New Roman" w:eastAsia="Times New Roman" w:hAnsi="Times New Roman" w:cs="Times New Roman"/>
                <w:b/>
                <w:bCs/>
                <w:color w:val="000000"/>
                <w:kern w:val="0"/>
                <w:sz w:val="20"/>
                <w:szCs w:val="20"/>
                <w:lang w:eastAsia="uk-UA"/>
                <w14:ligatures w14:val="none"/>
              </w:rPr>
              <w:t>Очисні споруди</w:t>
            </w:r>
          </w:p>
        </w:tc>
      </w:tr>
      <w:tr w:rsidR="001F05FD" w:rsidRPr="001F05FD" w14:paraId="20ECCDAA" w14:textId="77777777" w:rsidTr="00FF1065">
        <w:trPr>
          <w:trHeight w:val="300"/>
        </w:trPr>
        <w:tc>
          <w:tcPr>
            <w:tcW w:w="292" w:type="pct"/>
            <w:tcBorders>
              <w:top w:val="nil"/>
              <w:left w:val="single" w:sz="4" w:space="0" w:color="000000"/>
              <w:bottom w:val="single" w:sz="4" w:space="0" w:color="000000"/>
              <w:right w:val="single" w:sz="4" w:space="0" w:color="000000"/>
            </w:tcBorders>
          </w:tcPr>
          <w:p w14:paraId="5C5611C7"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1</w:t>
            </w:r>
          </w:p>
        </w:tc>
        <w:tc>
          <w:tcPr>
            <w:tcW w:w="926" w:type="pct"/>
            <w:tcBorders>
              <w:top w:val="nil"/>
              <w:left w:val="nil"/>
              <w:bottom w:val="single" w:sz="4" w:space="0" w:color="000000"/>
              <w:right w:val="single" w:sz="4" w:space="0" w:color="000000"/>
            </w:tcBorders>
          </w:tcPr>
          <w:p w14:paraId="6CF4F155" w14:textId="77777777" w:rsidR="001F05FD" w:rsidRPr="00AC2F9D" w:rsidRDefault="001F05FD" w:rsidP="00132B65">
            <w:pPr>
              <w:spacing w:after="0" w:line="240" w:lineRule="auto"/>
              <w:jc w:val="both"/>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с. Первозванівка</w:t>
            </w:r>
          </w:p>
        </w:tc>
        <w:tc>
          <w:tcPr>
            <w:tcW w:w="666" w:type="pct"/>
            <w:tcBorders>
              <w:top w:val="nil"/>
              <w:left w:val="nil"/>
              <w:bottom w:val="single" w:sz="4" w:space="0" w:color="000000"/>
              <w:right w:val="single" w:sz="4" w:space="0" w:color="000000"/>
            </w:tcBorders>
          </w:tcPr>
          <w:p w14:paraId="0BDB40B8"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16</w:t>
            </w:r>
          </w:p>
        </w:tc>
        <w:tc>
          <w:tcPr>
            <w:tcW w:w="847" w:type="pct"/>
            <w:tcBorders>
              <w:top w:val="nil"/>
              <w:left w:val="nil"/>
              <w:bottom w:val="single" w:sz="4" w:space="0" w:color="000000"/>
              <w:right w:val="single" w:sz="4" w:space="0" w:color="000000"/>
            </w:tcBorders>
          </w:tcPr>
          <w:p w14:paraId="754E899D"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3</w:t>
            </w:r>
          </w:p>
        </w:tc>
        <w:tc>
          <w:tcPr>
            <w:tcW w:w="770" w:type="pct"/>
            <w:tcBorders>
              <w:top w:val="nil"/>
              <w:left w:val="nil"/>
              <w:bottom w:val="single" w:sz="4" w:space="0" w:color="000000"/>
              <w:right w:val="single" w:sz="4" w:space="0" w:color="000000"/>
            </w:tcBorders>
          </w:tcPr>
          <w:p w14:paraId="610243C5"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3,6</w:t>
            </w:r>
          </w:p>
        </w:tc>
        <w:tc>
          <w:tcPr>
            <w:tcW w:w="615" w:type="pct"/>
            <w:tcBorders>
              <w:top w:val="nil"/>
              <w:left w:val="nil"/>
              <w:bottom w:val="single" w:sz="4" w:space="0" w:color="000000"/>
              <w:right w:val="single" w:sz="4" w:space="0" w:color="000000"/>
            </w:tcBorders>
          </w:tcPr>
          <w:p w14:paraId="2EEEC099"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35</w:t>
            </w:r>
          </w:p>
        </w:tc>
        <w:tc>
          <w:tcPr>
            <w:tcW w:w="885" w:type="pct"/>
            <w:tcBorders>
              <w:top w:val="nil"/>
              <w:left w:val="nil"/>
              <w:bottom w:val="single" w:sz="4" w:space="0" w:color="000000"/>
              <w:right w:val="single" w:sz="4" w:space="0" w:color="000000"/>
            </w:tcBorders>
          </w:tcPr>
          <w:p w14:paraId="185F73DE"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w:t>
            </w:r>
          </w:p>
        </w:tc>
      </w:tr>
      <w:tr w:rsidR="001F05FD" w:rsidRPr="001F05FD" w14:paraId="30046C88" w14:textId="77777777" w:rsidTr="00FF1065">
        <w:trPr>
          <w:trHeight w:val="300"/>
        </w:trPr>
        <w:tc>
          <w:tcPr>
            <w:tcW w:w="292" w:type="pct"/>
            <w:tcBorders>
              <w:top w:val="nil"/>
              <w:left w:val="single" w:sz="4" w:space="0" w:color="000000"/>
              <w:bottom w:val="single" w:sz="4" w:space="0" w:color="000000"/>
              <w:right w:val="single" w:sz="4" w:space="0" w:color="000000"/>
            </w:tcBorders>
          </w:tcPr>
          <w:p w14:paraId="379AA735"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2</w:t>
            </w:r>
          </w:p>
        </w:tc>
        <w:tc>
          <w:tcPr>
            <w:tcW w:w="926" w:type="pct"/>
            <w:tcBorders>
              <w:top w:val="nil"/>
              <w:left w:val="nil"/>
              <w:bottom w:val="single" w:sz="4" w:space="0" w:color="000000"/>
              <w:right w:val="single" w:sz="4" w:space="0" w:color="000000"/>
            </w:tcBorders>
          </w:tcPr>
          <w:p w14:paraId="430D7BCA" w14:textId="77777777" w:rsidR="001F05FD" w:rsidRPr="00AC2F9D" w:rsidRDefault="001F05FD" w:rsidP="00132B65">
            <w:pPr>
              <w:spacing w:after="0" w:line="240" w:lineRule="auto"/>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с. Первозванівка</w:t>
            </w:r>
          </w:p>
        </w:tc>
        <w:tc>
          <w:tcPr>
            <w:tcW w:w="666" w:type="pct"/>
            <w:tcBorders>
              <w:top w:val="nil"/>
              <w:left w:val="nil"/>
              <w:bottom w:val="single" w:sz="4" w:space="0" w:color="000000"/>
              <w:right w:val="single" w:sz="4" w:space="0" w:color="000000"/>
            </w:tcBorders>
          </w:tcPr>
          <w:p w14:paraId="7752BE8F"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30</w:t>
            </w:r>
          </w:p>
        </w:tc>
        <w:tc>
          <w:tcPr>
            <w:tcW w:w="847" w:type="pct"/>
            <w:tcBorders>
              <w:top w:val="nil"/>
              <w:left w:val="nil"/>
              <w:bottom w:val="single" w:sz="4" w:space="0" w:color="000000"/>
              <w:right w:val="single" w:sz="4" w:space="0" w:color="000000"/>
            </w:tcBorders>
          </w:tcPr>
          <w:p w14:paraId="3C656D69"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3</w:t>
            </w:r>
          </w:p>
        </w:tc>
        <w:tc>
          <w:tcPr>
            <w:tcW w:w="770" w:type="pct"/>
            <w:tcBorders>
              <w:top w:val="nil"/>
              <w:left w:val="nil"/>
              <w:bottom w:val="single" w:sz="4" w:space="0" w:color="000000"/>
              <w:right w:val="single" w:sz="4" w:space="0" w:color="000000"/>
            </w:tcBorders>
          </w:tcPr>
          <w:p w14:paraId="1A23198F"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3,5</w:t>
            </w:r>
          </w:p>
        </w:tc>
        <w:tc>
          <w:tcPr>
            <w:tcW w:w="615" w:type="pct"/>
            <w:tcBorders>
              <w:top w:val="nil"/>
              <w:left w:val="nil"/>
              <w:bottom w:val="single" w:sz="4" w:space="0" w:color="000000"/>
              <w:right w:val="single" w:sz="4" w:space="0" w:color="000000"/>
            </w:tcBorders>
          </w:tcPr>
          <w:p w14:paraId="4F983035"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15</w:t>
            </w:r>
          </w:p>
        </w:tc>
        <w:tc>
          <w:tcPr>
            <w:tcW w:w="885" w:type="pct"/>
            <w:tcBorders>
              <w:top w:val="nil"/>
              <w:left w:val="nil"/>
              <w:bottom w:val="single" w:sz="4" w:space="0" w:color="000000"/>
              <w:right w:val="single" w:sz="4" w:space="0" w:color="000000"/>
            </w:tcBorders>
          </w:tcPr>
          <w:p w14:paraId="1C7E3002"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w:t>
            </w:r>
          </w:p>
        </w:tc>
      </w:tr>
      <w:tr w:rsidR="001F05FD" w:rsidRPr="001F05FD" w14:paraId="0A6E1068" w14:textId="77777777" w:rsidTr="00FF1065">
        <w:trPr>
          <w:trHeight w:val="300"/>
        </w:trPr>
        <w:tc>
          <w:tcPr>
            <w:tcW w:w="292" w:type="pct"/>
            <w:tcBorders>
              <w:top w:val="nil"/>
              <w:left w:val="single" w:sz="4" w:space="0" w:color="000000"/>
              <w:bottom w:val="single" w:sz="4" w:space="0" w:color="000000"/>
              <w:right w:val="single" w:sz="4" w:space="0" w:color="000000"/>
            </w:tcBorders>
          </w:tcPr>
          <w:p w14:paraId="34C472E7"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3</w:t>
            </w:r>
          </w:p>
        </w:tc>
        <w:tc>
          <w:tcPr>
            <w:tcW w:w="926" w:type="pct"/>
            <w:tcBorders>
              <w:top w:val="nil"/>
              <w:left w:val="nil"/>
              <w:bottom w:val="single" w:sz="4" w:space="0" w:color="000000"/>
              <w:right w:val="single" w:sz="4" w:space="0" w:color="000000"/>
            </w:tcBorders>
          </w:tcPr>
          <w:p w14:paraId="6F78C50F" w14:textId="77777777" w:rsidR="001F05FD" w:rsidRPr="00AC2F9D" w:rsidRDefault="001F05FD" w:rsidP="00132B65">
            <w:pPr>
              <w:spacing w:after="0" w:line="240" w:lineRule="auto"/>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с. Степове</w:t>
            </w:r>
          </w:p>
        </w:tc>
        <w:tc>
          <w:tcPr>
            <w:tcW w:w="666" w:type="pct"/>
            <w:tcBorders>
              <w:top w:val="nil"/>
              <w:left w:val="nil"/>
              <w:bottom w:val="single" w:sz="4" w:space="0" w:color="000000"/>
              <w:right w:val="single" w:sz="4" w:space="0" w:color="000000"/>
            </w:tcBorders>
          </w:tcPr>
          <w:p w14:paraId="072CB2AF"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7</w:t>
            </w:r>
          </w:p>
        </w:tc>
        <w:tc>
          <w:tcPr>
            <w:tcW w:w="847" w:type="pct"/>
            <w:tcBorders>
              <w:top w:val="nil"/>
              <w:left w:val="nil"/>
              <w:bottom w:val="single" w:sz="4" w:space="0" w:color="000000"/>
              <w:right w:val="single" w:sz="4" w:space="0" w:color="000000"/>
            </w:tcBorders>
          </w:tcPr>
          <w:p w14:paraId="58CF9C25"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4</w:t>
            </w:r>
          </w:p>
        </w:tc>
        <w:tc>
          <w:tcPr>
            <w:tcW w:w="770" w:type="pct"/>
            <w:tcBorders>
              <w:top w:val="nil"/>
              <w:left w:val="nil"/>
              <w:bottom w:val="single" w:sz="4" w:space="0" w:color="000000"/>
              <w:right w:val="single" w:sz="4" w:space="0" w:color="000000"/>
            </w:tcBorders>
          </w:tcPr>
          <w:p w14:paraId="2FA6169A"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3,9</w:t>
            </w:r>
          </w:p>
        </w:tc>
        <w:tc>
          <w:tcPr>
            <w:tcW w:w="615" w:type="pct"/>
            <w:tcBorders>
              <w:top w:val="nil"/>
              <w:left w:val="nil"/>
              <w:bottom w:val="single" w:sz="4" w:space="0" w:color="000000"/>
              <w:right w:val="single" w:sz="4" w:space="0" w:color="000000"/>
            </w:tcBorders>
          </w:tcPr>
          <w:p w14:paraId="11BDDFA6"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25</w:t>
            </w:r>
          </w:p>
        </w:tc>
        <w:tc>
          <w:tcPr>
            <w:tcW w:w="885" w:type="pct"/>
            <w:tcBorders>
              <w:top w:val="nil"/>
              <w:left w:val="nil"/>
              <w:bottom w:val="single" w:sz="4" w:space="0" w:color="000000"/>
              <w:right w:val="single" w:sz="4" w:space="0" w:color="000000"/>
            </w:tcBorders>
          </w:tcPr>
          <w:p w14:paraId="3C39A4A5"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w:t>
            </w:r>
          </w:p>
        </w:tc>
      </w:tr>
      <w:tr w:rsidR="001F05FD" w:rsidRPr="001F05FD" w14:paraId="26C22BF0" w14:textId="77777777" w:rsidTr="00FF1065">
        <w:trPr>
          <w:trHeight w:val="300"/>
        </w:trPr>
        <w:tc>
          <w:tcPr>
            <w:tcW w:w="292" w:type="pct"/>
            <w:tcBorders>
              <w:top w:val="nil"/>
              <w:left w:val="single" w:sz="4" w:space="0" w:color="000000"/>
              <w:bottom w:val="single" w:sz="4" w:space="0" w:color="000000"/>
              <w:right w:val="single" w:sz="4" w:space="0" w:color="000000"/>
            </w:tcBorders>
          </w:tcPr>
          <w:p w14:paraId="3B781DAE"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4</w:t>
            </w:r>
          </w:p>
        </w:tc>
        <w:tc>
          <w:tcPr>
            <w:tcW w:w="926" w:type="pct"/>
            <w:tcBorders>
              <w:top w:val="nil"/>
              <w:left w:val="nil"/>
              <w:bottom w:val="single" w:sz="4" w:space="0" w:color="000000"/>
              <w:right w:val="single" w:sz="4" w:space="0" w:color="000000"/>
            </w:tcBorders>
          </w:tcPr>
          <w:p w14:paraId="0A176306" w14:textId="77777777" w:rsidR="001F05FD" w:rsidRPr="00AC2F9D" w:rsidRDefault="001F05FD" w:rsidP="00132B65">
            <w:pPr>
              <w:spacing w:after="0" w:line="240" w:lineRule="auto"/>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с. Бережинка</w:t>
            </w:r>
          </w:p>
        </w:tc>
        <w:tc>
          <w:tcPr>
            <w:tcW w:w="666" w:type="pct"/>
            <w:tcBorders>
              <w:top w:val="nil"/>
              <w:left w:val="nil"/>
              <w:bottom w:val="single" w:sz="4" w:space="0" w:color="000000"/>
              <w:right w:val="single" w:sz="4" w:space="0" w:color="000000"/>
            </w:tcBorders>
          </w:tcPr>
          <w:p w14:paraId="3E3E833E"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100</w:t>
            </w:r>
          </w:p>
        </w:tc>
        <w:tc>
          <w:tcPr>
            <w:tcW w:w="847" w:type="pct"/>
            <w:tcBorders>
              <w:top w:val="nil"/>
              <w:left w:val="nil"/>
              <w:bottom w:val="single" w:sz="4" w:space="0" w:color="000000"/>
              <w:right w:val="single" w:sz="4" w:space="0" w:color="000000"/>
            </w:tcBorders>
          </w:tcPr>
          <w:p w14:paraId="7F3DC5D9"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10</w:t>
            </w:r>
          </w:p>
        </w:tc>
        <w:tc>
          <w:tcPr>
            <w:tcW w:w="770" w:type="pct"/>
            <w:tcBorders>
              <w:top w:val="nil"/>
              <w:left w:val="nil"/>
              <w:bottom w:val="single" w:sz="4" w:space="0" w:color="000000"/>
              <w:right w:val="single" w:sz="4" w:space="0" w:color="000000"/>
            </w:tcBorders>
          </w:tcPr>
          <w:p w14:paraId="7FDC1E59"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1,9</w:t>
            </w:r>
          </w:p>
        </w:tc>
        <w:tc>
          <w:tcPr>
            <w:tcW w:w="615" w:type="pct"/>
            <w:tcBorders>
              <w:top w:val="nil"/>
              <w:left w:val="nil"/>
              <w:bottom w:val="single" w:sz="4" w:space="0" w:color="000000"/>
              <w:right w:val="single" w:sz="4" w:space="0" w:color="000000"/>
            </w:tcBorders>
          </w:tcPr>
          <w:p w14:paraId="3A853ABD"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p>
        </w:tc>
        <w:tc>
          <w:tcPr>
            <w:tcW w:w="885" w:type="pct"/>
            <w:tcBorders>
              <w:top w:val="nil"/>
              <w:left w:val="nil"/>
              <w:bottom w:val="single" w:sz="4" w:space="0" w:color="000000"/>
              <w:right w:val="single" w:sz="4" w:space="0" w:color="000000"/>
            </w:tcBorders>
          </w:tcPr>
          <w:p w14:paraId="242B289F"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w:t>
            </w:r>
          </w:p>
        </w:tc>
      </w:tr>
      <w:tr w:rsidR="001F05FD" w:rsidRPr="001F05FD" w14:paraId="21C27098" w14:textId="77777777" w:rsidTr="00FF1065">
        <w:trPr>
          <w:trHeight w:val="300"/>
        </w:trPr>
        <w:tc>
          <w:tcPr>
            <w:tcW w:w="292" w:type="pct"/>
            <w:tcBorders>
              <w:top w:val="nil"/>
              <w:left w:val="single" w:sz="4" w:space="0" w:color="000000"/>
              <w:bottom w:val="single" w:sz="4" w:space="0" w:color="000000"/>
              <w:right w:val="single" w:sz="4" w:space="0" w:color="000000"/>
            </w:tcBorders>
          </w:tcPr>
          <w:p w14:paraId="021C574E"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5</w:t>
            </w:r>
          </w:p>
        </w:tc>
        <w:tc>
          <w:tcPr>
            <w:tcW w:w="926" w:type="pct"/>
            <w:tcBorders>
              <w:top w:val="nil"/>
              <w:left w:val="nil"/>
              <w:bottom w:val="single" w:sz="4" w:space="0" w:color="000000"/>
              <w:right w:val="single" w:sz="4" w:space="0" w:color="000000"/>
            </w:tcBorders>
          </w:tcPr>
          <w:p w14:paraId="144DF8E5" w14:textId="77777777" w:rsidR="001F05FD" w:rsidRPr="00AC2F9D" w:rsidRDefault="001F05FD" w:rsidP="00132B65">
            <w:pPr>
              <w:spacing w:after="0" w:line="240" w:lineRule="auto"/>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с. Бережинка</w:t>
            </w:r>
          </w:p>
        </w:tc>
        <w:tc>
          <w:tcPr>
            <w:tcW w:w="666" w:type="pct"/>
            <w:tcBorders>
              <w:top w:val="nil"/>
              <w:left w:val="nil"/>
              <w:bottom w:val="single" w:sz="4" w:space="0" w:color="000000"/>
              <w:right w:val="single" w:sz="4" w:space="0" w:color="000000"/>
            </w:tcBorders>
          </w:tcPr>
          <w:p w14:paraId="0E522D75"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130</w:t>
            </w:r>
          </w:p>
        </w:tc>
        <w:tc>
          <w:tcPr>
            <w:tcW w:w="847" w:type="pct"/>
            <w:tcBorders>
              <w:top w:val="nil"/>
              <w:left w:val="nil"/>
              <w:bottom w:val="single" w:sz="4" w:space="0" w:color="000000"/>
              <w:right w:val="single" w:sz="4" w:space="0" w:color="000000"/>
            </w:tcBorders>
          </w:tcPr>
          <w:p w14:paraId="01A697D5"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7,2</w:t>
            </w:r>
          </w:p>
        </w:tc>
        <w:tc>
          <w:tcPr>
            <w:tcW w:w="770" w:type="pct"/>
            <w:tcBorders>
              <w:top w:val="nil"/>
              <w:left w:val="nil"/>
              <w:bottom w:val="single" w:sz="4" w:space="0" w:color="000000"/>
              <w:right w:val="single" w:sz="4" w:space="0" w:color="000000"/>
            </w:tcBorders>
          </w:tcPr>
          <w:p w14:paraId="6F1B6DF0"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1,2</w:t>
            </w:r>
          </w:p>
        </w:tc>
        <w:tc>
          <w:tcPr>
            <w:tcW w:w="615" w:type="pct"/>
            <w:tcBorders>
              <w:top w:val="nil"/>
              <w:left w:val="nil"/>
              <w:bottom w:val="single" w:sz="4" w:space="0" w:color="000000"/>
              <w:right w:val="single" w:sz="4" w:space="0" w:color="000000"/>
            </w:tcBorders>
          </w:tcPr>
          <w:p w14:paraId="0A558CCC"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p>
        </w:tc>
        <w:tc>
          <w:tcPr>
            <w:tcW w:w="885" w:type="pct"/>
            <w:tcBorders>
              <w:top w:val="nil"/>
              <w:left w:val="nil"/>
              <w:bottom w:val="single" w:sz="4" w:space="0" w:color="000000"/>
              <w:right w:val="single" w:sz="4" w:space="0" w:color="000000"/>
            </w:tcBorders>
          </w:tcPr>
          <w:p w14:paraId="0F072FD3"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w:t>
            </w:r>
          </w:p>
        </w:tc>
      </w:tr>
      <w:tr w:rsidR="001F05FD" w:rsidRPr="001F05FD" w14:paraId="659E8D3E" w14:textId="77777777" w:rsidTr="00FF1065">
        <w:trPr>
          <w:trHeight w:val="300"/>
        </w:trPr>
        <w:tc>
          <w:tcPr>
            <w:tcW w:w="292" w:type="pct"/>
            <w:tcBorders>
              <w:top w:val="nil"/>
              <w:left w:val="single" w:sz="4" w:space="0" w:color="000000"/>
              <w:bottom w:val="single" w:sz="4" w:space="0" w:color="000000"/>
              <w:right w:val="single" w:sz="4" w:space="0" w:color="000000"/>
            </w:tcBorders>
          </w:tcPr>
          <w:p w14:paraId="3B6640E0"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6</w:t>
            </w:r>
          </w:p>
        </w:tc>
        <w:tc>
          <w:tcPr>
            <w:tcW w:w="926" w:type="pct"/>
            <w:tcBorders>
              <w:top w:val="nil"/>
              <w:left w:val="nil"/>
              <w:bottom w:val="single" w:sz="4" w:space="0" w:color="000000"/>
              <w:right w:val="single" w:sz="4" w:space="0" w:color="000000"/>
            </w:tcBorders>
          </w:tcPr>
          <w:p w14:paraId="5CD39A0E" w14:textId="77777777" w:rsidR="001F05FD" w:rsidRPr="00AC2F9D" w:rsidRDefault="001F05FD" w:rsidP="00132B65">
            <w:pPr>
              <w:spacing w:after="0" w:line="240" w:lineRule="auto"/>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с. Бережинка</w:t>
            </w:r>
          </w:p>
        </w:tc>
        <w:tc>
          <w:tcPr>
            <w:tcW w:w="666" w:type="pct"/>
            <w:tcBorders>
              <w:top w:val="nil"/>
              <w:left w:val="nil"/>
              <w:bottom w:val="single" w:sz="4" w:space="0" w:color="000000"/>
              <w:right w:val="single" w:sz="4" w:space="0" w:color="000000"/>
            </w:tcBorders>
          </w:tcPr>
          <w:p w14:paraId="3CC9EC45"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98</w:t>
            </w:r>
          </w:p>
        </w:tc>
        <w:tc>
          <w:tcPr>
            <w:tcW w:w="847" w:type="pct"/>
            <w:tcBorders>
              <w:top w:val="nil"/>
              <w:left w:val="nil"/>
              <w:bottom w:val="single" w:sz="4" w:space="0" w:color="000000"/>
              <w:right w:val="single" w:sz="4" w:space="0" w:color="000000"/>
            </w:tcBorders>
          </w:tcPr>
          <w:p w14:paraId="2979DD19"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10</w:t>
            </w:r>
          </w:p>
        </w:tc>
        <w:tc>
          <w:tcPr>
            <w:tcW w:w="770" w:type="pct"/>
            <w:tcBorders>
              <w:top w:val="nil"/>
              <w:left w:val="nil"/>
              <w:bottom w:val="single" w:sz="4" w:space="0" w:color="000000"/>
              <w:right w:val="single" w:sz="4" w:space="0" w:color="000000"/>
            </w:tcBorders>
          </w:tcPr>
          <w:p w14:paraId="4323CD3E"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2,4</w:t>
            </w:r>
          </w:p>
        </w:tc>
        <w:tc>
          <w:tcPr>
            <w:tcW w:w="615" w:type="pct"/>
            <w:tcBorders>
              <w:top w:val="nil"/>
              <w:left w:val="nil"/>
              <w:bottom w:val="single" w:sz="4" w:space="0" w:color="000000"/>
              <w:right w:val="single" w:sz="4" w:space="0" w:color="000000"/>
            </w:tcBorders>
          </w:tcPr>
          <w:p w14:paraId="4F859019"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15</w:t>
            </w:r>
          </w:p>
        </w:tc>
        <w:tc>
          <w:tcPr>
            <w:tcW w:w="885" w:type="pct"/>
            <w:tcBorders>
              <w:top w:val="nil"/>
              <w:left w:val="nil"/>
              <w:bottom w:val="single" w:sz="4" w:space="0" w:color="000000"/>
              <w:right w:val="single" w:sz="4" w:space="0" w:color="000000"/>
            </w:tcBorders>
          </w:tcPr>
          <w:p w14:paraId="51F60159"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w:t>
            </w:r>
          </w:p>
        </w:tc>
      </w:tr>
      <w:tr w:rsidR="001F05FD" w:rsidRPr="001F05FD" w14:paraId="1E8792E5" w14:textId="77777777" w:rsidTr="00FF1065">
        <w:trPr>
          <w:trHeight w:val="300"/>
        </w:trPr>
        <w:tc>
          <w:tcPr>
            <w:tcW w:w="292" w:type="pct"/>
            <w:tcBorders>
              <w:top w:val="nil"/>
              <w:left w:val="single" w:sz="4" w:space="0" w:color="000000"/>
              <w:bottom w:val="single" w:sz="4" w:space="0" w:color="000000"/>
              <w:right w:val="single" w:sz="4" w:space="0" w:color="000000"/>
            </w:tcBorders>
          </w:tcPr>
          <w:p w14:paraId="0E9D8288"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7</w:t>
            </w:r>
          </w:p>
        </w:tc>
        <w:tc>
          <w:tcPr>
            <w:tcW w:w="926" w:type="pct"/>
            <w:tcBorders>
              <w:top w:val="nil"/>
              <w:left w:val="nil"/>
              <w:bottom w:val="single" w:sz="4" w:space="0" w:color="000000"/>
              <w:right w:val="single" w:sz="4" w:space="0" w:color="000000"/>
            </w:tcBorders>
          </w:tcPr>
          <w:p w14:paraId="4BA54A50" w14:textId="77777777" w:rsidR="001F05FD" w:rsidRPr="00AC2F9D" w:rsidRDefault="001F05FD" w:rsidP="00132B65">
            <w:pPr>
              <w:spacing w:after="0" w:line="240" w:lineRule="auto"/>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с. Бережинка</w:t>
            </w:r>
          </w:p>
        </w:tc>
        <w:tc>
          <w:tcPr>
            <w:tcW w:w="666" w:type="pct"/>
            <w:tcBorders>
              <w:top w:val="nil"/>
              <w:left w:val="nil"/>
              <w:bottom w:val="single" w:sz="4" w:space="0" w:color="000000"/>
              <w:right w:val="single" w:sz="4" w:space="0" w:color="000000"/>
            </w:tcBorders>
          </w:tcPr>
          <w:p w14:paraId="1F20ADAA"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98</w:t>
            </w:r>
          </w:p>
        </w:tc>
        <w:tc>
          <w:tcPr>
            <w:tcW w:w="847" w:type="pct"/>
            <w:tcBorders>
              <w:top w:val="nil"/>
              <w:left w:val="nil"/>
              <w:bottom w:val="single" w:sz="4" w:space="0" w:color="000000"/>
              <w:right w:val="single" w:sz="4" w:space="0" w:color="000000"/>
            </w:tcBorders>
          </w:tcPr>
          <w:p w14:paraId="43B31AFD"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7,2</w:t>
            </w:r>
          </w:p>
        </w:tc>
        <w:tc>
          <w:tcPr>
            <w:tcW w:w="770" w:type="pct"/>
            <w:tcBorders>
              <w:top w:val="nil"/>
              <w:left w:val="nil"/>
              <w:bottom w:val="single" w:sz="4" w:space="0" w:color="000000"/>
              <w:right w:val="single" w:sz="4" w:space="0" w:color="000000"/>
            </w:tcBorders>
          </w:tcPr>
          <w:p w14:paraId="491F39A5"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1,6</w:t>
            </w:r>
          </w:p>
        </w:tc>
        <w:tc>
          <w:tcPr>
            <w:tcW w:w="615" w:type="pct"/>
            <w:tcBorders>
              <w:top w:val="nil"/>
              <w:left w:val="nil"/>
              <w:bottom w:val="single" w:sz="4" w:space="0" w:color="000000"/>
              <w:right w:val="single" w:sz="4" w:space="0" w:color="000000"/>
            </w:tcBorders>
          </w:tcPr>
          <w:p w14:paraId="4DF351B2"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15</w:t>
            </w:r>
          </w:p>
        </w:tc>
        <w:tc>
          <w:tcPr>
            <w:tcW w:w="885" w:type="pct"/>
            <w:tcBorders>
              <w:top w:val="nil"/>
              <w:left w:val="nil"/>
              <w:bottom w:val="single" w:sz="4" w:space="0" w:color="000000"/>
              <w:right w:val="single" w:sz="4" w:space="0" w:color="000000"/>
            </w:tcBorders>
          </w:tcPr>
          <w:p w14:paraId="0A9202F1"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w:t>
            </w:r>
          </w:p>
        </w:tc>
      </w:tr>
      <w:tr w:rsidR="001F05FD" w:rsidRPr="001F05FD" w14:paraId="31C133F8" w14:textId="77777777" w:rsidTr="00FF1065">
        <w:trPr>
          <w:trHeight w:val="300"/>
        </w:trPr>
        <w:tc>
          <w:tcPr>
            <w:tcW w:w="292" w:type="pct"/>
            <w:tcBorders>
              <w:top w:val="nil"/>
              <w:left w:val="single" w:sz="4" w:space="0" w:color="000000"/>
              <w:bottom w:val="single" w:sz="4" w:space="0" w:color="000000"/>
              <w:right w:val="single" w:sz="4" w:space="0" w:color="000000"/>
            </w:tcBorders>
          </w:tcPr>
          <w:p w14:paraId="521B2FA3"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8</w:t>
            </w:r>
          </w:p>
        </w:tc>
        <w:tc>
          <w:tcPr>
            <w:tcW w:w="926" w:type="pct"/>
            <w:tcBorders>
              <w:top w:val="nil"/>
              <w:left w:val="nil"/>
              <w:bottom w:val="single" w:sz="4" w:space="0" w:color="000000"/>
              <w:right w:val="single" w:sz="4" w:space="0" w:color="000000"/>
            </w:tcBorders>
          </w:tcPr>
          <w:p w14:paraId="77FF4EE3" w14:textId="77777777" w:rsidR="001F05FD" w:rsidRPr="00AC2F9D" w:rsidRDefault="001F05FD" w:rsidP="00132B65">
            <w:pPr>
              <w:spacing w:after="0" w:line="240" w:lineRule="auto"/>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с. Покровське (шахтний колодязь)</w:t>
            </w:r>
          </w:p>
        </w:tc>
        <w:tc>
          <w:tcPr>
            <w:tcW w:w="666" w:type="pct"/>
            <w:tcBorders>
              <w:top w:val="nil"/>
              <w:left w:val="nil"/>
              <w:bottom w:val="single" w:sz="4" w:space="0" w:color="000000"/>
              <w:right w:val="single" w:sz="4" w:space="0" w:color="000000"/>
            </w:tcBorders>
          </w:tcPr>
          <w:p w14:paraId="18825008"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4</w:t>
            </w:r>
          </w:p>
        </w:tc>
        <w:tc>
          <w:tcPr>
            <w:tcW w:w="847" w:type="pct"/>
            <w:tcBorders>
              <w:top w:val="nil"/>
              <w:left w:val="nil"/>
              <w:bottom w:val="single" w:sz="4" w:space="0" w:color="000000"/>
              <w:right w:val="single" w:sz="4" w:space="0" w:color="000000"/>
            </w:tcBorders>
          </w:tcPr>
          <w:p w14:paraId="5A44F63B"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6</w:t>
            </w:r>
          </w:p>
        </w:tc>
        <w:tc>
          <w:tcPr>
            <w:tcW w:w="770" w:type="pct"/>
            <w:tcBorders>
              <w:top w:val="nil"/>
              <w:left w:val="nil"/>
              <w:bottom w:val="single" w:sz="4" w:space="0" w:color="000000"/>
              <w:right w:val="single" w:sz="4" w:space="0" w:color="000000"/>
            </w:tcBorders>
          </w:tcPr>
          <w:p w14:paraId="22A71F89"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3,2</w:t>
            </w:r>
          </w:p>
        </w:tc>
        <w:tc>
          <w:tcPr>
            <w:tcW w:w="615" w:type="pct"/>
            <w:tcBorders>
              <w:top w:val="nil"/>
              <w:left w:val="nil"/>
              <w:bottom w:val="single" w:sz="4" w:space="0" w:color="000000"/>
              <w:right w:val="single" w:sz="4" w:space="0" w:color="000000"/>
            </w:tcBorders>
          </w:tcPr>
          <w:p w14:paraId="0071860B"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w:t>
            </w:r>
          </w:p>
        </w:tc>
        <w:tc>
          <w:tcPr>
            <w:tcW w:w="885" w:type="pct"/>
            <w:tcBorders>
              <w:top w:val="nil"/>
              <w:left w:val="nil"/>
              <w:bottom w:val="single" w:sz="4" w:space="0" w:color="000000"/>
              <w:right w:val="single" w:sz="4" w:space="0" w:color="000000"/>
            </w:tcBorders>
          </w:tcPr>
          <w:p w14:paraId="1E2FFB1C"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w:t>
            </w:r>
          </w:p>
        </w:tc>
      </w:tr>
      <w:tr w:rsidR="001F05FD" w:rsidRPr="001F05FD" w14:paraId="08F61390" w14:textId="77777777" w:rsidTr="00FF1065">
        <w:trPr>
          <w:trHeight w:val="300"/>
        </w:trPr>
        <w:tc>
          <w:tcPr>
            <w:tcW w:w="292" w:type="pct"/>
            <w:tcBorders>
              <w:top w:val="nil"/>
              <w:left w:val="single" w:sz="4" w:space="0" w:color="000000"/>
              <w:bottom w:val="single" w:sz="4" w:space="0" w:color="000000"/>
              <w:right w:val="single" w:sz="4" w:space="0" w:color="000000"/>
            </w:tcBorders>
          </w:tcPr>
          <w:p w14:paraId="5BF38B6B"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9</w:t>
            </w:r>
          </w:p>
        </w:tc>
        <w:tc>
          <w:tcPr>
            <w:tcW w:w="926" w:type="pct"/>
            <w:tcBorders>
              <w:top w:val="nil"/>
              <w:left w:val="nil"/>
              <w:bottom w:val="single" w:sz="4" w:space="0" w:color="000000"/>
              <w:right w:val="single" w:sz="4" w:space="0" w:color="000000"/>
            </w:tcBorders>
          </w:tcPr>
          <w:p w14:paraId="293873A8" w14:textId="77777777" w:rsidR="001F05FD" w:rsidRPr="00AC2F9D" w:rsidRDefault="001F05FD" w:rsidP="00132B65">
            <w:pPr>
              <w:spacing w:after="0" w:line="240" w:lineRule="auto"/>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с. Бережика</w:t>
            </w:r>
          </w:p>
        </w:tc>
        <w:tc>
          <w:tcPr>
            <w:tcW w:w="666" w:type="pct"/>
            <w:tcBorders>
              <w:top w:val="nil"/>
              <w:left w:val="nil"/>
              <w:bottom w:val="single" w:sz="4" w:space="0" w:color="000000"/>
              <w:right w:val="single" w:sz="4" w:space="0" w:color="000000"/>
            </w:tcBorders>
          </w:tcPr>
          <w:p w14:paraId="75B9C5DA"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w:t>
            </w:r>
          </w:p>
        </w:tc>
        <w:tc>
          <w:tcPr>
            <w:tcW w:w="847" w:type="pct"/>
            <w:tcBorders>
              <w:top w:val="nil"/>
              <w:left w:val="nil"/>
              <w:bottom w:val="single" w:sz="4" w:space="0" w:color="000000"/>
              <w:right w:val="single" w:sz="4" w:space="0" w:color="000000"/>
            </w:tcBorders>
          </w:tcPr>
          <w:p w14:paraId="72E82385"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w:t>
            </w:r>
          </w:p>
        </w:tc>
        <w:tc>
          <w:tcPr>
            <w:tcW w:w="770" w:type="pct"/>
            <w:tcBorders>
              <w:top w:val="nil"/>
              <w:left w:val="nil"/>
              <w:bottom w:val="single" w:sz="4" w:space="0" w:color="000000"/>
              <w:right w:val="single" w:sz="4" w:space="0" w:color="000000"/>
            </w:tcBorders>
          </w:tcPr>
          <w:p w14:paraId="4EA791BD"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0,</w:t>
            </w:r>
          </w:p>
        </w:tc>
        <w:tc>
          <w:tcPr>
            <w:tcW w:w="615" w:type="pct"/>
            <w:tcBorders>
              <w:top w:val="nil"/>
              <w:left w:val="nil"/>
              <w:bottom w:val="single" w:sz="4" w:space="0" w:color="000000"/>
              <w:right w:val="single" w:sz="4" w:space="0" w:color="000000"/>
            </w:tcBorders>
          </w:tcPr>
          <w:p w14:paraId="0D8ED335"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w:t>
            </w:r>
          </w:p>
        </w:tc>
        <w:tc>
          <w:tcPr>
            <w:tcW w:w="885" w:type="pct"/>
            <w:tcBorders>
              <w:top w:val="nil"/>
              <w:left w:val="nil"/>
              <w:bottom w:val="single" w:sz="4" w:space="0" w:color="000000"/>
              <w:right w:val="single" w:sz="4" w:space="0" w:color="000000"/>
            </w:tcBorders>
          </w:tcPr>
          <w:p w14:paraId="3B496009"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Поля фільтрації</w:t>
            </w:r>
          </w:p>
        </w:tc>
      </w:tr>
      <w:tr w:rsidR="001F05FD" w:rsidRPr="001F05FD" w14:paraId="59177A8F" w14:textId="77777777" w:rsidTr="00FF1065">
        <w:trPr>
          <w:trHeight w:val="300"/>
        </w:trPr>
        <w:tc>
          <w:tcPr>
            <w:tcW w:w="292" w:type="pct"/>
            <w:tcBorders>
              <w:top w:val="nil"/>
              <w:left w:val="single" w:sz="4" w:space="0" w:color="000000"/>
              <w:bottom w:val="single" w:sz="4" w:space="0" w:color="000000"/>
              <w:right w:val="single" w:sz="4" w:space="0" w:color="000000"/>
            </w:tcBorders>
          </w:tcPr>
          <w:p w14:paraId="63592A11"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10</w:t>
            </w:r>
          </w:p>
        </w:tc>
        <w:tc>
          <w:tcPr>
            <w:tcW w:w="926" w:type="pct"/>
            <w:tcBorders>
              <w:top w:val="nil"/>
              <w:left w:val="nil"/>
              <w:bottom w:val="single" w:sz="4" w:space="0" w:color="000000"/>
              <w:right w:val="single" w:sz="4" w:space="0" w:color="000000"/>
            </w:tcBorders>
          </w:tcPr>
          <w:p w14:paraId="6EAFB533" w14:textId="77777777" w:rsidR="001F05FD" w:rsidRPr="00AC2F9D" w:rsidRDefault="001F05FD" w:rsidP="00132B65">
            <w:pPr>
              <w:spacing w:after="0" w:line="240" w:lineRule="auto"/>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 xml:space="preserve">с. Степове </w:t>
            </w:r>
          </w:p>
        </w:tc>
        <w:tc>
          <w:tcPr>
            <w:tcW w:w="666" w:type="pct"/>
            <w:tcBorders>
              <w:top w:val="nil"/>
              <w:left w:val="nil"/>
              <w:bottom w:val="single" w:sz="4" w:space="0" w:color="000000"/>
              <w:right w:val="single" w:sz="4" w:space="0" w:color="000000"/>
            </w:tcBorders>
          </w:tcPr>
          <w:p w14:paraId="65C75C5D"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w:t>
            </w:r>
          </w:p>
        </w:tc>
        <w:tc>
          <w:tcPr>
            <w:tcW w:w="847" w:type="pct"/>
            <w:tcBorders>
              <w:top w:val="nil"/>
              <w:left w:val="nil"/>
              <w:bottom w:val="single" w:sz="4" w:space="0" w:color="000000"/>
              <w:right w:val="single" w:sz="4" w:space="0" w:color="000000"/>
            </w:tcBorders>
          </w:tcPr>
          <w:p w14:paraId="2C2F38EC"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w:t>
            </w:r>
          </w:p>
        </w:tc>
        <w:tc>
          <w:tcPr>
            <w:tcW w:w="770" w:type="pct"/>
            <w:tcBorders>
              <w:top w:val="nil"/>
              <w:left w:val="nil"/>
              <w:bottom w:val="single" w:sz="4" w:space="0" w:color="000000"/>
              <w:right w:val="single" w:sz="4" w:space="0" w:color="000000"/>
            </w:tcBorders>
          </w:tcPr>
          <w:p w14:paraId="2AA7871C"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3,2</w:t>
            </w:r>
          </w:p>
        </w:tc>
        <w:tc>
          <w:tcPr>
            <w:tcW w:w="615" w:type="pct"/>
            <w:tcBorders>
              <w:top w:val="nil"/>
              <w:left w:val="nil"/>
              <w:bottom w:val="single" w:sz="4" w:space="0" w:color="000000"/>
              <w:right w:val="single" w:sz="4" w:space="0" w:color="000000"/>
            </w:tcBorders>
          </w:tcPr>
          <w:p w14:paraId="77F6FAAF"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w:t>
            </w:r>
          </w:p>
        </w:tc>
        <w:tc>
          <w:tcPr>
            <w:tcW w:w="885" w:type="pct"/>
            <w:tcBorders>
              <w:top w:val="nil"/>
              <w:left w:val="nil"/>
              <w:bottom w:val="single" w:sz="4" w:space="0" w:color="000000"/>
              <w:right w:val="single" w:sz="4" w:space="0" w:color="000000"/>
            </w:tcBorders>
          </w:tcPr>
          <w:p w14:paraId="58FC10A5" w14:textId="77777777" w:rsidR="001F05FD" w:rsidRPr="00AC2F9D" w:rsidRDefault="001F05FD" w:rsidP="00132B65">
            <w:pPr>
              <w:spacing w:after="0" w:line="240" w:lineRule="auto"/>
              <w:jc w:val="center"/>
              <w:rPr>
                <w:rFonts w:ascii="Times New Roman" w:eastAsia="Times New Roman" w:hAnsi="Times New Roman" w:cs="Times New Roman"/>
                <w:color w:val="000000"/>
                <w:kern w:val="0"/>
                <w:sz w:val="20"/>
                <w:szCs w:val="20"/>
                <w:lang w:eastAsia="uk-UA"/>
                <w14:ligatures w14:val="none"/>
              </w:rPr>
            </w:pPr>
            <w:r w:rsidRPr="00AC2F9D">
              <w:rPr>
                <w:rFonts w:ascii="Times New Roman" w:eastAsia="Times New Roman" w:hAnsi="Times New Roman" w:cs="Times New Roman"/>
                <w:color w:val="000000"/>
                <w:kern w:val="0"/>
                <w:sz w:val="20"/>
                <w:szCs w:val="20"/>
                <w:lang w:eastAsia="uk-UA"/>
                <w14:ligatures w14:val="none"/>
              </w:rPr>
              <w:t>КНС </w:t>
            </w:r>
          </w:p>
        </w:tc>
      </w:tr>
    </w:tbl>
    <w:p w14:paraId="5CC90CD3" w14:textId="77777777" w:rsidR="001F05FD" w:rsidRPr="00783600" w:rsidRDefault="001F05FD" w:rsidP="00132B65">
      <w:pPr>
        <w:spacing w:after="0" w:line="240" w:lineRule="auto"/>
        <w:ind w:firstLine="709"/>
        <w:jc w:val="both"/>
        <w:rPr>
          <w:rFonts w:ascii="Times New Roman" w:eastAsia="Times New Roman" w:hAnsi="Times New Roman" w:cs="Times New Roman"/>
          <w:kern w:val="0"/>
          <w:sz w:val="20"/>
          <w:szCs w:val="20"/>
          <w:lang w:val="ru-RU" w:eastAsia="ru-RU"/>
          <w14:ligatures w14:val="none"/>
        </w:rPr>
      </w:pPr>
    </w:p>
    <w:p w14:paraId="74C59A03" w14:textId="222ABE08" w:rsidR="001F05FD" w:rsidRPr="00783600" w:rsidRDefault="001F05FD" w:rsidP="00126113">
      <w:pPr>
        <w:spacing w:after="0" w:line="240" w:lineRule="auto"/>
        <w:ind w:firstLine="567"/>
        <w:jc w:val="both"/>
        <w:rPr>
          <w:rFonts w:ascii="Times New Roman" w:eastAsia="Times New Roman" w:hAnsi="Times New Roman" w:cs="Times New Roman"/>
          <w:kern w:val="0"/>
          <w:sz w:val="24"/>
          <w:szCs w:val="24"/>
          <w:lang w:val="ru-RU" w:eastAsia="ru-RU"/>
          <w14:ligatures w14:val="none"/>
        </w:rPr>
      </w:pPr>
      <w:r w:rsidRPr="00783600">
        <w:rPr>
          <w:rFonts w:ascii="Times New Roman" w:eastAsia="Times New Roman" w:hAnsi="Times New Roman" w:cs="Times New Roman"/>
          <w:kern w:val="0"/>
          <w:sz w:val="24"/>
          <w:szCs w:val="24"/>
          <w:lang w:val="ru-RU" w:eastAsia="ru-RU"/>
          <w14:ligatures w14:val="none"/>
        </w:rPr>
        <w:t xml:space="preserve">У кінці 2023 року в громаді реалізовано важливий інфраструктурний проєкт — </w:t>
      </w:r>
      <w:r w:rsidRPr="00783600">
        <w:rPr>
          <w:rFonts w:ascii="Times New Roman" w:eastAsia="Times New Roman" w:hAnsi="Times New Roman" w:cs="Times New Roman"/>
          <w:bCs/>
          <w:kern w:val="0"/>
          <w:sz w:val="24"/>
          <w:szCs w:val="24"/>
          <w:lang w:val="ru-RU" w:eastAsia="ru-RU"/>
          <w14:ligatures w14:val="none"/>
        </w:rPr>
        <w:t xml:space="preserve">реконструкцію системи водопостачання </w:t>
      </w:r>
      <w:proofErr w:type="gramStart"/>
      <w:r w:rsidRPr="00783600">
        <w:rPr>
          <w:rFonts w:ascii="Times New Roman" w:eastAsia="Times New Roman" w:hAnsi="Times New Roman" w:cs="Times New Roman"/>
          <w:bCs/>
          <w:kern w:val="0"/>
          <w:sz w:val="24"/>
          <w:szCs w:val="24"/>
          <w:lang w:val="ru-RU" w:eastAsia="ru-RU"/>
          <w14:ligatures w14:val="none"/>
        </w:rPr>
        <w:t>в</w:t>
      </w:r>
      <w:proofErr w:type="gramEnd"/>
      <w:r w:rsidRPr="00783600">
        <w:rPr>
          <w:rFonts w:ascii="Times New Roman" w:eastAsia="Times New Roman" w:hAnsi="Times New Roman" w:cs="Times New Roman"/>
          <w:bCs/>
          <w:kern w:val="0"/>
          <w:sz w:val="24"/>
          <w:szCs w:val="24"/>
          <w:lang w:val="ru-RU" w:eastAsia="ru-RU"/>
          <w14:ligatures w14:val="none"/>
        </w:rPr>
        <w:t xml:space="preserve"> селі Сонячне</w:t>
      </w:r>
      <w:r w:rsidRPr="00783600">
        <w:rPr>
          <w:rFonts w:ascii="Times New Roman" w:eastAsia="Times New Roman" w:hAnsi="Times New Roman" w:cs="Times New Roman"/>
          <w:kern w:val="0"/>
          <w:sz w:val="24"/>
          <w:szCs w:val="24"/>
          <w:lang w:val="ru-RU" w:eastAsia="ru-RU"/>
          <w14:ligatures w14:val="none"/>
        </w:rPr>
        <w:t xml:space="preserve">. У межах робіт здійснено </w:t>
      </w:r>
      <w:r w:rsidRPr="00783600">
        <w:rPr>
          <w:rFonts w:ascii="Times New Roman" w:eastAsia="Times New Roman" w:hAnsi="Times New Roman" w:cs="Times New Roman"/>
          <w:bCs/>
          <w:kern w:val="0"/>
          <w:sz w:val="24"/>
          <w:szCs w:val="24"/>
          <w:lang w:val="ru-RU" w:eastAsia="ru-RU"/>
          <w14:ligatures w14:val="none"/>
        </w:rPr>
        <w:t>приєднання населеного пункту до водопровідних мереж ОКВП «Дніпро-Кіровоград»</w:t>
      </w:r>
      <w:r w:rsidRPr="00783600">
        <w:rPr>
          <w:rFonts w:ascii="Times New Roman" w:eastAsia="Times New Roman" w:hAnsi="Times New Roman" w:cs="Times New Roman"/>
          <w:kern w:val="0"/>
          <w:sz w:val="24"/>
          <w:szCs w:val="24"/>
          <w:lang w:val="ru-RU" w:eastAsia="ru-RU"/>
          <w14:ligatures w14:val="none"/>
        </w:rPr>
        <w:t xml:space="preserve">, що дало змогу значно поліпшити якість питної води та забезпечити стабільне водопостачання мешканців. </w:t>
      </w:r>
      <w:r w:rsidRPr="00783600">
        <w:rPr>
          <w:rFonts w:ascii="Times New Roman" w:eastAsia="Times New Roman" w:hAnsi="Times New Roman" w:cs="Times New Roman"/>
          <w:bCs/>
          <w:kern w:val="0"/>
          <w:sz w:val="24"/>
          <w:szCs w:val="24"/>
          <w:lang w:val="ru-RU" w:eastAsia="ru-RU"/>
          <w14:ligatures w14:val="none"/>
        </w:rPr>
        <w:t>Протяжність новозбудованої водопровідної мережі становить 1900 метрі</w:t>
      </w:r>
      <w:proofErr w:type="gramStart"/>
      <w:r w:rsidRPr="00783600">
        <w:rPr>
          <w:rFonts w:ascii="Times New Roman" w:eastAsia="Times New Roman" w:hAnsi="Times New Roman" w:cs="Times New Roman"/>
          <w:bCs/>
          <w:kern w:val="0"/>
          <w:sz w:val="24"/>
          <w:szCs w:val="24"/>
          <w:lang w:val="ru-RU" w:eastAsia="ru-RU"/>
          <w14:ligatures w14:val="none"/>
        </w:rPr>
        <w:t>в</w:t>
      </w:r>
      <w:proofErr w:type="gramEnd"/>
      <w:r w:rsidRPr="00783600">
        <w:rPr>
          <w:rFonts w:ascii="Times New Roman" w:eastAsia="Times New Roman" w:hAnsi="Times New Roman" w:cs="Times New Roman"/>
          <w:bCs/>
          <w:kern w:val="0"/>
          <w:sz w:val="24"/>
          <w:szCs w:val="24"/>
          <w:lang w:val="ru-RU" w:eastAsia="ru-RU"/>
          <w14:ligatures w14:val="none"/>
        </w:rPr>
        <w:t>.</w:t>
      </w:r>
    </w:p>
    <w:p w14:paraId="73582B00" w14:textId="77777777" w:rsidR="001F05FD" w:rsidRPr="00783600" w:rsidRDefault="001F05FD" w:rsidP="00126113">
      <w:pPr>
        <w:spacing w:after="0" w:line="240" w:lineRule="auto"/>
        <w:ind w:firstLine="567"/>
        <w:jc w:val="both"/>
        <w:rPr>
          <w:rFonts w:ascii="Times New Roman" w:eastAsia="Times New Roman" w:hAnsi="Times New Roman" w:cs="Times New Roman"/>
          <w:kern w:val="0"/>
          <w:sz w:val="24"/>
          <w:szCs w:val="24"/>
          <w:lang w:val="ru-RU" w:eastAsia="ru-RU"/>
          <w14:ligatures w14:val="none"/>
        </w:rPr>
      </w:pPr>
      <w:r w:rsidRPr="00783600">
        <w:rPr>
          <w:rFonts w:ascii="Times New Roman" w:eastAsia="Times New Roman" w:hAnsi="Times New Roman" w:cs="Times New Roman"/>
          <w:kern w:val="0"/>
          <w:sz w:val="24"/>
          <w:szCs w:val="24"/>
          <w:lang w:val="ru-RU" w:eastAsia="ru-RU"/>
          <w14:ligatures w14:val="none"/>
        </w:rPr>
        <w:t xml:space="preserve">Для подальшого </w:t>
      </w:r>
      <w:proofErr w:type="gramStart"/>
      <w:r w:rsidRPr="00783600">
        <w:rPr>
          <w:rFonts w:ascii="Times New Roman" w:eastAsia="Times New Roman" w:hAnsi="Times New Roman" w:cs="Times New Roman"/>
          <w:kern w:val="0"/>
          <w:sz w:val="24"/>
          <w:szCs w:val="24"/>
          <w:lang w:val="ru-RU" w:eastAsia="ru-RU"/>
          <w14:ligatures w14:val="none"/>
        </w:rPr>
        <w:t>п</w:t>
      </w:r>
      <w:proofErr w:type="gramEnd"/>
      <w:r w:rsidRPr="00783600">
        <w:rPr>
          <w:rFonts w:ascii="Times New Roman" w:eastAsia="Times New Roman" w:hAnsi="Times New Roman" w:cs="Times New Roman"/>
          <w:kern w:val="0"/>
          <w:sz w:val="24"/>
          <w:szCs w:val="24"/>
          <w:lang w:val="ru-RU" w:eastAsia="ru-RU"/>
          <w14:ligatures w14:val="none"/>
        </w:rPr>
        <w:t xml:space="preserve">ідвищення рівня комунальних послуг заплановано </w:t>
      </w:r>
      <w:r w:rsidRPr="00783600">
        <w:rPr>
          <w:rFonts w:ascii="Times New Roman" w:eastAsia="Times New Roman" w:hAnsi="Times New Roman" w:cs="Times New Roman"/>
          <w:bCs/>
          <w:kern w:val="0"/>
          <w:sz w:val="24"/>
          <w:szCs w:val="24"/>
          <w:lang w:val="ru-RU" w:eastAsia="ru-RU"/>
          <w14:ligatures w14:val="none"/>
        </w:rPr>
        <w:t>реалізацію проєкту «Капітальний ремонт водопровідної мережі в селі Зоря»</w:t>
      </w:r>
      <w:r w:rsidRPr="00783600">
        <w:rPr>
          <w:rFonts w:ascii="Times New Roman" w:eastAsia="Times New Roman" w:hAnsi="Times New Roman" w:cs="Times New Roman"/>
          <w:kern w:val="0"/>
          <w:sz w:val="24"/>
          <w:szCs w:val="24"/>
          <w:lang w:val="ru-RU" w:eastAsia="ru-RU"/>
          <w14:ligatures w14:val="none"/>
        </w:rPr>
        <w:t>.</w:t>
      </w:r>
    </w:p>
    <w:p w14:paraId="5BB24BAA" w14:textId="10DE935D" w:rsidR="001F05FD" w:rsidRPr="00783600" w:rsidRDefault="001F05FD" w:rsidP="00126113">
      <w:pPr>
        <w:spacing w:after="0" w:line="240" w:lineRule="auto"/>
        <w:ind w:firstLine="567"/>
        <w:jc w:val="both"/>
        <w:rPr>
          <w:rFonts w:ascii="Times New Roman" w:eastAsia="Times New Roman" w:hAnsi="Times New Roman" w:cs="Times New Roman"/>
          <w:kern w:val="0"/>
          <w:sz w:val="24"/>
          <w:szCs w:val="24"/>
          <w:lang w:val="ru-RU" w:eastAsia="ru-RU"/>
          <w14:ligatures w14:val="none"/>
        </w:rPr>
      </w:pPr>
      <w:r w:rsidRPr="00783600">
        <w:rPr>
          <w:rFonts w:ascii="Times New Roman" w:eastAsia="Times New Roman" w:hAnsi="Times New Roman" w:cs="Times New Roman"/>
          <w:kern w:val="0"/>
          <w:sz w:val="24"/>
          <w:szCs w:val="24"/>
          <w:lang w:val="ru-RU" w:eastAsia="ru-RU"/>
          <w14:ligatures w14:val="none"/>
        </w:rPr>
        <w:t xml:space="preserve">Передбачається проведення робіт із заміни застарілих труб та модернізації системи подачі води загальною протяжністю </w:t>
      </w:r>
      <w:r w:rsidRPr="00783600">
        <w:rPr>
          <w:rFonts w:ascii="Times New Roman" w:eastAsia="Times New Roman" w:hAnsi="Times New Roman" w:cs="Times New Roman"/>
          <w:bCs/>
          <w:kern w:val="0"/>
          <w:sz w:val="24"/>
          <w:szCs w:val="24"/>
          <w:lang w:val="ru-RU" w:eastAsia="ru-RU"/>
          <w14:ligatures w14:val="none"/>
        </w:rPr>
        <w:t>974 метри</w:t>
      </w:r>
      <w:r w:rsidRPr="00783600">
        <w:rPr>
          <w:rFonts w:ascii="Times New Roman" w:eastAsia="Times New Roman" w:hAnsi="Times New Roman" w:cs="Times New Roman"/>
          <w:kern w:val="0"/>
          <w:sz w:val="24"/>
          <w:szCs w:val="24"/>
          <w:lang w:val="ru-RU" w:eastAsia="ru-RU"/>
          <w14:ligatures w14:val="none"/>
        </w:rPr>
        <w:t xml:space="preserve">. Впровадження цього проєкту забезпечить </w:t>
      </w:r>
      <w:r w:rsidRPr="00783600">
        <w:rPr>
          <w:rFonts w:ascii="Times New Roman" w:eastAsia="Times New Roman" w:hAnsi="Times New Roman" w:cs="Times New Roman"/>
          <w:bCs/>
          <w:kern w:val="0"/>
          <w:sz w:val="24"/>
          <w:szCs w:val="24"/>
          <w:lang w:val="ru-RU" w:eastAsia="ru-RU"/>
          <w14:ligatures w14:val="none"/>
        </w:rPr>
        <w:t>безперебійне та якісне водопостачання</w:t>
      </w:r>
      <w:r w:rsidRPr="00783600">
        <w:rPr>
          <w:rFonts w:ascii="Times New Roman" w:eastAsia="Times New Roman" w:hAnsi="Times New Roman" w:cs="Times New Roman"/>
          <w:kern w:val="0"/>
          <w:sz w:val="24"/>
          <w:szCs w:val="24"/>
          <w:lang w:val="ru-RU" w:eastAsia="ru-RU"/>
          <w14:ligatures w14:val="none"/>
        </w:rPr>
        <w:t xml:space="preserve"> для мешканців села Зоря, </w:t>
      </w:r>
      <w:proofErr w:type="gramStart"/>
      <w:r w:rsidRPr="00783600">
        <w:rPr>
          <w:rFonts w:ascii="Times New Roman" w:eastAsia="Times New Roman" w:hAnsi="Times New Roman" w:cs="Times New Roman"/>
          <w:kern w:val="0"/>
          <w:sz w:val="24"/>
          <w:szCs w:val="24"/>
          <w:lang w:val="ru-RU" w:eastAsia="ru-RU"/>
          <w14:ligatures w14:val="none"/>
        </w:rPr>
        <w:t>п</w:t>
      </w:r>
      <w:proofErr w:type="gramEnd"/>
      <w:r w:rsidRPr="00783600">
        <w:rPr>
          <w:rFonts w:ascii="Times New Roman" w:eastAsia="Times New Roman" w:hAnsi="Times New Roman" w:cs="Times New Roman"/>
          <w:kern w:val="0"/>
          <w:sz w:val="24"/>
          <w:szCs w:val="24"/>
          <w:lang w:val="ru-RU" w:eastAsia="ru-RU"/>
          <w14:ligatures w14:val="none"/>
        </w:rPr>
        <w:t xml:space="preserve">ідвищить надійність </w:t>
      </w:r>
      <w:r w:rsidRPr="00783600">
        <w:rPr>
          <w:rFonts w:ascii="Times New Roman" w:eastAsia="Times New Roman" w:hAnsi="Times New Roman" w:cs="Times New Roman"/>
          <w:kern w:val="0"/>
          <w:sz w:val="24"/>
          <w:szCs w:val="24"/>
          <w:lang w:val="ru-RU" w:eastAsia="ru-RU"/>
          <w14:ligatures w14:val="none"/>
        </w:rPr>
        <w:lastRenderedPageBreak/>
        <w:t>інженерної інфраструктури громади та сприятиме поліпшенню санітарно-екологічного стану населеного пункту.</w:t>
      </w:r>
    </w:p>
    <w:p w14:paraId="68F84932" w14:textId="0F0844BA" w:rsidR="00BF2CA7" w:rsidRPr="00783600" w:rsidRDefault="00BF2CA7" w:rsidP="00132B65">
      <w:pPr>
        <w:pStyle w:val="3"/>
        <w:spacing w:before="0" w:after="0" w:line="240" w:lineRule="auto"/>
        <w:ind w:firstLine="567"/>
        <w:rPr>
          <w:rFonts w:ascii="Times New Roman" w:hAnsi="Times New Roman" w:cs="Times New Roman"/>
          <w:b/>
          <w:i/>
          <w:iCs/>
          <w:color w:val="000000" w:themeColor="text1"/>
          <w:sz w:val="24"/>
          <w:szCs w:val="24"/>
        </w:rPr>
      </w:pPr>
      <w:bookmarkStart w:id="16" w:name="_Toc225954720"/>
      <w:r w:rsidRPr="00783600">
        <w:rPr>
          <w:rFonts w:ascii="Times New Roman" w:hAnsi="Times New Roman" w:cs="Times New Roman"/>
          <w:b/>
          <w:i/>
          <w:iCs/>
          <w:color w:val="000000" w:themeColor="text1"/>
          <w:sz w:val="24"/>
          <w:szCs w:val="24"/>
        </w:rPr>
        <w:t>5.3. Поштова інфраструктура та зв’язок</w:t>
      </w:r>
      <w:bookmarkEnd w:id="16"/>
    </w:p>
    <w:p w14:paraId="3E9D2845" w14:textId="2983AD9A" w:rsidR="001F05FD" w:rsidRPr="00783600" w:rsidRDefault="001F05FD" w:rsidP="00126113">
      <w:pPr>
        <w:pBdr>
          <w:top w:val="nil"/>
          <w:left w:val="nil"/>
          <w:bottom w:val="nil"/>
          <w:right w:val="nil"/>
          <w:between w:val="nil"/>
        </w:pBdr>
        <w:tabs>
          <w:tab w:val="left" w:pos="10206"/>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Територія громади повністю покрита Інтернетом четвертого покоління 4G (LTE) мобільних операторів Київстар, Vodafone, та частково lifecell. Населення громади користується послугами місцевих операторів інтернету, мобільного інтернету, а також вільним доступом у бібліотеках, приміщеннях старостинських округів та у від</w:t>
      </w:r>
      <w:r w:rsidR="00126113" w:rsidRPr="00783600">
        <w:rPr>
          <w:rFonts w:ascii="Times New Roman" w:eastAsia="Times New Roman" w:hAnsi="Times New Roman" w:cs="Times New Roman"/>
          <w:kern w:val="0"/>
          <w:sz w:val="24"/>
          <w:szCs w:val="24"/>
          <w:lang w:eastAsia="uk-UA"/>
          <w14:ligatures w14:val="none"/>
        </w:rPr>
        <w:t>ділі ЦНАП. У населених пунктах,</w:t>
      </w:r>
      <w:r w:rsidRPr="00783600">
        <w:rPr>
          <w:rFonts w:ascii="Times New Roman" w:eastAsia="Times New Roman" w:hAnsi="Times New Roman" w:cs="Times New Roman"/>
          <w:kern w:val="0"/>
          <w:sz w:val="24"/>
          <w:szCs w:val="24"/>
          <w:lang w:eastAsia="uk-UA"/>
          <w14:ligatures w14:val="none"/>
        </w:rPr>
        <w:t xml:space="preserve"> де розташовані заклади соціальної інфраструктури, функціонують волоконно-оптичні мережі. </w:t>
      </w:r>
    </w:p>
    <w:p w14:paraId="2E1EA281" w14:textId="77777777" w:rsidR="001F05FD" w:rsidRPr="00783600" w:rsidRDefault="001F05FD" w:rsidP="00126113">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 xml:space="preserve">На території Первозванівської ТГ функціонують пересувні відділення Укрпошти, послуги надаються у спеціальній точці присутності та біля домівок жителів сіл.  </w:t>
      </w:r>
    </w:p>
    <w:p w14:paraId="684CF49F" w14:textId="77777777" w:rsidR="001F05FD" w:rsidRPr="00783600" w:rsidRDefault="001F05FD" w:rsidP="00126113">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 xml:space="preserve">Пункти видачі Нової Пошти розташовані у с Первозванівка, с.Степове, с.Бережинка  та с.Покровське. с.Калинівка, с.Клинці та с.Федорівка (Табл.8). </w:t>
      </w:r>
    </w:p>
    <w:p w14:paraId="6B5155B8" w14:textId="77777777" w:rsidR="001F05FD" w:rsidRPr="00783600" w:rsidRDefault="001F05FD" w:rsidP="00126113">
      <w:pPr>
        <w:pBdr>
          <w:top w:val="nil"/>
          <w:left w:val="nil"/>
          <w:bottom w:val="nil"/>
          <w:right w:val="nil"/>
          <w:between w:val="nil"/>
        </w:pBdr>
        <w:spacing w:after="0" w:line="240" w:lineRule="auto"/>
        <w:ind w:right="-33" w:firstLine="567"/>
        <w:jc w:val="both"/>
        <w:rPr>
          <w:rFonts w:ascii="Times New Roman" w:eastAsia="Times New Roman" w:hAnsi="Times New Roman" w:cs="Times New Roman"/>
          <w:color w:val="000000"/>
          <w:kern w:val="0"/>
          <w:sz w:val="20"/>
          <w:szCs w:val="20"/>
          <w:lang w:eastAsia="uk-UA"/>
          <w14:ligatures w14:val="none"/>
        </w:rPr>
      </w:pPr>
    </w:p>
    <w:p w14:paraId="2A526B82" w14:textId="77777777" w:rsidR="001F05FD" w:rsidRPr="001F05FD" w:rsidRDefault="001F05FD" w:rsidP="00132B65">
      <w:pPr>
        <w:pBdr>
          <w:top w:val="nil"/>
          <w:left w:val="nil"/>
          <w:bottom w:val="nil"/>
          <w:right w:val="nil"/>
          <w:between w:val="nil"/>
        </w:pBdr>
        <w:spacing w:after="0" w:line="240" w:lineRule="auto"/>
        <w:ind w:right="-33" w:firstLine="566"/>
        <w:jc w:val="center"/>
        <w:rPr>
          <w:rFonts w:ascii="Times New Roman" w:eastAsia="Times New Roman" w:hAnsi="Times New Roman" w:cs="Times New Roman"/>
          <w:b/>
          <w:color w:val="000000"/>
          <w:kern w:val="0"/>
          <w:sz w:val="20"/>
          <w:szCs w:val="20"/>
          <w:lang w:eastAsia="uk-UA"/>
          <w14:ligatures w14:val="none"/>
        </w:rPr>
      </w:pPr>
      <w:r w:rsidRPr="001F05FD">
        <w:rPr>
          <w:rFonts w:ascii="Times New Roman" w:eastAsia="Times New Roman" w:hAnsi="Times New Roman" w:cs="Times New Roman"/>
          <w:b/>
          <w:color w:val="000000"/>
          <w:kern w:val="0"/>
          <w:sz w:val="20"/>
          <w:szCs w:val="20"/>
          <w:lang w:eastAsia="uk-UA"/>
          <w14:ligatures w14:val="none"/>
        </w:rPr>
        <w:t>Таблиця 8. Доступність поштових послуг, мобільного та інтернет зв’язку на території Первозванівської ТГ</w:t>
      </w:r>
    </w:p>
    <w:tbl>
      <w:tblPr>
        <w:tblW w:w="9692" w:type="dxa"/>
        <w:tblInd w:w="98" w:type="dxa"/>
        <w:tblLook w:val="04A0" w:firstRow="1" w:lastRow="0" w:firstColumn="1" w:lastColumn="0" w:noHBand="0" w:noVBand="1"/>
      </w:tblPr>
      <w:tblGrid>
        <w:gridCol w:w="2062"/>
        <w:gridCol w:w="2810"/>
        <w:gridCol w:w="2552"/>
        <w:gridCol w:w="2268"/>
      </w:tblGrid>
      <w:tr w:rsidR="001F05FD" w:rsidRPr="001F05FD" w14:paraId="4E294026" w14:textId="77777777" w:rsidTr="00FF1065">
        <w:trPr>
          <w:trHeight w:val="863"/>
        </w:trPr>
        <w:tc>
          <w:tcPr>
            <w:tcW w:w="2062" w:type="dxa"/>
            <w:tcBorders>
              <w:top w:val="single" w:sz="4" w:space="0" w:color="auto"/>
              <w:left w:val="nil"/>
              <w:bottom w:val="single" w:sz="4" w:space="0" w:color="auto"/>
              <w:right w:val="single" w:sz="4" w:space="0" w:color="auto"/>
            </w:tcBorders>
            <w:shd w:val="clear" w:color="auto" w:fill="FFD966"/>
            <w:noWrap/>
            <w:vAlign w:val="center"/>
            <w:hideMark/>
          </w:tcPr>
          <w:p w14:paraId="36F310DA" w14:textId="77777777" w:rsidR="001F05FD" w:rsidRPr="001F05FD" w:rsidRDefault="001F05FD" w:rsidP="00132B65">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1F05FD">
              <w:rPr>
                <w:rFonts w:ascii="Times New Roman" w:eastAsia="Times New Roman" w:hAnsi="Times New Roman" w:cs="Times New Roman"/>
                <w:b/>
                <w:bCs/>
                <w:color w:val="000000"/>
                <w:kern w:val="0"/>
                <w:sz w:val="20"/>
                <w:szCs w:val="20"/>
                <w:lang w:eastAsia="ru-RU"/>
                <w14:ligatures w14:val="none"/>
              </w:rPr>
              <w:t>Назва старостинського округу</w:t>
            </w:r>
          </w:p>
        </w:tc>
        <w:tc>
          <w:tcPr>
            <w:tcW w:w="2810" w:type="dxa"/>
            <w:tcBorders>
              <w:top w:val="single" w:sz="4" w:space="0" w:color="auto"/>
              <w:left w:val="nil"/>
              <w:bottom w:val="single" w:sz="4" w:space="0" w:color="auto"/>
              <w:right w:val="single" w:sz="4" w:space="0" w:color="auto"/>
            </w:tcBorders>
            <w:shd w:val="clear" w:color="auto" w:fill="FFD966"/>
            <w:vAlign w:val="center"/>
            <w:hideMark/>
          </w:tcPr>
          <w:p w14:paraId="25DA3EA2" w14:textId="77777777" w:rsidR="001F05FD" w:rsidRPr="001F05FD" w:rsidRDefault="001F05FD" w:rsidP="00132B65">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1F05FD">
              <w:rPr>
                <w:rFonts w:ascii="Times New Roman" w:eastAsia="Times New Roman" w:hAnsi="Times New Roman" w:cs="Times New Roman"/>
                <w:b/>
                <w:bCs/>
                <w:color w:val="000000"/>
                <w:kern w:val="0"/>
                <w:sz w:val="20"/>
                <w:szCs w:val="20"/>
                <w:lang w:eastAsia="ru-RU"/>
                <w14:ligatures w14:val="none"/>
              </w:rPr>
              <w:t xml:space="preserve">Перелік населених пунктів де функціонують пересувні відділення Укрпошти </w:t>
            </w:r>
          </w:p>
        </w:tc>
        <w:tc>
          <w:tcPr>
            <w:tcW w:w="2552" w:type="dxa"/>
            <w:tcBorders>
              <w:top w:val="single" w:sz="4" w:space="0" w:color="auto"/>
              <w:left w:val="nil"/>
              <w:bottom w:val="single" w:sz="4" w:space="0" w:color="auto"/>
              <w:right w:val="single" w:sz="4" w:space="0" w:color="auto"/>
            </w:tcBorders>
            <w:shd w:val="clear" w:color="auto" w:fill="FFD966"/>
            <w:vAlign w:val="center"/>
            <w:hideMark/>
          </w:tcPr>
          <w:p w14:paraId="40A1929C" w14:textId="77777777" w:rsidR="001F05FD" w:rsidRPr="001F05FD" w:rsidRDefault="001F05FD" w:rsidP="00132B65">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1F05FD">
              <w:rPr>
                <w:rFonts w:ascii="Times New Roman" w:eastAsia="Times New Roman" w:hAnsi="Times New Roman" w:cs="Times New Roman"/>
                <w:b/>
                <w:bCs/>
                <w:color w:val="000000"/>
                <w:kern w:val="0"/>
                <w:sz w:val="20"/>
                <w:szCs w:val="20"/>
                <w:lang w:eastAsia="ru-RU"/>
                <w14:ligatures w14:val="none"/>
              </w:rPr>
              <w:t>Перелік населених де функціонують відділення, пункти та поштомати  Нової пошти</w:t>
            </w:r>
          </w:p>
        </w:tc>
        <w:tc>
          <w:tcPr>
            <w:tcW w:w="2268" w:type="dxa"/>
            <w:tcBorders>
              <w:top w:val="single" w:sz="4" w:space="0" w:color="auto"/>
              <w:left w:val="nil"/>
              <w:bottom w:val="single" w:sz="4" w:space="0" w:color="auto"/>
              <w:right w:val="single" w:sz="4" w:space="0" w:color="auto"/>
            </w:tcBorders>
            <w:shd w:val="clear" w:color="auto" w:fill="FFD966"/>
            <w:vAlign w:val="center"/>
            <w:hideMark/>
          </w:tcPr>
          <w:p w14:paraId="118248A3" w14:textId="77777777" w:rsidR="001F05FD" w:rsidRPr="001F05FD" w:rsidRDefault="001F05FD" w:rsidP="00132B65">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1F05FD">
              <w:rPr>
                <w:rFonts w:ascii="Times New Roman" w:eastAsia="Times New Roman" w:hAnsi="Times New Roman" w:cs="Times New Roman"/>
                <w:b/>
                <w:bCs/>
                <w:color w:val="000000"/>
                <w:kern w:val="0"/>
                <w:sz w:val="20"/>
                <w:szCs w:val="20"/>
                <w:lang w:eastAsia="ru-RU"/>
                <w14:ligatures w14:val="none"/>
              </w:rPr>
              <w:t>Оператори інтернет та мобільного зв'язку</w:t>
            </w:r>
          </w:p>
        </w:tc>
      </w:tr>
      <w:tr w:rsidR="001F05FD" w:rsidRPr="001F05FD" w14:paraId="26BA7189" w14:textId="77777777" w:rsidTr="002333F3">
        <w:trPr>
          <w:trHeight w:val="823"/>
        </w:trPr>
        <w:tc>
          <w:tcPr>
            <w:tcW w:w="2062" w:type="dxa"/>
            <w:tcBorders>
              <w:top w:val="nil"/>
              <w:left w:val="nil"/>
              <w:bottom w:val="single" w:sz="4" w:space="0" w:color="auto"/>
              <w:right w:val="single" w:sz="4" w:space="0" w:color="auto"/>
            </w:tcBorders>
            <w:hideMark/>
          </w:tcPr>
          <w:p w14:paraId="1F8ECEB8"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Первозванівський</w:t>
            </w:r>
          </w:p>
        </w:tc>
        <w:tc>
          <w:tcPr>
            <w:tcW w:w="2810" w:type="dxa"/>
            <w:tcBorders>
              <w:top w:val="nil"/>
              <w:left w:val="nil"/>
              <w:bottom w:val="single" w:sz="4" w:space="0" w:color="auto"/>
              <w:right w:val="single" w:sz="4" w:space="0" w:color="auto"/>
            </w:tcBorders>
            <w:hideMark/>
          </w:tcPr>
          <w:p w14:paraId="449D2550"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с. Первозванівка, с.Сонячне, с.Зоря, с.Попівка, с.Неопалимівка</w:t>
            </w:r>
          </w:p>
        </w:tc>
        <w:tc>
          <w:tcPr>
            <w:tcW w:w="2552" w:type="dxa"/>
            <w:tcBorders>
              <w:top w:val="nil"/>
              <w:left w:val="nil"/>
              <w:bottom w:val="single" w:sz="4" w:space="0" w:color="auto"/>
              <w:right w:val="single" w:sz="4" w:space="0" w:color="auto"/>
            </w:tcBorders>
            <w:noWrap/>
            <w:hideMark/>
          </w:tcPr>
          <w:p w14:paraId="5BAD37F1"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с.Первозванівка -1</w:t>
            </w:r>
          </w:p>
        </w:tc>
        <w:tc>
          <w:tcPr>
            <w:tcW w:w="2268" w:type="dxa"/>
            <w:tcBorders>
              <w:top w:val="nil"/>
              <w:left w:val="nil"/>
              <w:bottom w:val="single" w:sz="4" w:space="0" w:color="auto"/>
              <w:right w:val="single" w:sz="4" w:space="0" w:color="auto"/>
            </w:tcBorders>
            <w:hideMark/>
          </w:tcPr>
          <w:p w14:paraId="1F47F623"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Шторм,Хост, Укртелеком; Водафон, Лайф, Київстар</w:t>
            </w:r>
          </w:p>
        </w:tc>
      </w:tr>
      <w:tr w:rsidR="001F05FD" w:rsidRPr="001F05FD" w14:paraId="56CC7BBC" w14:textId="77777777" w:rsidTr="002333F3">
        <w:trPr>
          <w:trHeight w:val="823"/>
        </w:trPr>
        <w:tc>
          <w:tcPr>
            <w:tcW w:w="2062" w:type="dxa"/>
            <w:tcBorders>
              <w:top w:val="nil"/>
              <w:left w:val="nil"/>
              <w:bottom w:val="single" w:sz="4" w:space="0" w:color="auto"/>
              <w:right w:val="single" w:sz="4" w:space="0" w:color="auto"/>
            </w:tcBorders>
            <w:noWrap/>
            <w:hideMark/>
          </w:tcPr>
          <w:p w14:paraId="59A25FEC"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Калинівський</w:t>
            </w:r>
          </w:p>
        </w:tc>
        <w:tc>
          <w:tcPr>
            <w:tcW w:w="2810" w:type="dxa"/>
            <w:tcBorders>
              <w:top w:val="nil"/>
              <w:left w:val="nil"/>
              <w:bottom w:val="single" w:sz="4" w:space="0" w:color="auto"/>
              <w:right w:val="single" w:sz="4" w:space="0" w:color="auto"/>
            </w:tcBorders>
            <w:shd w:val="clear" w:color="000000" w:fill="FFFFFF"/>
            <w:hideMark/>
          </w:tcPr>
          <w:p w14:paraId="4546C1B1"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с. Калинівка</w:t>
            </w:r>
          </w:p>
        </w:tc>
        <w:tc>
          <w:tcPr>
            <w:tcW w:w="2552" w:type="dxa"/>
            <w:tcBorders>
              <w:top w:val="nil"/>
              <w:left w:val="nil"/>
              <w:bottom w:val="single" w:sz="4" w:space="0" w:color="auto"/>
              <w:right w:val="single" w:sz="4" w:space="0" w:color="auto"/>
            </w:tcBorders>
            <w:hideMark/>
          </w:tcPr>
          <w:p w14:paraId="46817ECA"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с. Калинівка</w:t>
            </w:r>
          </w:p>
        </w:tc>
        <w:tc>
          <w:tcPr>
            <w:tcW w:w="2268" w:type="dxa"/>
            <w:tcBorders>
              <w:top w:val="nil"/>
              <w:left w:val="nil"/>
              <w:bottom w:val="single" w:sz="4" w:space="0" w:color="auto"/>
              <w:right w:val="single" w:sz="4" w:space="0" w:color="auto"/>
            </w:tcBorders>
            <w:shd w:val="clear" w:color="000000" w:fill="FFFFFF"/>
            <w:hideMark/>
          </w:tcPr>
          <w:p w14:paraId="70E9DCE7"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Free Line, Шторм;                                    Водафон, Київстар</w:t>
            </w:r>
          </w:p>
        </w:tc>
      </w:tr>
      <w:tr w:rsidR="001F05FD" w:rsidRPr="001F05FD" w14:paraId="39D5E4D2" w14:textId="77777777" w:rsidTr="002333F3">
        <w:trPr>
          <w:trHeight w:val="823"/>
        </w:trPr>
        <w:tc>
          <w:tcPr>
            <w:tcW w:w="2062" w:type="dxa"/>
            <w:tcBorders>
              <w:top w:val="nil"/>
              <w:left w:val="nil"/>
              <w:bottom w:val="single" w:sz="4" w:space="0" w:color="auto"/>
              <w:right w:val="single" w:sz="4" w:space="0" w:color="auto"/>
            </w:tcBorders>
            <w:hideMark/>
          </w:tcPr>
          <w:p w14:paraId="7DB3B1D6"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Клинцівський</w:t>
            </w:r>
          </w:p>
        </w:tc>
        <w:tc>
          <w:tcPr>
            <w:tcW w:w="2810" w:type="dxa"/>
            <w:tcBorders>
              <w:top w:val="nil"/>
              <w:left w:val="nil"/>
              <w:bottom w:val="single" w:sz="4" w:space="0" w:color="auto"/>
              <w:right w:val="single" w:sz="4" w:space="0" w:color="auto"/>
            </w:tcBorders>
            <w:shd w:val="clear" w:color="000000" w:fill="FFFFFF"/>
            <w:hideMark/>
          </w:tcPr>
          <w:p w14:paraId="71BA5713"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с. Клинці</w:t>
            </w:r>
          </w:p>
        </w:tc>
        <w:tc>
          <w:tcPr>
            <w:tcW w:w="2552" w:type="dxa"/>
            <w:tcBorders>
              <w:top w:val="nil"/>
              <w:left w:val="nil"/>
              <w:bottom w:val="single" w:sz="4" w:space="0" w:color="auto"/>
              <w:right w:val="single" w:sz="4" w:space="0" w:color="auto"/>
            </w:tcBorders>
            <w:shd w:val="clear" w:color="000000" w:fill="FFFFFF"/>
            <w:hideMark/>
          </w:tcPr>
          <w:p w14:paraId="0EF4142E"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с. Клинці</w:t>
            </w:r>
          </w:p>
        </w:tc>
        <w:tc>
          <w:tcPr>
            <w:tcW w:w="2268" w:type="dxa"/>
            <w:tcBorders>
              <w:top w:val="nil"/>
              <w:left w:val="nil"/>
              <w:bottom w:val="single" w:sz="4" w:space="0" w:color="auto"/>
              <w:right w:val="single" w:sz="4" w:space="0" w:color="auto"/>
            </w:tcBorders>
            <w:shd w:val="clear" w:color="000000" w:fill="FFFFFF"/>
            <w:hideMark/>
          </w:tcPr>
          <w:p w14:paraId="44B6F4B0"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Free Line;                                    Водафон, Лайф, Київстар</w:t>
            </w:r>
          </w:p>
        </w:tc>
      </w:tr>
      <w:tr w:rsidR="001F05FD" w:rsidRPr="001F05FD" w14:paraId="510CBB2E" w14:textId="77777777" w:rsidTr="002333F3">
        <w:trPr>
          <w:trHeight w:val="823"/>
        </w:trPr>
        <w:tc>
          <w:tcPr>
            <w:tcW w:w="2062" w:type="dxa"/>
            <w:tcBorders>
              <w:top w:val="nil"/>
              <w:left w:val="nil"/>
              <w:bottom w:val="single" w:sz="4" w:space="0" w:color="auto"/>
              <w:right w:val="single" w:sz="4" w:space="0" w:color="auto"/>
            </w:tcBorders>
            <w:hideMark/>
          </w:tcPr>
          <w:p w14:paraId="5DB820CF"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Федорівський</w:t>
            </w:r>
          </w:p>
        </w:tc>
        <w:tc>
          <w:tcPr>
            <w:tcW w:w="2810" w:type="dxa"/>
            <w:tcBorders>
              <w:top w:val="nil"/>
              <w:left w:val="nil"/>
              <w:bottom w:val="single" w:sz="4" w:space="0" w:color="auto"/>
              <w:right w:val="single" w:sz="4" w:space="0" w:color="auto"/>
            </w:tcBorders>
            <w:hideMark/>
          </w:tcPr>
          <w:p w14:paraId="7BCF7AD7"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с.Федорівка, с. Миколаївські Сади</w:t>
            </w:r>
          </w:p>
        </w:tc>
        <w:tc>
          <w:tcPr>
            <w:tcW w:w="2552" w:type="dxa"/>
            <w:tcBorders>
              <w:top w:val="nil"/>
              <w:left w:val="nil"/>
              <w:bottom w:val="single" w:sz="4" w:space="0" w:color="auto"/>
              <w:right w:val="single" w:sz="4" w:space="0" w:color="auto"/>
            </w:tcBorders>
            <w:hideMark/>
          </w:tcPr>
          <w:p w14:paraId="61A87B8C"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с. Федорівка</w:t>
            </w:r>
          </w:p>
        </w:tc>
        <w:tc>
          <w:tcPr>
            <w:tcW w:w="2268" w:type="dxa"/>
            <w:tcBorders>
              <w:top w:val="nil"/>
              <w:left w:val="nil"/>
              <w:bottom w:val="single" w:sz="4" w:space="0" w:color="auto"/>
              <w:right w:val="single" w:sz="4" w:space="0" w:color="auto"/>
            </w:tcBorders>
            <w:hideMark/>
          </w:tcPr>
          <w:p w14:paraId="17988400"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Шторм;                                        Водафон, Київстар</w:t>
            </w:r>
          </w:p>
        </w:tc>
      </w:tr>
      <w:tr w:rsidR="001F05FD" w:rsidRPr="001F05FD" w14:paraId="610E354A" w14:textId="77777777" w:rsidTr="002333F3">
        <w:trPr>
          <w:trHeight w:val="823"/>
        </w:trPr>
        <w:tc>
          <w:tcPr>
            <w:tcW w:w="2062" w:type="dxa"/>
            <w:tcBorders>
              <w:top w:val="nil"/>
              <w:left w:val="nil"/>
              <w:bottom w:val="single" w:sz="4" w:space="0" w:color="auto"/>
              <w:right w:val="single" w:sz="4" w:space="0" w:color="auto"/>
            </w:tcBorders>
            <w:hideMark/>
          </w:tcPr>
          <w:p w14:paraId="7075C2FA"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Степовий</w:t>
            </w:r>
          </w:p>
        </w:tc>
        <w:tc>
          <w:tcPr>
            <w:tcW w:w="2810" w:type="dxa"/>
            <w:tcBorders>
              <w:top w:val="nil"/>
              <w:left w:val="nil"/>
              <w:bottom w:val="single" w:sz="4" w:space="0" w:color="auto"/>
              <w:right w:val="single" w:sz="4" w:space="0" w:color="auto"/>
            </w:tcBorders>
            <w:hideMark/>
          </w:tcPr>
          <w:p w14:paraId="70C5E6E8"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с.Степове, с.Паращине Поле</w:t>
            </w:r>
          </w:p>
        </w:tc>
        <w:tc>
          <w:tcPr>
            <w:tcW w:w="2552" w:type="dxa"/>
            <w:tcBorders>
              <w:top w:val="nil"/>
              <w:left w:val="nil"/>
              <w:bottom w:val="single" w:sz="4" w:space="0" w:color="auto"/>
              <w:right w:val="single" w:sz="4" w:space="0" w:color="auto"/>
            </w:tcBorders>
            <w:noWrap/>
            <w:hideMark/>
          </w:tcPr>
          <w:p w14:paraId="7338364F"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с. Степове -1</w:t>
            </w:r>
          </w:p>
        </w:tc>
        <w:tc>
          <w:tcPr>
            <w:tcW w:w="2268" w:type="dxa"/>
            <w:tcBorders>
              <w:top w:val="nil"/>
              <w:left w:val="nil"/>
              <w:bottom w:val="single" w:sz="4" w:space="0" w:color="auto"/>
              <w:right w:val="single" w:sz="4" w:space="0" w:color="auto"/>
            </w:tcBorders>
            <w:hideMark/>
          </w:tcPr>
          <w:p w14:paraId="4E88616B"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Шторм, МК Телеком;                Водафон, Київстар,</w:t>
            </w:r>
          </w:p>
        </w:tc>
      </w:tr>
      <w:tr w:rsidR="001F05FD" w:rsidRPr="001F05FD" w14:paraId="3BBEA771" w14:textId="77777777" w:rsidTr="002333F3">
        <w:trPr>
          <w:trHeight w:val="823"/>
        </w:trPr>
        <w:tc>
          <w:tcPr>
            <w:tcW w:w="2062" w:type="dxa"/>
            <w:tcBorders>
              <w:top w:val="nil"/>
              <w:left w:val="nil"/>
              <w:bottom w:val="single" w:sz="4" w:space="0" w:color="auto"/>
              <w:right w:val="single" w:sz="4" w:space="0" w:color="auto"/>
            </w:tcBorders>
            <w:hideMark/>
          </w:tcPr>
          <w:p w14:paraId="791F358A"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Бережинський</w:t>
            </w:r>
          </w:p>
        </w:tc>
        <w:tc>
          <w:tcPr>
            <w:tcW w:w="2810" w:type="dxa"/>
            <w:tcBorders>
              <w:top w:val="nil"/>
              <w:left w:val="nil"/>
              <w:bottom w:val="single" w:sz="4" w:space="0" w:color="auto"/>
              <w:right w:val="single" w:sz="4" w:space="0" w:color="auto"/>
            </w:tcBorders>
            <w:hideMark/>
          </w:tcPr>
          <w:p w14:paraId="3D55F149"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с. Бережинка, с. Макове,               с. Верхівці, с. Гаївка,                     с. Новогригорівка</w:t>
            </w:r>
          </w:p>
        </w:tc>
        <w:tc>
          <w:tcPr>
            <w:tcW w:w="2552" w:type="dxa"/>
            <w:tcBorders>
              <w:top w:val="nil"/>
              <w:left w:val="nil"/>
              <w:bottom w:val="single" w:sz="4" w:space="0" w:color="auto"/>
              <w:right w:val="single" w:sz="4" w:space="0" w:color="auto"/>
            </w:tcBorders>
            <w:noWrap/>
            <w:hideMark/>
          </w:tcPr>
          <w:p w14:paraId="251644A1"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с. Бережинка -1</w:t>
            </w:r>
          </w:p>
        </w:tc>
        <w:tc>
          <w:tcPr>
            <w:tcW w:w="2268" w:type="dxa"/>
            <w:tcBorders>
              <w:top w:val="nil"/>
              <w:left w:val="nil"/>
              <w:bottom w:val="single" w:sz="4" w:space="0" w:color="auto"/>
              <w:right w:val="single" w:sz="4" w:space="0" w:color="auto"/>
            </w:tcBorders>
            <w:hideMark/>
          </w:tcPr>
          <w:p w14:paraId="6253966C"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Шторм, Укртелеком;                                        Водафон, Київстар</w:t>
            </w:r>
          </w:p>
        </w:tc>
      </w:tr>
      <w:tr w:rsidR="001F05FD" w:rsidRPr="001F05FD" w14:paraId="666BDD2D" w14:textId="77777777" w:rsidTr="002333F3">
        <w:trPr>
          <w:trHeight w:val="823"/>
        </w:trPr>
        <w:tc>
          <w:tcPr>
            <w:tcW w:w="2062" w:type="dxa"/>
            <w:tcBorders>
              <w:top w:val="nil"/>
              <w:left w:val="nil"/>
              <w:bottom w:val="single" w:sz="4" w:space="0" w:color="auto"/>
              <w:right w:val="single" w:sz="4" w:space="0" w:color="auto"/>
            </w:tcBorders>
            <w:hideMark/>
          </w:tcPr>
          <w:p w14:paraId="1C2A7DB5"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Покровський</w:t>
            </w:r>
          </w:p>
        </w:tc>
        <w:tc>
          <w:tcPr>
            <w:tcW w:w="2810" w:type="dxa"/>
            <w:tcBorders>
              <w:top w:val="nil"/>
              <w:left w:val="nil"/>
              <w:bottom w:val="single" w:sz="4" w:space="0" w:color="auto"/>
              <w:right w:val="single" w:sz="4" w:space="0" w:color="auto"/>
            </w:tcBorders>
            <w:hideMark/>
          </w:tcPr>
          <w:p w14:paraId="2525528F"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с.Покровське, с.Демешкове, с.Любо-Надеждівка</w:t>
            </w:r>
          </w:p>
        </w:tc>
        <w:tc>
          <w:tcPr>
            <w:tcW w:w="2552" w:type="dxa"/>
            <w:tcBorders>
              <w:top w:val="nil"/>
              <w:left w:val="nil"/>
              <w:bottom w:val="single" w:sz="4" w:space="0" w:color="auto"/>
              <w:right w:val="single" w:sz="4" w:space="0" w:color="auto"/>
            </w:tcBorders>
            <w:noWrap/>
            <w:hideMark/>
          </w:tcPr>
          <w:p w14:paraId="23DD0E92"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с. Покровське -1</w:t>
            </w:r>
          </w:p>
        </w:tc>
        <w:tc>
          <w:tcPr>
            <w:tcW w:w="2268" w:type="dxa"/>
            <w:tcBorders>
              <w:top w:val="nil"/>
              <w:left w:val="nil"/>
              <w:bottom w:val="single" w:sz="4" w:space="0" w:color="auto"/>
              <w:right w:val="single" w:sz="4" w:space="0" w:color="auto"/>
            </w:tcBorders>
            <w:hideMark/>
          </w:tcPr>
          <w:p w14:paraId="7284A99D" w14:textId="77777777" w:rsidR="001F05FD" w:rsidRPr="001F05FD" w:rsidRDefault="001F05FD" w:rsidP="002333F3">
            <w:pPr>
              <w:spacing w:after="0" w:line="240" w:lineRule="auto"/>
              <w:rPr>
                <w:rFonts w:ascii="Times New Roman" w:eastAsia="Times New Roman" w:hAnsi="Times New Roman" w:cs="Times New Roman"/>
                <w:color w:val="000000"/>
                <w:kern w:val="0"/>
                <w:sz w:val="20"/>
                <w:szCs w:val="20"/>
                <w:lang w:eastAsia="ru-RU"/>
                <w14:ligatures w14:val="none"/>
              </w:rPr>
            </w:pPr>
            <w:r w:rsidRPr="001F05FD">
              <w:rPr>
                <w:rFonts w:ascii="Times New Roman" w:eastAsia="Times New Roman" w:hAnsi="Times New Roman" w:cs="Times New Roman"/>
                <w:color w:val="000000"/>
                <w:kern w:val="0"/>
                <w:sz w:val="20"/>
                <w:szCs w:val="20"/>
                <w:lang w:eastAsia="ru-RU"/>
                <w14:ligatures w14:val="none"/>
              </w:rPr>
              <w:t>Шторм, Укртелеком; Водафон, Лайф, Київстар</w:t>
            </w:r>
          </w:p>
        </w:tc>
      </w:tr>
    </w:tbl>
    <w:p w14:paraId="5310EBFA" w14:textId="77777777" w:rsidR="001F05FD" w:rsidRPr="00783600" w:rsidRDefault="001F05FD" w:rsidP="00132B65">
      <w:pPr>
        <w:pBdr>
          <w:top w:val="nil"/>
          <w:left w:val="nil"/>
          <w:bottom w:val="nil"/>
          <w:right w:val="nil"/>
          <w:between w:val="nil"/>
        </w:pBdr>
        <w:spacing w:after="0" w:line="240" w:lineRule="auto"/>
        <w:ind w:right="-33" w:firstLine="566"/>
        <w:jc w:val="both"/>
        <w:rPr>
          <w:rFonts w:ascii="Times New Roman" w:eastAsia="Times New Roman" w:hAnsi="Times New Roman" w:cs="Times New Roman"/>
          <w:color w:val="FF0000"/>
          <w:kern w:val="0"/>
          <w:sz w:val="20"/>
          <w:szCs w:val="20"/>
          <w:lang w:eastAsia="uk-UA"/>
          <w14:ligatures w14:val="none"/>
        </w:rPr>
      </w:pPr>
    </w:p>
    <w:p w14:paraId="4B39AD7C" w14:textId="1AABBDD8" w:rsidR="001F05FD" w:rsidRPr="00783600" w:rsidRDefault="001F05FD" w:rsidP="002333F3">
      <w:pPr>
        <w:pBdr>
          <w:top w:val="nil"/>
          <w:left w:val="nil"/>
          <w:bottom w:val="nil"/>
          <w:right w:val="nil"/>
          <w:between w:val="nil"/>
        </w:pBdr>
        <w:tabs>
          <w:tab w:val="left" w:pos="10206"/>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b/>
          <w:bCs/>
          <w:kern w:val="0"/>
          <w:sz w:val="24"/>
          <w:szCs w:val="24"/>
          <w:lang w:eastAsia="uk-UA"/>
          <w14:ligatures w14:val="none"/>
        </w:rPr>
        <w:t xml:space="preserve">Висновки. </w:t>
      </w:r>
    </w:p>
    <w:p w14:paraId="7EC15BD0" w14:textId="77777777" w:rsidR="001F05FD" w:rsidRPr="00783600" w:rsidRDefault="001F05FD" w:rsidP="002333F3">
      <w:pPr>
        <w:tabs>
          <w:tab w:val="num" w:pos="1080"/>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 xml:space="preserve">Сполучення з обласним центром, населеними пунктами громади здійснюється приватними перевізниками. Максимальна віддаленість від центру громади до крайнього села - 24 км, час доїзду – 30  хв. </w:t>
      </w:r>
    </w:p>
    <w:p w14:paraId="5AEC3EBC" w14:textId="77777777" w:rsidR="001F05FD" w:rsidRPr="00783600" w:rsidRDefault="001F05FD" w:rsidP="002333F3">
      <w:pPr>
        <w:tabs>
          <w:tab w:val="num" w:pos="1080"/>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Також нагальними проблемами для громади залишається зношеність транспортної інфраструктури місцевих доріг, фактично 70% доріг потребують проведення поточних чи капітальних ремонтів.</w:t>
      </w:r>
    </w:p>
    <w:p w14:paraId="342F9C06" w14:textId="77777777" w:rsidR="001F05FD" w:rsidRPr="00783600" w:rsidRDefault="001F05FD" w:rsidP="002333F3">
      <w:pPr>
        <w:tabs>
          <w:tab w:val="num" w:pos="1080"/>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Громада покрита мережею мобільного зв'язку, мобільного інтернету та кабельним інтернетом (оптоволокно).</w:t>
      </w:r>
    </w:p>
    <w:p w14:paraId="218150F9" w14:textId="77777777" w:rsidR="001F05FD" w:rsidRPr="00783600" w:rsidRDefault="001F05FD" w:rsidP="002333F3">
      <w:pPr>
        <w:tabs>
          <w:tab w:val="num" w:pos="1080"/>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 xml:space="preserve">Національний оператор поштового зв’язку в Україні, який надає поштові, логістичні, фінансові, торговельні послуги та найбільша логістична компанія ТОВ «Нова пошта» охоплюють громаду пересувними відділеннями. </w:t>
      </w:r>
    </w:p>
    <w:p w14:paraId="181CE5B3" w14:textId="76A94C5F" w:rsidR="00BF2CA7" w:rsidRPr="00783600" w:rsidRDefault="00BF2CA7" w:rsidP="00132B65">
      <w:pPr>
        <w:pStyle w:val="3"/>
        <w:spacing w:before="0" w:after="0" w:line="240" w:lineRule="auto"/>
        <w:ind w:firstLine="567"/>
        <w:rPr>
          <w:rFonts w:ascii="Times New Roman" w:hAnsi="Times New Roman" w:cs="Times New Roman"/>
          <w:b/>
          <w:i/>
          <w:iCs/>
          <w:color w:val="000000" w:themeColor="text1"/>
          <w:sz w:val="24"/>
          <w:szCs w:val="24"/>
        </w:rPr>
      </w:pPr>
      <w:bookmarkStart w:id="17" w:name="_Toc225954721"/>
      <w:r w:rsidRPr="00783600">
        <w:rPr>
          <w:rFonts w:ascii="Times New Roman" w:hAnsi="Times New Roman" w:cs="Times New Roman"/>
          <w:b/>
          <w:i/>
          <w:iCs/>
          <w:color w:val="000000" w:themeColor="text1"/>
          <w:sz w:val="24"/>
          <w:szCs w:val="24"/>
        </w:rPr>
        <w:lastRenderedPageBreak/>
        <w:t>5.4. Соціальна інфраструктура</w:t>
      </w:r>
      <w:bookmarkEnd w:id="17"/>
    </w:p>
    <w:p w14:paraId="27A4B209" w14:textId="60ECAB02" w:rsidR="00BF2CA7" w:rsidRPr="00783600" w:rsidRDefault="00BF2CA7" w:rsidP="00132B65">
      <w:pPr>
        <w:pStyle w:val="3"/>
        <w:spacing w:before="0" w:after="0" w:line="240" w:lineRule="auto"/>
        <w:ind w:firstLine="567"/>
        <w:rPr>
          <w:rFonts w:ascii="Times New Roman" w:hAnsi="Times New Roman" w:cs="Times New Roman"/>
          <w:b/>
          <w:sz w:val="24"/>
          <w:szCs w:val="24"/>
        </w:rPr>
      </w:pPr>
      <w:bookmarkStart w:id="18" w:name="_Toc225954722"/>
      <w:r w:rsidRPr="00783600">
        <w:rPr>
          <w:rFonts w:ascii="Times New Roman" w:hAnsi="Times New Roman" w:cs="Times New Roman"/>
          <w:b/>
          <w:i/>
          <w:iCs/>
          <w:color w:val="000000" w:themeColor="text1"/>
          <w:sz w:val="24"/>
          <w:szCs w:val="24"/>
        </w:rPr>
        <w:t>5.4.1. Мережа закладів освіти</w:t>
      </w:r>
      <w:bookmarkEnd w:id="18"/>
    </w:p>
    <w:p w14:paraId="6AC6C3F5" w14:textId="77777777" w:rsidR="00FF1065" w:rsidRPr="00783600" w:rsidRDefault="00FF1065" w:rsidP="002333F3">
      <w:pPr>
        <w:widowControl w:val="0"/>
        <w:autoSpaceDE w:val="0"/>
        <w:autoSpaceDN w:val="0"/>
        <w:spacing w:after="0" w:line="240" w:lineRule="auto"/>
        <w:ind w:firstLine="567"/>
        <w:jc w:val="both"/>
        <w:rPr>
          <w:rFonts w:ascii="Times New Roman" w:eastAsia="Calibri" w:hAnsi="Times New Roman" w:cs="Times New Roman"/>
          <w:kern w:val="0"/>
          <w:sz w:val="24"/>
          <w:szCs w:val="24"/>
          <w14:ligatures w14:val="none"/>
        </w:rPr>
      </w:pPr>
      <w:r w:rsidRPr="00783600">
        <w:rPr>
          <w:rFonts w:ascii="Times New Roman" w:eastAsia="Calibri" w:hAnsi="Times New Roman" w:cs="Times New Roman"/>
          <w:kern w:val="0"/>
          <w:sz w:val="24"/>
          <w:szCs w:val="24"/>
          <w14:ligatures w14:val="none"/>
        </w:rPr>
        <w:t>Освітня сфера є однією з ключових для громади з точки зору важливості її соціальної функції, чисельності робочих місць, які тут створено і впливу на формування свідомості всіх мешканців громади й особливо молоді.</w:t>
      </w:r>
    </w:p>
    <w:p w14:paraId="66587CD2" w14:textId="77777777" w:rsidR="00FF1065" w:rsidRPr="00783600" w:rsidRDefault="00FF1065" w:rsidP="002333F3">
      <w:pPr>
        <w:widowControl w:val="0"/>
        <w:autoSpaceDE w:val="0"/>
        <w:autoSpaceDN w:val="0"/>
        <w:spacing w:after="0" w:line="240" w:lineRule="auto"/>
        <w:ind w:firstLine="567"/>
        <w:jc w:val="both"/>
        <w:rPr>
          <w:rFonts w:ascii="Times New Roman" w:eastAsia="Calibri" w:hAnsi="Times New Roman" w:cs="Times New Roman"/>
          <w:bCs/>
          <w:kern w:val="0"/>
          <w:sz w:val="24"/>
          <w:szCs w:val="24"/>
          <w14:ligatures w14:val="none"/>
        </w:rPr>
      </w:pPr>
      <w:r w:rsidRPr="00783600">
        <w:rPr>
          <w:rFonts w:ascii="Times New Roman" w:eastAsia="Calibri" w:hAnsi="Times New Roman" w:cs="Times New Roman"/>
          <w:iCs/>
          <w:kern w:val="0"/>
          <w:sz w:val="24"/>
          <w:szCs w:val="24"/>
          <w14:ligatures w14:val="none"/>
        </w:rPr>
        <w:t xml:space="preserve">Діяльність органу управління освітою громади регламентована Положенням про відділ освіти, молоді та спорту, культури та туризму виконавчого комітету Первозванівської сільської ради, погодженого рішенням виконавчого комітету Первозванівської сільської ради від 18 грудня 2024 року №161. При цьому, з боку ради питаннями освіти опікується </w:t>
      </w:r>
      <w:r w:rsidRPr="00783600">
        <w:rPr>
          <w:rFonts w:ascii="Times New Roman" w:eastAsia="Calibri" w:hAnsi="Times New Roman" w:cs="Times New Roman"/>
          <w:kern w:val="0"/>
          <w:sz w:val="24"/>
          <w:szCs w:val="24"/>
          <w14:ligatures w14:val="none"/>
        </w:rPr>
        <w:t xml:space="preserve">Постійна комісія з питань </w:t>
      </w:r>
      <w:r w:rsidRPr="00783600">
        <w:rPr>
          <w:rFonts w:ascii="Times New Roman" w:eastAsia="Calibri" w:hAnsi="Times New Roman" w:cs="Times New Roman"/>
          <w:bCs/>
          <w:kern w:val="0"/>
          <w:sz w:val="24"/>
          <w:szCs w:val="24"/>
          <w14:ligatures w14:val="none"/>
        </w:rPr>
        <w:t>з питань освіти, культури, охорони здоров’я, спорту, молодіжної політики та соціального захисту населення.</w:t>
      </w:r>
    </w:p>
    <w:p w14:paraId="6BB97700" w14:textId="77777777" w:rsidR="00FF1065" w:rsidRPr="00783600" w:rsidRDefault="00FF1065" w:rsidP="002333F3">
      <w:pPr>
        <w:widowControl w:val="0"/>
        <w:autoSpaceDE w:val="0"/>
        <w:autoSpaceDN w:val="0"/>
        <w:spacing w:after="0" w:line="240" w:lineRule="auto"/>
        <w:ind w:firstLine="567"/>
        <w:jc w:val="both"/>
        <w:rPr>
          <w:rFonts w:ascii="Times New Roman" w:eastAsia="Calibri" w:hAnsi="Times New Roman" w:cs="Times New Roman"/>
          <w:kern w:val="0"/>
          <w:sz w:val="24"/>
          <w:szCs w:val="24"/>
          <w14:ligatures w14:val="none"/>
        </w:rPr>
      </w:pPr>
      <w:r w:rsidRPr="00783600">
        <w:rPr>
          <w:rFonts w:ascii="Times New Roman" w:eastAsia="Calibri" w:hAnsi="Times New Roman" w:cs="Times New Roman"/>
          <w:kern w:val="0"/>
          <w:sz w:val="24"/>
          <w:szCs w:val="24"/>
          <w14:ligatures w14:val="none"/>
        </w:rPr>
        <w:t>Відділ освіти, молоді та спорту, культури та туризму виконавчого комітету Первозванівської сільської ради (надалі – Відділ) є структурним підрозділом виконавчого комітету Первозванівської сільської ради, який утворюється сільською радою. Відділ є підзвітним і підконтрольним сільській раді, що його утворила, і підпорядковується виконавчому комітету сільської ради та сільському голові, а з питань здійснення делегованих йому повноважень підзвітний профільним управлінням в галузі освіти, молоді, спорту, культури, туризму Кіровоградської обласної державної адміністрації.</w:t>
      </w:r>
    </w:p>
    <w:p w14:paraId="45173EB9" w14:textId="77777777" w:rsidR="00FF1065" w:rsidRPr="00783600" w:rsidRDefault="00FF1065" w:rsidP="002333F3">
      <w:pPr>
        <w:widowControl w:val="0"/>
        <w:autoSpaceDE w:val="0"/>
        <w:autoSpaceDN w:val="0"/>
        <w:spacing w:after="0" w:line="240" w:lineRule="auto"/>
        <w:ind w:firstLine="567"/>
        <w:jc w:val="both"/>
        <w:rPr>
          <w:rFonts w:ascii="Times New Roman" w:eastAsia="Calibri" w:hAnsi="Times New Roman" w:cs="Times New Roman"/>
          <w:color w:val="000000"/>
          <w:kern w:val="0"/>
          <w:sz w:val="24"/>
          <w:szCs w:val="24"/>
          <w14:ligatures w14:val="none"/>
        </w:rPr>
      </w:pPr>
      <w:r w:rsidRPr="00783600">
        <w:rPr>
          <w:rFonts w:ascii="Times New Roman" w:eastAsia="Calibri" w:hAnsi="Times New Roman" w:cs="Times New Roman"/>
          <w:kern w:val="0"/>
          <w:sz w:val="24"/>
          <w:szCs w:val="24"/>
          <w14:ligatures w14:val="none"/>
        </w:rPr>
        <w:t xml:space="preserve">Станом на січень 2025 року у ЗЗСО Первозванівської ТГ працює 121 педагогічний працівник/працівниця. За даними управлінського обліку громади в освітній сфері </w:t>
      </w:r>
      <w:r w:rsidRPr="00783600">
        <w:rPr>
          <w:rFonts w:ascii="Times New Roman" w:eastAsia="Calibri" w:hAnsi="Times New Roman" w:cs="Times New Roman"/>
          <w:color w:val="000000"/>
          <w:kern w:val="0"/>
          <w:sz w:val="24"/>
          <w:szCs w:val="24"/>
          <w14:ligatures w14:val="none"/>
        </w:rPr>
        <w:t xml:space="preserve">існує потреба у залучені окремих категорій фахівців серед яких соціальний педагог, психолог, вчитель хімії, іноземної мови При цьому для переважної більшості затребуваних спеціалістів в громаді існують відповідні вакантні посади. </w:t>
      </w:r>
    </w:p>
    <w:p w14:paraId="27CE25A3" w14:textId="77777777" w:rsidR="00FF1065" w:rsidRPr="00783600" w:rsidRDefault="00FF1065" w:rsidP="002333F3">
      <w:pP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783600">
        <w:rPr>
          <w:rFonts w:ascii="Times New Roman" w:eastAsia="Times New Roman" w:hAnsi="Times New Roman" w:cs="Times New Roman"/>
          <w:color w:val="000000"/>
          <w:kern w:val="0"/>
          <w:sz w:val="24"/>
          <w:szCs w:val="24"/>
          <w:lang w:eastAsia="uk-UA"/>
          <w14:ligatures w14:val="none"/>
        </w:rPr>
        <w:t>Аналізуючи ситуацію із забезпеченням ЗЗСО громади штатними посадами непедагогічних працівників/працівниць варто зазначити їх певний дефіцит, що обумовлено факторами фінансової обмеженості. Так, до цих категорій працівників можливо віднести посаду сестри медичної, кухаря, комірника</w:t>
      </w:r>
    </w:p>
    <w:p w14:paraId="2A869D4E" w14:textId="77777777" w:rsidR="00FF1065" w:rsidRPr="00783600" w:rsidRDefault="00FF1065" w:rsidP="002333F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Загальна кількість працівників що задіяна в системі дошкільної освіти громади дорівнює 68 особам, з яких 69% складають технічні працівники та 31% педагогічний персонал, що у свою чергу, повністю складається із жінок.</w:t>
      </w:r>
    </w:p>
    <w:p w14:paraId="094D90EE" w14:textId="77777777" w:rsidR="00FF1065" w:rsidRPr="00783600" w:rsidRDefault="00FF1065" w:rsidP="002333F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Педагогічні працівники закладів загальної середньої, дошкільної та позашкільної освіти мають можливість вибирати форми проходження курсової перепідготовки. Найбільш тісна співпраця налагоджена з Комунальним закладом «Кіровоградський обласний інститут післядипломної педагогічної освіти імені Василя Сухомлинського».</w:t>
      </w:r>
    </w:p>
    <w:p w14:paraId="7FBDBAE5" w14:textId="77777777" w:rsidR="00FF1065" w:rsidRPr="00783600" w:rsidRDefault="00FF1065" w:rsidP="002333F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783600">
        <w:rPr>
          <w:rFonts w:ascii="Times New Roman" w:eastAsia="Times New Roman" w:hAnsi="Times New Roman" w:cs="Times New Roman"/>
          <w:kern w:val="0"/>
          <w:sz w:val="24"/>
          <w:szCs w:val="24"/>
          <w:lang w:eastAsia="uk-UA"/>
          <w14:ligatures w14:val="none"/>
        </w:rPr>
        <w:t>Матеріально-технічна база навчальних закладів Первозванівської ТГ постійно оновлюється.</w:t>
      </w:r>
    </w:p>
    <w:p w14:paraId="2CB7EB7D" w14:textId="77777777" w:rsidR="00FF1065" w:rsidRPr="00FF1065" w:rsidRDefault="00FF1065" w:rsidP="00132B65">
      <w:pPr>
        <w:spacing w:after="0" w:line="240" w:lineRule="auto"/>
        <w:jc w:val="center"/>
        <w:rPr>
          <w:rFonts w:ascii="Times New Roman" w:eastAsia="Times New Roman" w:hAnsi="Times New Roman" w:cs="Times New Roman"/>
          <w:b/>
          <w:color w:val="000000"/>
          <w:kern w:val="0"/>
          <w:sz w:val="20"/>
          <w:szCs w:val="20"/>
          <w:lang w:eastAsia="uk-UA"/>
          <w14:ligatures w14:val="none"/>
        </w:rPr>
      </w:pPr>
      <w:r w:rsidRPr="00FF1065">
        <w:rPr>
          <w:rFonts w:ascii="Times New Roman" w:eastAsia="Times New Roman" w:hAnsi="Times New Roman" w:cs="Times New Roman"/>
          <w:b/>
          <w:color w:val="000000"/>
          <w:kern w:val="0"/>
          <w:sz w:val="20"/>
          <w:szCs w:val="20"/>
          <w:lang w:eastAsia="uk-UA"/>
          <w14:ligatures w14:val="none"/>
        </w:rPr>
        <w:t>Таблиця 9. Матеріальна база закладів освіти Первозванівської ТГ</w:t>
      </w:r>
    </w:p>
    <w:tbl>
      <w:tblPr>
        <w:tblW w:w="4799"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86"/>
        <w:gridCol w:w="600"/>
        <w:gridCol w:w="660"/>
        <w:gridCol w:w="661"/>
        <w:gridCol w:w="661"/>
        <w:gridCol w:w="1142"/>
        <w:gridCol w:w="780"/>
        <w:gridCol w:w="901"/>
        <w:gridCol w:w="660"/>
        <w:gridCol w:w="540"/>
        <w:gridCol w:w="540"/>
        <w:gridCol w:w="660"/>
        <w:gridCol w:w="660"/>
        <w:gridCol w:w="7"/>
      </w:tblGrid>
      <w:tr w:rsidR="00FF1065" w:rsidRPr="00FF1065" w14:paraId="4F533463" w14:textId="77777777" w:rsidTr="00FF1065">
        <w:trPr>
          <w:gridAfter w:val="1"/>
          <w:wAfter w:w="7" w:type="dxa"/>
          <w:cantSplit/>
          <w:trHeight w:val="1119"/>
          <w:jc w:val="center"/>
        </w:trPr>
        <w:tc>
          <w:tcPr>
            <w:tcW w:w="961" w:type="dxa"/>
            <w:shd w:val="clear" w:color="auto" w:fill="FFD966"/>
            <w:textDirection w:val="btLr"/>
            <w:vAlign w:val="center"/>
          </w:tcPr>
          <w:p w14:paraId="26D1DD79" w14:textId="77777777" w:rsidR="00FF1065" w:rsidRPr="00FF1065" w:rsidRDefault="00FF1065" w:rsidP="00132B65">
            <w:pPr>
              <w:widowControl w:val="0"/>
              <w:spacing w:after="0" w:line="240" w:lineRule="auto"/>
              <w:ind w:left="113" w:right="113"/>
              <w:jc w:val="center"/>
              <w:rPr>
                <w:rFonts w:ascii="Times New Roman" w:eastAsia="Times New Roman" w:hAnsi="Times New Roman" w:cs="Times New Roman"/>
                <w:b/>
                <w:kern w:val="0"/>
                <w:sz w:val="16"/>
                <w:szCs w:val="16"/>
                <w:lang w:eastAsia="uk-UA"/>
                <w14:ligatures w14:val="none"/>
              </w:rPr>
            </w:pPr>
            <w:r w:rsidRPr="00FF1065">
              <w:rPr>
                <w:rFonts w:ascii="Times New Roman" w:eastAsia="Times New Roman" w:hAnsi="Times New Roman" w:cs="Times New Roman"/>
                <w:b/>
                <w:kern w:val="0"/>
                <w:sz w:val="16"/>
                <w:szCs w:val="16"/>
                <w:lang w:eastAsia="uk-UA"/>
                <w14:ligatures w14:val="none"/>
              </w:rPr>
              <w:t>Назва закладу</w:t>
            </w:r>
          </w:p>
        </w:tc>
        <w:tc>
          <w:tcPr>
            <w:tcW w:w="584" w:type="dxa"/>
            <w:shd w:val="clear" w:color="auto" w:fill="FFD966"/>
            <w:textDirection w:val="btLr"/>
            <w:vAlign w:val="center"/>
          </w:tcPr>
          <w:p w14:paraId="5C2A343C" w14:textId="77777777" w:rsidR="00FF1065" w:rsidRPr="00FF1065" w:rsidRDefault="00FF1065" w:rsidP="00132B65">
            <w:pPr>
              <w:widowControl w:val="0"/>
              <w:spacing w:after="0" w:line="240" w:lineRule="auto"/>
              <w:ind w:left="113" w:right="113"/>
              <w:jc w:val="center"/>
              <w:rPr>
                <w:rFonts w:ascii="Times New Roman" w:eastAsia="Times New Roman" w:hAnsi="Times New Roman" w:cs="Times New Roman"/>
                <w:b/>
                <w:kern w:val="0"/>
                <w:sz w:val="16"/>
                <w:szCs w:val="16"/>
                <w:lang w:eastAsia="uk-UA"/>
                <w14:ligatures w14:val="none"/>
              </w:rPr>
            </w:pPr>
            <w:r w:rsidRPr="00FF1065">
              <w:rPr>
                <w:rFonts w:ascii="Times New Roman" w:eastAsia="Times New Roman" w:hAnsi="Times New Roman" w:cs="Times New Roman"/>
                <w:b/>
                <w:kern w:val="0"/>
                <w:sz w:val="16"/>
                <w:szCs w:val="16"/>
                <w:lang w:eastAsia="uk-UA"/>
                <w14:ligatures w14:val="none"/>
              </w:rPr>
              <w:t>Загальна площа всіх приміщень (м</w:t>
            </w:r>
            <w:r w:rsidRPr="00FF1065">
              <w:rPr>
                <w:rFonts w:ascii="Times New Roman" w:eastAsia="Times New Roman" w:hAnsi="Times New Roman" w:cs="Times New Roman"/>
                <w:b/>
                <w:kern w:val="0"/>
                <w:sz w:val="16"/>
                <w:szCs w:val="16"/>
                <w:vertAlign w:val="superscript"/>
                <w:lang w:eastAsia="uk-UA"/>
                <w14:ligatures w14:val="none"/>
              </w:rPr>
              <w:t>2</w:t>
            </w:r>
            <w:r w:rsidRPr="00FF1065">
              <w:rPr>
                <w:rFonts w:ascii="Times New Roman" w:eastAsia="Times New Roman" w:hAnsi="Times New Roman" w:cs="Times New Roman"/>
                <w:b/>
                <w:kern w:val="0"/>
                <w:sz w:val="16"/>
                <w:szCs w:val="16"/>
                <w:lang w:eastAsia="uk-UA"/>
                <w14:ligatures w14:val="none"/>
              </w:rPr>
              <w:t>)</w:t>
            </w:r>
          </w:p>
        </w:tc>
        <w:tc>
          <w:tcPr>
            <w:tcW w:w="643" w:type="dxa"/>
            <w:shd w:val="clear" w:color="auto" w:fill="FFD966"/>
            <w:textDirection w:val="btLr"/>
            <w:vAlign w:val="center"/>
          </w:tcPr>
          <w:p w14:paraId="5A22D45C" w14:textId="77777777" w:rsidR="00FF1065" w:rsidRPr="00FF1065" w:rsidRDefault="00FF1065" w:rsidP="00132B65">
            <w:pPr>
              <w:widowControl w:val="0"/>
              <w:spacing w:after="0" w:line="240" w:lineRule="auto"/>
              <w:ind w:left="113" w:right="113"/>
              <w:jc w:val="center"/>
              <w:rPr>
                <w:rFonts w:ascii="Times New Roman" w:eastAsia="Times New Roman" w:hAnsi="Times New Roman" w:cs="Times New Roman"/>
                <w:b/>
                <w:kern w:val="0"/>
                <w:sz w:val="16"/>
                <w:szCs w:val="16"/>
                <w:lang w:eastAsia="uk-UA"/>
                <w14:ligatures w14:val="none"/>
              </w:rPr>
            </w:pPr>
            <w:r w:rsidRPr="00FF1065">
              <w:rPr>
                <w:rFonts w:ascii="Times New Roman" w:eastAsia="Times New Roman" w:hAnsi="Times New Roman" w:cs="Times New Roman"/>
                <w:b/>
                <w:kern w:val="0"/>
                <w:sz w:val="16"/>
                <w:szCs w:val="16"/>
                <w:lang w:eastAsia="uk-UA"/>
                <w14:ligatures w14:val="none"/>
              </w:rPr>
              <w:t>Кількість класних кімнат</w:t>
            </w:r>
          </w:p>
        </w:tc>
        <w:tc>
          <w:tcPr>
            <w:tcW w:w="644" w:type="dxa"/>
            <w:shd w:val="clear" w:color="auto" w:fill="FFD966"/>
            <w:textDirection w:val="btLr"/>
            <w:vAlign w:val="center"/>
          </w:tcPr>
          <w:p w14:paraId="0539C337" w14:textId="77777777" w:rsidR="00FF1065" w:rsidRPr="00FF1065" w:rsidRDefault="00FF1065" w:rsidP="00132B65">
            <w:pPr>
              <w:widowControl w:val="0"/>
              <w:spacing w:after="0" w:line="240" w:lineRule="auto"/>
              <w:ind w:left="113" w:right="113"/>
              <w:jc w:val="center"/>
              <w:rPr>
                <w:rFonts w:ascii="Times New Roman" w:eastAsia="Times New Roman" w:hAnsi="Times New Roman" w:cs="Times New Roman"/>
                <w:b/>
                <w:kern w:val="0"/>
                <w:sz w:val="16"/>
                <w:szCs w:val="16"/>
                <w:lang w:eastAsia="uk-UA"/>
                <w14:ligatures w14:val="none"/>
              </w:rPr>
            </w:pPr>
            <w:r w:rsidRPr="00FF1065">
              <w:rPr>
                <w:rFonts w:ascii="Times New Roman" w:eastAsia="Times New Roman" w:hAnsi="Times New Roman" w:cs="Times New Roman"/>
                <w:b/>
                <w:kern w:val="0"/>
                <w:sz w:val="16"/>
                <w:szCs w:val="16"/>
                <w:lang w:eastAsia="uk-UA"/>
                <w14:ligatures w14:val="none"/>
              </w:rPr>
              <w:t>Медичний кабінет</w:t>
            </w:r>
          </w:p>
        </w:tc>
        <w:tc>
          <w:tcPr>
            <w:tcW w:w="644" w:type="dxa"/>
            <w:shd w:val="clear" w:color="auto" w:fill="FFD966"/>
            <w:textDirection w:val="btLr"/>
            <w:vAlign w:val="center"/>
          </w:tcPr>
          <w:p w14:paraId="1402B6C7" w14:textId="77777777" w:rsidR="00FF1065" w:rsidRPr="00FF1065" w:rsidRDefault="00FF1065" w:rsidP="00132B65">
            <w:pPr>
              <w:widowControl w:val="0"/>
              <w:spacing w:after="0" w:line="240" w:lineRule="auto"/>
              <w:ind w:left="113" w:right="113"/>
              <w:jc w:val="center"/>
              <w:rPr>
                <w:rFonts w:ascii="Times New Roman" w:eastAsia="Times New Roman" w:hAnsi="Times New Roman" w:cs="Times New Roman"/>
                <w:b/>
                <w:kern w:val="0"/>
                <w:sz w:val="16"/>
                <w:szCs w:val="16"/>
                <w:lang w:eastAsia="uk-UA"/>
                <w14:ligatures w14:val="none"/>
              </w:rPr>
            </w:pPr>
            <w:r w:rsidRPr="00FF1065">
              <w:rPr>
                <w:rFonts w:ascii="Times New Roman" w:eastAsia="Times New Roman" w:hAnsi="Times New Roman" w:cs="Times New Roman"/>
                <w:b/>
                <w:kern w:val="0"/>
                <w:sz w:val="16"/>
                <w:szCs w:val="16"/>
                <w:lang w:eastAsia="uk-UA"/>
                <w14:ligatures w14:val="none"/>
              </w:rPr>
              <w:t>Майстерень</w:t>
            </w:r>
          </w:p>
        </w:tc>
        <w:tc>
          <w:tcPr>
            <w:tcW w:w="1114" w:type="dxa"/>
            <w:shd w:val="clear" w:color="auto" w:fill="FFD966"/>
            <w:textDirection w:val="btLr"/>
            <w:vAlign w:val="center"/>
          </w:tcPr>
          <w:p w14:paraId="472AA0B2" w14:textId="77777777" w:rsidR="00FF1065" w:rsidRPr="00FF1065" w:rsidRDefault="00FF1065" w:rsidP="00132B65">
            <w:pPr>
              <w:widowControl w:val="0"/>
              <w:spacing w:after="0" w:line="240" w:lineRule="auto"/>
              <w:ind w:left="113" w:right="113"/>
              <w:jc w:val="center"/>
              <w:rPr>
                <w:rFonts w:ascii="Times New Roman" w:eastAsia="Times New Roman" w:hAnsi="Times New Roman" w:cs="Times New Roman"/>
                <w:b/>
                <w:kern w:val="0"/>
                <w:sz w:val="16"/>
                <w:szCs w:val="16"/>
                <w:lang w:eastAsia="uk-UA"/>
                <w14:ligatures w14:val="none"/>
              </w:rPr>
            </w:pPr>
            <w:r w:rsidRPr="00FF1065">
              <w:rPr>
                <w:rFonts w:ascii="Times New Roman" w:eastAsia="Times New Roman" w:hAnsi="Times New Roman" w:cs="Times New Roman"/>
                <w:b/>
                <w:kern w:val="0"/>
                <w:sz w:val="16"/>
                <w:szCs w:val="16"/>
                <w:lang w:eastAsia="uk-UA"/>
                <w14:ligatures w14:val="none"/>
              </w:rPr>
              <w:t>Спортивних залів/вуличні спортивні майданчики/футбол фут поля</w:t>
            </w:r>
          </w:p>
        </w:tc>
        <w:tc>
          <w:tcPr>
            <w:tcW w:w="761" w:type="dxa"/>
            <w:shd w:val="clear" w:color="auto" w:fill="FFD966"/>
            <w:textDirection w:val="btLr"/>
            <w:vAlign w:val="center"/>
          </w:tcPr>
          <w:p w14:paraId="4963B38A" w14:textId="77777777" w:rsidR="00FF1065" w:rsidRPr="00FF1065" w:rsidRDefault="00FF1065" w:rsidP="00132B65">
            <w:pPr>
              <w:widowControl w:val="0"/>
              <w:spacing w:after="0" w:line="240" w:lineRule="auto"/>
              <w:ind w:left="113" w:right="113"/>
              <w:jc w:val="center"/>
              <w:rPr>
                <w:rFonts w:ascii="Times New Roman" w:eastAsia="Times New Roman" w:hAnsi="Times New Roman" w:cs="Times New Roman"/>
                <w:b/>
                <w:kern w:val="0"/>
                <w:sz w:val="16"/>
                <w:szCs w:val="16"/>
                <w:lang w:eastAsia="uk-UA"/>
                <w14:ligatures w14:val="none"/>
              </w:rPr>
            </w:pPr>
            <w:r w:rsidRPr="00FF1065">
              <w:rPr>
                <w:rFonts w:ascii="Times New Roman" w:eastAsia="Times New Roman" w:hAnsi="Times New Roman" w:cs="Times New Roman"/>
                <w:b/>
                <w:kern w:val="0"/>
                <w:sz w:val="16"/>
                <w:szCs w:val="16"/>
                <w:lang w:eastAsia="uk-UA"/>
                <w14:ligatures w14:val="none"/>
              </w:rPr>
              <w:t>Навчально-дослідна ділянка (га)</w:t>
            </w:r>
          </w:p>
        </w:tc>
        <w:tc>
          <w:tcPr>
            <w:tcW w:w="879" w:type="dxa"/>
            <w:shd w:val="clear" w:color="auto" w:fill="FFD966"/>
            <w:textDirection w:val="btLr"/>
            <w:vAlign w:val="center"/>
          </w:tcPr>
          <w:p w14:paraId="10EB9E09" w14:textId="77777777" w:rsidR="00FF1065" w:rsidRPr="00FF1065" w:rsidRDefault="00FF1065" w:rsidP="00132B65">
            <w:pPr>
              <w:widowControl w:val="0"/>
              <w:spacing w:after="0" w:line="240" w:lineRule="auto"/>
              <w:ind w:left="113" w:right="113"/>
              <w:jc w:val="center"/>
              <w:rPr>
                <w:rFonts w:ascii="Times New Roman" w:eastAsia="Times New Roman" w:hAnsi="Times New Roman" w:cs="Times New Roman"/>
                <w:b/>
                <w:kern w:val="0"/>
                <w:sz w:val="16"/>
                <w:szCs w:val="16"/>
                <w:lang w:eastAsia="uk-UA"/>
                <w14:ligatures w14:val="none"/>
              </w:rPr>
            </w:pPr>
            <w:r w:rsidRPr="00FF1065">
              <w:rPr>
                <w:rFonts w:ascii="Times New Roman" w:eastAsia="Times New Roman" w:hAnsi="Times New Roman" w:cs="Times New Roman"/>
                <w:b/>
                <w:kern w:val="0"/>
                <w:sz w:val="16"/>
                <w:szCs w:val="16"/>
                <w:lang w:eastAsia="uk-UA"/>
                <w14:ligatures w14:val="none"/>
              </w:rPr>
              <w:t>Їдальня</w:t>
            </w:r>
          </w:p>
          <w:p w14:paraId="3A1A7E23" w14:textId="77777777" w:rsidR="00FF1065" w:rsidRPr="00FF1065" w:rsidRDefault="00FF1065" w:rsidP="00132B65">
            <w:pPr>
              <w:widowControl w:val="0"/>
              <w:spacing w:after="0" w:line="240" w:lineRule="auto"/>
              <w:ind w:left="113" w:right="113"/>
              <w:jc w:val="center"/>
              <w:rPr>
                <w:rFonts w:ascii="Times New Roman" w:eastAsia="Times New Roman" w:hAnsi="Times New Roman" w:cs="Times New Roman"/>
                <w:b/>
                <w:kern w:val="0"/>
                <w:sz w:val="16"/>
                <w:szCs w:val="16"/>
                <w:lang w:eastAsia="uk-UA"/>
                <w14:ligatures w14:val="none"/>
              </w:rPr>
            </w:pPr>
            <w:r w:rsidRPr="00FF1065">
              <w:rPr>
                <w:rFonts w:ascii="Times New Roman" w:eastAsia="Times New Roman" w:hAnsi="Times New Roman" w:cs="Times New Roman"/>
                <w:b/>
                <w:kern w:val="0"/>
                <w:sz w:val="16"/>
                <w:szCs w:val="16"/>
                <w:lang w:eastAsia="uk-UA"/>
                <w14:ligatures w14:val="none"/>
              </w:rPr>
              <w:t>або</w:t>
            </w:r>
          </w:p>
          <w:p w14:paraId="2565C767" w14:textId="77777777" w:rsidR="00FF1065" w:rsidRPr="00FF1065" w:rsidRDefault="00FF1065" w:rsidP="00132B65">
            <w:pPr>
              <w:widowControl w:val="0"/>
              <w:spacing w:after="0" w:line="240" w:lineRule="auto"/>
              <w:ind w:left="113" w:right="113"/>
              <w:jc w:val="center"/>
              <w:rPr>
                <w:rFonts w:ascii="Times New Roman" w:eastAsia="Times New Roman" w:hAnsi="Times New Roman" w:cs="Times New Roman"/>
                <w:b/>
                <w:kern w:val="0"/>
                <w:sz w:val="16"/>
                <w:szCs w:val="16"/>
                <w:lang w:eastAsia="uk-UA"/>
                <w14:ligatures w14:val="none"/>
              </w:rPr>
            </w:pPr>
            <w:r w:rsidRPr="00FF1065">
              <w:rPr>
                <w:rFonts w:ascii="Times New Roman" w:eastAsia="Times New Roman" w:hAnsi="Times New Roman" w:cs="Times New Roman"/>
                <w:b/>
                <w:kern w:val="0"/>
                <w:sz w:val="16"/>
                <w:szCs w:val="16"/>
                <w:lang w:eastAsia="uk-UA"/>
                <w14:ligatures w14:val="none"/>
              </w:rPr>
              <w:t>буфет</w:t>
            </w:r>
          </w:p>
        </w:tc>
        <w:tc>
          <w:tcPr>
            <w:tcW w:w="644" w:type="dxa"/>
            <w:shd w:val="clear" w:color="auto" w:fill="FFD966"/>
            <w:textDirection w:val="btLr"/>
            <w:vAlign w:val="center"/>
          </w:tcPr>
          <w:p w14:paraId="4C9F8738" w14:textId="77777777" w:rsidR="00FF1065" w:rsidRPr="00FF1065" w:rsidRDefault="00FF1065" w:rsidP="00132B65">
            <w:pPr>
              <w:widowControl w:val="0"/>
              <w:spacing w:after="0" w:line="240" w:lineRule="auto"/>
              <w:ind w:left="113" w:right="113"/>
              <w:jc w:val="center"/>
              <w:rPr>
                <w:rFonts w:ascii="Times New Roman" w:eastAsia="Times New Roman" w:hAnsi="Times New Roman" w:cs="Times New Roman"/>
                <w:b/>
                <w:kern w:val="0"/>
                <w:sz w:val="16"/>
                <w:szCs w:val="16"/>
                <w:lang w:eastAsia="uk-UA"/>
                <w14:ligatures w14:val="none"/>
              </w:rPr>
            </w:pPr>
            <w:r w:rsidRPr="00FF1065">
              <w:rPr>
                <w:rFonts w:ascii="Times New Roman" w:eastAsia="Times New Roman" w:hAnsi="Times New Roman" w:cs="Times New Roman"/>
                <w:b/>
                <w:kern w:val="0"/>
                <w:sz w:val="16"/>
                <w:szCs w:val="16"/>
                <w:lang w:eastAsia="uk-UA"/>
                <w14:ligatures w14:val="none"/>
              </w:rPr>
              <w:t>Бібліотека</w:t>
            </w:r>
          </w:p>
        </w:tc>
        <w:tc>
          <w:tcPr>
            <w:tcW w:w="527" w:type="dxa"/>
            <w:shd w:val="clear" w:color="auto" w:fill="FFD966"/>
            <w:textDirection w:val="btLr"/>
            <w:vAlign w:val="center"/>
          </w:tcPr>
          <w:p w14:paraId="1F135027" w14:textId="77777777" w:rsidR="00FF1065" w:rsidRPr="00FF1065" w:rsidRDefault="00FF1065" w:rsidP="00132B65">
            <w:pPr>
              <w:widowControl w:val="0"/>
              <w:spacing w:after="0" w:line="240" w:lineRule="auto"/>
              <w:ind w:left="113" w:right="113"/>
              <w:jc w:val="center"/>
              <w:rPr>
                <w:rFonts w:ascii="Times New Roman" w:eastAsia="Times New Roman" w:hAnsi="Times New Roman" w:cs="Times New Roman"/>
                <w:b/>
                <w:kern w:val="0"/>
                <w:sz w:val="16"/>
                <w:szCs w:val="16"/>
                <w:lang w:eastAsia="uk-UA"/>
                <w14:ligatures w14:val="none"/>
              </w:rPr>
            </w:pPr>
            <w:r w:rsidRPr="00FF1065">
              <w:rPr>
                <w:rFonts w:ascii="Times New Roman" w:eastAsia="Times New Roman" w:hAnsi="Times New Roman" w:cs="Times New Roman"/>
                <w:b/>
                <w:kern w:val="0"/>
                <w:sz w:val="16"/>
                <w:szCs w:val="16"/>
                <w:lang w:eastAsia="uk-UA"/>
                <w14:ligatures w14:val="none"/>
              </w:rPr>
              <w:t>Актова зала</w:t>
            </w:r>
          </w:p>
        </w:tc>
        <w:tc>
          <w:tcPr>
            <w:tcW w:w="527" w:type="dxa"/>
            <w:shd w:val="clear" w:color="auto" w:fill="FFD966"/>
            <w:textDirection w:val="btLr"/>
            <w:vAlign w:val="center"/>
          </w:tcPr>
          <w:p w14:paraId="42F6B5B8" w14:textId="77777777" w:rsidR="00FF1065" w:rsidRPr="00FF1065" w:rsidRDefault="00FF1065" w:rsidP="00132B65">
            <w:pPr>
              <w:widowControl w:val="0"/>
              <w:spacing w:after="0" w:line="240" w:lineRule="auto"/>
              <w:ind w:left="113" w:right="113"/>
              <w:jc w:val="center"/>
              <w:rPr>
                <w:rFonts w:ascii="Times New Roman" w:eastAsia="Times New Roman" w:hAnsi="Times New Roman" w:cs="Times New Roman"/>
                <w:b/>
                <w:kern w:val="0"/>
                <w:sz w:val="16"/>
                <w:szCs w:val="16"/>
                <w:lang w:eastAsia="uk-UA"/>
                <w14:ligatures w14:val="none"/>
              </w:rPr>
            </w:pPr>
            <w:r w:rsidRPr="00FF1065">
              <w:rPr>
                <w:rFonts w:ascii="Times New Roman" w:eastAsia="Times New Roman" w:hAnsi="Times New Roman" w:cs="Times New Roman"/>
                <w:b/>
                <w:kern w:val="0"/>
                <w:sz w:val="16"/>
                <w:szCs w:val="16"/>
                <w:lang w:eastAsia="uk-UA"/>
                <w14:ligatures w14:val="none"/>
              </w:rPr>
              <w:t>Опалення</w:t>
            </w:r>
          </w:p>
        </w:tc>
        <w:tc>
          <w:tcPr>
            <w:tcW w:w="644" w:type="dxa"/>
            <w:shd w:val="clear" w:color="auto" w:fill="FFD966"/>
            <w:textDirection w:val="btLr"/>
            <w:vAlign w:val="center"/>
          </w:tcPr>
          <w:p w14:paraId="0DA62D9C" w14:textId="77777777" w:rsidR="00FF1065" w:rsidRPr="00FF1065" w:rsidRDefault="00FF1065" w:rsidP="00132B65">
            <w:pPr>
              <w:widowControl w:val="0"/>
              <w:spacing w:after="0" w:line="240" w:lineRule="auto"/>
              <w:ind w:left="113" w:right="113"/>
              <w:jc w:val="center"/>
              <w:rPr>
                <w:rFonts w:ascii="Times New Roman" w:eastAsia="Times New Roman" w:hAnsi="Times New Roman" w:cs="Times New Roman"/>
                <w:b/>
                <w:kern w:val="0"/>
                <w:sz w:val="16"/>
                <w:szCs w:val="16"/>
                <w:lang w:eastAsia="uk-UA"/>
                <w14:ligatures w14:val="none"/>
              </w:rPr>
            </w:pPr>
            <w:r w:rsidRPr="00FF1065">
              <w:rPr>
                <w:rFonts w:ascii="Times New Roman" w:eastAsia="Times New Roman" w:hAnsi="Times New Roman" w:cs="Times New Roman"/>
                <w:b/>
                <w:kern w:val="0"/>
                <w:sz w:val="16"/>
                <w:szCs w:val="16"/>
                <w:lang w:eastAsia="uk-UA"/>
                <w14:ligatures w14:val="none"/>
              </w:rPr>
              <w:t>Водогін</w:t>
            </w:r>
          </w:p>
        </w:tc>
        <w:tc>
          <w:tcPr>
            <w:tcW w:w="644" w:type="dxa"/>
            <w:shd w:val="clear" w:color="auto" w:fill="FFD966"/>
            <w:textDirection w:val="btLr"/>
            <w:vAlign w:val="center"/>
          </w:tcPr>
          <w:p w14:paraId="3B308460" w14:textId="77777777" w:rsidR="00FF1065" w:rsidRPr="00FF1065" w:rsidRDefault="00FF1065" w:rsidP="00132B65">
            <w:pPr>
              <w:widowControl w:val="0"/>
              <w:spacing w:after="0" w:line="240" w:lineRule="auto"/>
              <w:ind w:left="113" w:right="113"/>
              <w:jc w:val="center"/>
              <w:rPr>
                <w:rFonts w:ascii="Times New Roman" w:eastAsia="Times New Roman" w:hAnsi="Times New Roman" w:cs="Times New Roman"/>
                <w:b/>
                <w:kern w:val="0"/>
                <w:sz w:val="16"/>
                <w:szCs w:val="16"/>
                <w:lang w:eastAsia="uk-UA"/>
                <w14:ligatures w14:val="none"/>
              </w:rPr>
            </w:pPr>
            <w:r w:rsidRPr="00FF1065">
              <w:rPr>
                <w:rFonts w:ascii="Times New Roman" w:eastAsia="Times New Roman" w:hAnsi="Times New Roman" w:cs="Times New Roman"/>
                <w:b/>
                <w:kern w:val="0"/>
                <w:sz w:val="16"/>
                <w:szCs w:val="16"/>
                <w:lang w:eastAsia="uk-UA"/>
                <w14:ligatures w14:val="none"/>
              </w:rPr>
              <w:t>Каналізація</w:t>
            </w:r>
          </w:p>
        </w:tc>
      </w:tr>
      <w:tr w:rsidR="00FF1065" w:rsidRPr="00FF1065" w14:paraId="10202C34" w14:textId="77777777" w:rsidTr="00FF1065">
        <w:trPr>
          <w:cantSplit/>
          <w:trHeight w:val="582"/>
          <w:jc w:val="center"/>
        </w:trPr>
        <w:tc>
          <w:tcPr>
            <w:tcW w:w="9223" w:type="dxa"/>
            <w:gridSpan w:val="14"/>
            <w:shd w:val="clear" w:color="auto" w:fill="FFFFFF"/>
            <w:vAlign w:val="center"/>
          </w:tcPr>
          <w:p w14:paraId="460D87D1"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FFFFFF"/>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Заклади дошкільної освіти</w:t>
            </w:r>
          </w:p>
        </w:tc>
      </w:tr>
      <w:tr w:rsidR="00FF1065" w:rsidRPr="00FF1065" w14:paraId="2F022AD7" w14:textId="77777777" w:rsidTr="00FF1065">
        <w:trPr>
          <w:gridAfter w:val="1"/>
          <w:wAfter w:w="7" w:type="dxa"/>
          <w:cantSplit/>
          <w:trHeight w:val="1658"/>
          <w:jc w:val="center"/>
        </w:trPr>
        <w:tc>
          <w:tcPr>
            <w:tcW w:w="961" w:type="dxa"/>
            <w:shd w:val="clear" w:color="auto" w:fill="FFFFFF"/>
            <w:textDirection w:val="btLr"/>
          </w:tcPr>
          <w:p w14:paraId="3D4C811C" w14:textId="77777777" w:rsidR="00FF1065" w:rsidRPr="00FF1065" w:rsidRDefault="00FF1065" w:rsidP="00132B65">
            <w:pPr>
              <w:widowControl w:val="0"/>
              <w:spacing w:after="0" w:line="240" w:lineRule="auto"/>
              <w:ind w:left="-64" w:right="113"/>
              <w:jc w:val="both"/>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Первозванівський ЗДО ЗТ «Колосок»</w:t>
            </w:r>
          </w:p>
        </w:tc>
        <w:tc>
          <w:tcPr>
            <w:tcW w:w="584" w:type="dxa"/>
            <w:shd w:val="clear" w:color="auto" w:fill="FFFFFF"/>
            <w:vAlign w:val="center"/>
          </w:tcPr>
          <w:p w14:paraId="3B01EE2E"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582</w:t>
            </w:r>
          </w:p>
        </w:tc>
        <w:tc>
          <w:tcPr>
            <w:tcW w:w="643" w:type="dxa"/>
            <w:shd w:val="clear" w:color="auto" w:fill="FFFFFF"/>
            <w:vAlign w:val="center"/>
          </w:tcPr>
          <w:p w14:paraId="541B40D6"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4</w:t>
            </w:r>
          </w:p>
        </w:tc>
        <w:tc>
          <w:tcPr>
            <w:tcW w:w="644" w:type="dxa"/>
            <w:shd w:val="clear" w:color="auto" w:fill="FFFFFF"/>
            <w:vAlign w:val="center"/>
          </w:tcPr>
          <w:p w14:paraId="349341B0"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1</w:t>
            </w:r>
          </w:p>
        </w:tc>
        <w:tc>
          <w:tcPr>
            <w:tcW w:w="644" w:type="dxa"/>
            <w:shd w:val="clear" w:color="auto" w:fill="FFFFFF"/>
            <w:vAlign w:val="center"/>
          </w:tcPr>
          <w:p w14:paraId="104BBEA7"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0</w:t>
            </w:r>
          </w:p>
        </w:tc>
        <w:tc>
          <w:tcPr>
            <w:tcW w:w="1114" w:type="dxa"/>
            <w:shd w:val="clear" w:color="auto" w:fill="FFFFFF"/>
            <w:vAlign w:val="center"/>
          </w:tcPr>
          <w:p w14:paraId="44DDCB9C"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0</w:t>
            </w:r>
          </w:p>
        </w:tc>
        <w:tc>
          <w:tcPr>
            <w:tcW w:w="761" w:type="dxa"/>
            <w:shd w:val="clear" w:color="auto" w:fill="FFFFFF"/>
            <w:vAlign w:val="center"/>
          </w:tcPr>
          <w:p w14:paraId="0BD8E954"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0</w:t>
            </w:r>
          </w:p>
        </w:tc>
        <w:tc>
          <w:tcPr>
            <w:tcW w:w="879" w:type="dxa"/>
            <w:shd w:val="clear" w:color="auto" w:fill="FFFFFF"/>
            <w:textDirection w:val="btLr"/>
            <w:vAlign w:val="center"/>
          </w:tcPr>
          <w:p w14:paraId="1B7C0433"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харчоблок</w:t>
            </w:r>
          </w:p>
        </w:tc>
        <w:tc>
          <w:tcPr>
            <w:tcW w:w="644" w:type="dxa"/>
            <w:shd w:val="clear" w:color="auto" w:fill="FFFFFF"/>
            <w:vAlign w:val="center"/>
          </w:tcPr>
          <w:p w14:paraId="7FB9D358"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0</w:t>
            </w:r>
          </w:p>
        </w:tc>
        <w:tc>
          <w:tcPr>
            <w:tcW w:w="527" w:type="dxa"/>
            <w:shd w:val="clear" w:color="auto" w:fill="FFFFFF"/>
            <w:vAlign w:val="center"/>
          </w:tcPr>
          <w:p w14:paraId="16EDC75D"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1</w:t>
            </w:r>
          </w:p>
        </w:tc>
        <w:tc>
          <w:tcPr>
            <w:tcW w:w="527" w:type="dxa"/>
            <w:shd w:val="clear" w:color="auto" w:fill="FFFFFF"/>
            <w:textDirection w:val="btLr"/>
            <w:vAlign w:val="center"/>
          </w:tcPr>
          <w:p w14:paraId="3B05FFF2" w14:textId="77777777" w:rsidR="00FF1065" w:rsidRPr="00FF1065" w:rsidRDefault="00FF1065" w:rsidP="00132B65">
            <w:pPr>
              <w:widowControl w:val="0"/>
              <w:spacing w:after="0" w:line="240" w:lineRule="auto"/>
              <w:ind w:left="-62" w:right="113"/>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Індивідуальне газове</w:t>
            </w:r>
          </w:p>
        </w:tc>
        <w:tc>
          <w:tcPr>
            <w:tcW w:w="644" w:type="dxa"/>
            <w:shd w:val="clear" w:color="auto" w:fill="FFFFFF"/>
            <w:textDirection w:val="btLr"/>
            <w:vAlign w:val="center"/>
          </w:tcPr>
          <w:p w14:paraId="7038B37D"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централізований</w:t>
            </w:r>
          </w:p>
        </w:tc>
        <w:tc>
          <w:tcPr>
            <w:tcW w:w="644" w:type="dxa"/>
            <w:shd w:val="clear" w:color="auto" w:fill="FFFFFF"/>
            <w:textDirection w:val="btLr"/>
            <w:vAlign w:val="center"/>
          </w:tcPr>
          <w:p w14:paraId="4A4AB4AD"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септики</w:t>
            </w:r>
          </w:p>
        </w:tc>
      </w:tr>
      <w:tr w:rsidR="00FF1065" w:rsidRPr="00FF1065" w14:paraId="6B52F6B1" w14:textId="77777777" w:rsidTr="00FF1065">
        <w:trPr>
          <w:gridAfter w:val="1"/>
          <w:wAfter w:w="7" w:type="dxa"/>
          <w:cantSplit/>
          <w:trHeight w:val="1480"/>
          <w:jc w:val="center"/>
        </w:trPr>
        <w:tc>
          <w:tcPr>
            <w:tcW w:w="961" w:type="dxa"/>
            <w:shd w:val="clear" w:color="auto" w:fill="FFFFFF"/>
            <w:textDirection w:val="btLr"/>
          </w:tcPr>
          <w:p w14:paraId="0132335B"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lastRenderedPageBreak/>
              <w:t>Бережинський ЗДО (ясла-садок) ЗТ «Колосок»</w:t>
            </w:r>
          </w:p>
        </w:tc>
        <w:tc>
          <w:tcPr>
            <w:tcW w:w="584" w:type="dxa"/>
            <w:shd w:val="clear" w:color="auto" w:fill="FFFFFF"/>
            <w:vAlign w:val="center"/>
          </w:tcPr>
          <w:p w14:paraId="7DE8D4D7" w14:textId="77777777" w:rsidR="00FF1065" w:rsidRPr="00FF1065" w:rsidRDefault="00FF1065" w:rsidP="00132B65">
            <w:pPr>
              <w:widowControl w:val="0"/>
              <w:spacing w:after="0" w:line="240" w:lineRule="auto"/>
              <w:ind w:left="-64" w:right="-15"/>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703,4</w:t>
            </w:r>
          </w:p>
        </w:tc>
        <w:tc>
          <w:tcPr>
            <w:tcW w:w="643" w:type="dxa"/>
            <w:shd w:val="clear" w:color="auto" w:fill="FFFFFF"/>
            <w:vAlign w:val="center"/>
          </w:tcPr>
          <w:p w14:paraId="683A3171"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4</w:t>
            </w:r>
          </w:p>
        </w:tc>
        <w:tc>
          <w:tcPr>
            <w:tcW w:w="644" w:type="dxa"/>
            <w:shd w:val="clear" w:color="auto" w:fill="FFFFFF"/>
            <w:vAlign w:val="center"/>
          </w:tcPr>
          <w:p w14:paraId="1B87B2AA"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644" w:type="dxa"/>
            <w:shd w:val="clear" w:color="auto" w:fill="FFFFFF"/>
            <w:vAlign w:val="center"/>
          </w:tcPr>
          <w:p w14:paraId="3FDDEBD7"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1114" w:type="dxa"/>
            <w:shd w:val="clear" w:color="auto" w:fill="FFFFFF"/>
            <w:vAlign w:val="center"/>
          </w:tcPr>
          <w:p w14:paraId="3FAD66E8"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761" w:type="dxa"/>
            <w:shd w:val="clear" w:color="auto" w:fill="FFFFFF"/>
            <w:vAlign w:val="center"/>
          </w:tcPr>
          <w:p w14:paraId="7A5196EA"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879" w:type="dxa"/>
            <w:shd w:val="clear" w:color="auto" w:fill="FFFFFF"/>
            <w:textDirection w:val="btLr"/>
            <w:vAlign w:val="center"/>
          </w:tcPr>
          <w:p w14:paraId="27177789"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харчоблок</w:t>
            </w:r>
          </w:p>
        </w:tc>
        <w:tc>
          <w:tcPr>
            <w:tcW w:w="644" w:type="dxa"/>
            <w:shd w:val="clear" w:color="auto" w:fill="FFFFFF"/>
            <w:vAlign w:val="center"/>
          </w:tcPr>
          <w:p w14:paraId="4A51853B"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527" w:type="dxa"/>
            <w:shd w:val="clear" w:color="auto" w:fill="FFFFFF"/>
            <w:vAlign w:val="center"/>
          </w:tcPr>
          <w:p w14:paraId="347106B2"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527" w:type="dxa"/>
            <w:shd w:val="clear" w:color="auto" w:fill="FFFFFF"/>
            <w:textDirection w:val="btLr"/>
            <w:vAlign w:val="center"/>
          </w:tcPr>
          <w:p w14:paraId="6F1AA178" w14:textId="77777777" w:rsidR="00FF1065" w:rsidRPr="00FF1065" w:rsidRDefault="00FF1065" w:rsidP="00132B65">
            <w:pPr>
              <w:widowControl w:val="0"/>
              <w:spacing w:after="0" w:line="240" w:lineRule="auto"/>
              <w:ind w:left="-62" w:right="113"/>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Індивідуальне газове</w:t>
            </w:r>
          </w:p>
        </w:tc>
        <w:tc>
          <w:tcPr>
            <w:tcW w:w="644" w:type="dxa"/>
            <w:shd w:val="clear" w:color="auto" w:fill="FFFFFF"/>
            <w:textDirection w:val="btLr"/>
            <w:vAlign w:val="center"/>
          </w:tcPr>
          <w:p w14:paraId="6BB16B62"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централізований</w:t>
            </w:r>
          </w:p>
        </w:tc>
        <w:tc>
          <w:tcPr>
            <w:tcW w:w="644" w:type="dxa"/>
            <w:shd w:val="clear" w:color="auto" w:fill="FFFFFF"/>
            <w:textDirection w:val="btLr"/>
            <w:vAlign w:val="center"/>
          </w:tcPr>
          <w:p w14:paraId="107172EF"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Вигрібна яма</w:t>
            </w:r>
          </w:p>
        </w:tc>
      </w:tr>
      <w:tr w:rsidR="00FF1065" w:rsidRPr="00FF1065" w14:paraId="1F8326C2" w14:textId="77777777" w:rsidTr="00FF1065">
        <w:trPr>
          <w:gridAfter w:val="1"/>
          <w:wAfter w:w="7" w:type="dxa"/>
          <w:cantSplit/>
          <w:trHeight w:val="1480"/>
          <w:jc w:val="center"/>
        </w:trPr>
        <w:tc>
          <w:tcPr>
            <w:tcW w:w="961" w:type="dxa"/>
            <w:shd w:val="clear" w:color="auto" w:fill="FFFFFF"/>
            <w:textDirection w:val="btLr"/>
            <w:vAlign w:val="center"/>
          </w:tcPr>
          <w:p w14:paraId="68CEC328"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Покровський ЗДО ЗТ «Сонечко»</w:t>
            </w:r>
          </w:p>
        </w:tc>
        <w:tc>
          <w:tcPr>
            <w:tcW w:w="584" w:type="dxa"/>
            <w:shd w:val="clear" w:color="auto" w:fill="FFFFFF"/>
            <w:vAlign w:val="center"/>
          </w:tcPr>
          <w:p w14:paraId="5F21D43C"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323</w:t>
            </w:r>
          </w:p>
        </w:tc>
        <w:tc>
          <w:tcPr>
            <w:tcW w:w="643" w:type="dxa"/>
            <w:shd w:val="clear" w:color="auto" w:fill="FFFFFF"/>
            <w:vAlign w:val="center"/>
          </w:tcPr>
          <w:p w14:paraId="2FD7E18E"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2</w:t>
            </w:r>
          </w:p>
        </w:tc>
        <w:tc>
          <w:tcPr>
            <w:tcW w:w="644" w:type="dxa"/>
            <w:shd w:val="clear" w:color="auto" w:fill="FFFFFF"/>
            <w:vAlign w:val="center"/>
          </w:tcPr>
          <w:p w14:paraId="07F4E3AC"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644" w:type="dxa"/>
            <w:shd w:val="clear" w:color="auto" w:fill="FFFFFF"/>
            <w:vAlign w:val="center"/>
          </w:tcPr>
          <w:p w14:paraId="58CF0437"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1114" w:type="dxa"/>
            <w:shd w:val="clear" w:color="auto" w:fill="FFFFFF"/>
            <w:vAlign w:val="center"/>
          </w:tcPr>
          <w:p w14:paraId="18E19DCE"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761" w:type="dxa"/>
            <w:shd w:val="clear" w:color="auto" w:fill="FFFFFF"/>
            <w:vAlign w:val="center"/>
          </w:tcPr>
          <w:p w14:paraId="226FA9ED"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879" w:type="dxa"/>
            <w:shd w:val="clear" w:color="auto" w:fill="FFFFFF"/>
            <w:textDirection w:val="btLr"/>
            <w:vAlign w:val="center"/>
          </w:tcPr>
          <w:p w14:paraId="30D6A484"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харчоблок</w:t>
            </w:r>
          </w:p>
        </w:tc>
        <w:tc>
          <w:tcPr>
            <w:tcW w:w="644" w:type="dxa"/>
            <w:shd w:val="clear" w:color="auto" w:fill="FFFFFF"/>
            <w:vAlign w:val="center"/>
          </w:tcPr>
          <w:p w14:paraId="3572375E"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527" w:type="dxa"/>
            <w:shd w:val="clear" w:color="auto" w:fill="FFFFFF"/>
            <w:vAlign w:val="center"/>
          </w:tcPr>
          <w:p w14:paraId="79C2DBB3"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527" w:type="dxa"/>
            <w:shd w:val="clear" w:color="auto" w:fill="FFFFFF"/>
            <w:textDirection w:val="btLr"/>
            <w:vAlign w:val="center"/>
          </w:tcPr>
          <w:p w14:paraId="437357F7" w14:textId="77777777" w:rsidR="00FF1065" w:rsidRPr="00FF1065" w:rsidRDefault="00FF1065" w:rsidP="00132B65">
            <w:pPr>
              <w:widowControl w:val="0"/>
              <w:spacing w:after="0" w:line="240" w:lineRule="auto"/>
              <w:ind w:left="-62" w:right="113"/>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Індивідуальне газове</w:t>
            </w:r>
          </w:p>
        </w:tc>
        <w:tc>
          <w:tcPr>
            <w:tcW w:w="644" w:type="dxa"/>
            <w:shd w:val="clear" w:color="auto" w:fill="FFFFFF"/>
            <w:textDirection w:val="btLr"/>
            <w:vAlign w:val="center"/>
          </w:tcPr>
          <w:p w14:paraId="3B0274F9"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централізований</w:t>
            </w:r>
          </w:p>
        </w:tc>
        <w:tc>
          <w:tcPr>
            <w:tcW w:w="644" w:type="dxa"/>
            <w:shd w:val="clear" w:color="auto" w:fill="FFFFFF"/>
            <w:textDirection w:val="btLr"/>
            <w:vAlign w:val="center"/>
          </w:tcPr>
          <w:p w14:paraId="684E50EB"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централізований</w:t>
            </w:r>
          </w:p>
        </w:tc>
      </w:tr>
      <w:tr w:rsidR="00FF1065" w:rsidRPr="00FF1065" w14:paraId="1C7289F2" w14:textId="77777777" w:rsidTr="00FF1065">
        <w:trPr>
          <w:gridAfter w:val="1"/>
          <w:wAfter w:w="7" w:type="dxa"/>
          <w:cantSplit/>
          <w:trHeight w:val="1480"/>
          <w:jc w:val="center"/>
        </w:trPr>
        <w:tc>
          <w:tcPr>
            <w:tcW w:w="961" w:type="dxa"/>
            <w:shd w:val="clear" w:color="auto" w:fill="FFFFFF"/>
            <w:textDirection w:val="btLr"/>
            <w:vAlign w:val="center"/>
          </w:tcPr>
          <w:p w14:paraId="05729CB9"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Калинівський ЗДО ЗТ «Вогник»</w:t>
            </w:r>
          </w:p>
        </w:tc>
        <w:tc>
          <w:tcPr>
            <w:tcW w:w="584" w:type="dxa"/>
            <w:shd w:val="clear" w:color="auto" w:fill="FFFFFF"/>
            <w:vAlign w:val="center"/>
          </w:tcPr>
          <w:p w14:paraId="18F31A2F" w14:textId="77777777" w:rsidR="00FF1065" w:rsidRPr="00FF1065" w:rsidRDefault="00FF1065" w:rsidP="00132B65">
            <w:pPr>
              <w:widowControl w:val="0"/>
              <w:spacing w:after="0" w:line="240" w:lineRule="auto"/>
              <w:ind w:left="-64" w:right="-15"/>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413,3</w:t>
            </w:r>
          </w:p>
        </w:tc>
        <w:tc>
          <w:tcPr>
            <w:tcW w:w="643" w:type="dxa"/>
            <w:shd w:val="clear" w:color="auto" w:fill="FFFFFF"/>
            <w:vAlign w:val="center"/>
          </w:tcPr>
          <w:p w14:paraId="414040A9"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2</w:t>
            </w:r>
          </w:p>
        </w:tc>
        <w:tc>
          <w:tcPr>
            <w:tcW w:w="644" w:type="dxa"/>
            <w:shd w:val="clear" w:color="auto" w:fill="FFFFFF"/>
            <w:vAlign w:val="center"/>
          </w:tcPr>
          <w:p w14:paraId="58FD6717"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644" w:type="dxa"/>
            <w:shd w:val="clear" w:color="auto" w:fill="FFFFFF"/>
            <w:vAlign w:val="center"/>
          </w:tcPr>
          <w:p w14:paraId="0C68B314"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1114" w:type="dxa"/>
            <w:shd w:val="clear" w:color="auto" w:fill="FFFFFF"/>
            <w:vAlign w:val="center"/>
          </w:tcPr>
          <w:p w14:paraId="27AAB1F3"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761" w:type="dxa"/>
            <w:shd w:val="clear" w:color="auto" w:fill="FFFFFF"/>
            <w:vAlign w:val="center"/>
          </w:tcPr>
          <w:p w14:paraId="5A798D25"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879" w:type="dxa"/>
            <w:shd w:val="clear" w:color="auto" w:fill="FFFFFF"/>
            <w:textDirection w:val="btLr"/>
            <w:vAlign w:val="center"/>
          </w:tcPr>
          <w:p w14:paraId="0428A46E"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харчоблок</w:t>
            </w:r>
          </w:p>
        </w:tc>
        <w:tc>
          <w:tcPr>
            <w:tcW w:w="644" w:type="dxa"/>
            <w:shd w:val="clear" w:color="auto" w:fill="FFFFFF"/>
            <w:vAlign w:val="center"/>
          </w:tcPr>
          <w:p w14:paraId="2638B73A"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527" w:type="dxa"/>
            <w:shd w:val="clear" w:color="auto" w:fill="FFFFFF"/>
            <w:vAlign w:val="center"/>
          </w:tcPr>
          <w:p w14:paraId="68D9E670"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527" w:type="dxa"/>
            <w:shd w:val="clear" w:color="auto" w:fill="FFFFFF"/>
            <w:textDirection w:val="btLr"/>
            <w:vAlign w:val="center"/>
          </w:tcPr>
          <w:p w14:paraId="0A6A43A3" w14:textId="77777777" w:rsidR="00FF1065" w:rsidRPr="00FF1065" w:rsidRDefault="00FF1065" w:rsidP="00132B65">
            <w:pPr>
              <w:widowControl w:val="0"/>
              <w:spacing w:after="0" w:line="240" w:lineRule="auto"/>
              <w:ind w:left="-62" w:right="113"/>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Індивідуальне газове</w:t>
            </w:r>
          </w:p>
        </w:tc>
        <w:tc>
          <w:tcPr>
            <w:tcW w:w="644" w:type="dxa"/>
            <w:shd w:val="clear" w:color="auto" w:fill="FFFFFF"/>
            <w:textDirection w:val="btLr"/>
            <w:vAlign w:val="center"/>
          </w:tcPr>
          <w:p w14:paraId="29B17BBD"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централізований</w:t>
            </w:r>
          </w:p>
        </w:tc>
        <w:tc>
          <w:tcPr>
            <w:tcW w:w="644" w:type="dxa"/>
            <w:shd w:val="clear" w:color="auto" w:fill="FFFFFF"/>
            <w:textDirection w:val="btLr"/>
            <w:vAlign w:val="center"/>
          </w:tcPr>
          <w:p w14:paraId="18E4CBFE"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Вигрібна яма</w:t>
            </w:r>
          </w:p>
        </w:tc>
      </w:tr>
      <w:tr w:rsidR="00FF1065" w:rsidRPr="00FF1065" w14:paraId="5CAA04D3" w14:textId="77777777" w:rsidTr="00FF1065">
        <w:trPr>
          <w:gridAfter w:val="1"/>
          <w:wAfter w:w="7" w:type="dxa"/>
          <w:cantSplit/>
          <w:trHeight w:val="1480"/>
          <w:jc w:val="center"/>
        </w:trPr>
        <w:tc>
          <w:tcPr>
            <w:tcW w:w="961" w:type="dxa"/>
            <w:shd w:val="clear" w:color="auto" w:fill="FFFFFF"/>
            <w:textDirection w:val="btLr"/>
            <w:vAlign w:val="center"/>
          </w:tcPr>
          <w:p w14:paraId="7122C501"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Клинцівський ЗДО ЗТ «Сонечко»</w:t>
            </w:r>
          </w:p>
        </w:tc>
        <w:tc>
          <w:tcPr>
            <w:tcW w:w="584" w:type="dxa"/>
            <w:shd w:val="clear" w:color="auto" w:fill="FFFFFF"/>
            <w:vAlign w:val="center"/>
          </w:tcPr>
          <w:p w14:paraId="5DECAB20"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311</w:t>
            </w:r>
          </w:p>
        </w:tc>
        <w:tc>
          <w:tcPr>
            <w:tcW w:w="643" w:type="dxa"/>
            <w:shd w:val="clear" w:color="auto" w:fill="FFFFFF"/>
            <w:vAlign w:val="center"/>
          </w:tcPr>
          <w:p w14:paraId="5B6DDCE4"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644" w:type="dxa"/>
            <w:shd w:val="clear" w:color="auto" w:fill="FFFFFF"/>
            <w:vAlign w:val="center"/>
          </w:tcPr>
          <w:p w14:paraId="20BFF0BF"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644" w:type="dxa"/>
            <w:shd w:val="clear" w:color="auto" w:fill="FFFFFF"/>
            <w:vAlign w:val="center"/>
          </w:tcPr>
          <w:p w14:paraId="7E8381A9"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1114" w:type="dxa"/>
            <w:shd w:val="clear" w:color="auto" w:fill="FFFFFF"/>
            <w:vAlign w:val="center"/>
          </w:tcPr>
          <w:p w14:paraId="16122C07"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761" w:type="dxa"/>
            <w:shd w:val="clear" w:color="auto" w:fill="FFFFFF"/>
            <w:vAlign w:val="center"/>
          </w:tcPr>
          <w:p w14:paraId="522FD74B"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879" w:type="dxa"/>
            <w:shd w:val="clear" w:color="auto" w:fill="FFFFFF"/>
            <w:textDirection w:val="btLr"/>
            <w:vAlign w:val="center"/>
          </w:tcPr>
          <w:p w14:paraId="10632E6B"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харчоблок</w:t>
            </w:r>
          </w:p>
        </w:tc>
        <w:tc>
          <w:tcPr>
            <w:tcW w:w="644" w:type="dxa"/>
            <w:shd w:val="clear" w:color="auto" w:fill="FFFFFF"/>
            <w:vAlign w:val="center"/>
          </w:tcPr>
          <w:p w14:paraId="47F86E00"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527" w:type="dxa"/>
            <w:shd w:val="clear" w:color="auto" w:fill="FFFFFF"/>
            <w:vAlign w:val="center"/>
          </w:tcPr>
          <w:p w14:paraId="20A0D982"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527" w:type="dxa"/>
            <w:shd w:val="clear" w:color="auto" w:fill="FFFFFF"/>
            <w:textDirection w:val="btLr"/>
            <w:vAlign w:val="center"/>
          </w:tcPr>
          <w:p w14:paraId="55C50C18"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Індивідуальне електроопалення</w:t>
            </w:r>
          </w:p>
        </w:tc>
        <w:tc>
          <w:tcPr>
            <w:tcW w:w="644" w:type="dxa"/>
            <w:shd w:val="clear" w:color="auto" w:fill="FFFFFF"/>
            <w:textDirection w:val="btLr"/>
            <w:vAlign w:val="center"/>
          </w:tcPr>
          <w:p w14:paraId="036DD395"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власний колодязь</w:t>
            </w:r>
          </w:p>
        </w:tc>
        <w:tc>
          <w:tcPr>
            <w:tcW w:w="644" w:type="dxa"/>
            <w:shd w:val="clear" w:color="auto" w:fill="FFFFFF"/>
            <w:textDirection w:val="btLr"/>
            <w:vAlign w:val="center"/>
          </w:tcPr>
          <w:p w14:paraId="275AACF5"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Вигрібна яма</w:t>
            </w:r>
          </w:p>
        </w:tc>
      </w:tr>
      <w:tr w:rsidR="00FF1065" w:rsidRPr="00FF1065" w14:paraId="588DD82A" w14:textId="77777777" w:rsidTr="00FF1065">
        <w:trPr>
          <w:cantSplit/>
          <w:trHeight w:val="266"/>
          <w:jc w:val="center"/>
        </w:trPr>
        <w:tc>
          <w:tcPr>
            <w:tcW w:w="9223" w:type="dxa"/>
            <w:gridSpan w:val="14"/>
            <w:shd w:val="clear" w:color="auto" w:fill="FFFFFF"/>
            <w:vAlign w:val="center"/>
          </w:tcPr>
          <w:p w14:paraId="0187F9FC"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Заклади загальної середньої освіти</w:t>
            </w:r>
          </w:p>
        </w:tc>
      </w:tr>
      <w:tr w:rsidR="00FF1065" w:rsidRPr="00FF1065" w14:paraId="60703472" w14:textId="77777777" w:rsidTr="00FF1065">
        <w:trPr>
          <w:gridAfter w:val="1"/>
          <w:wAfter w:w="7" w:type="dxa"/>
          <w:cantSplit/>
          <w:trHeight w:val="1675"/>
          <w:jc w:val="center"/>
        </w:trPr>
        <w:tc>
          <w:tcPr>
            <w:tcW w:w="961" w:type="dxa"/>
            <w:shd w:val="clear" w:color="auto" w:fill="FFFFFF"/>
            <w:textDirection w:val="btLr"/>
            <w:vAlign w:val="center"/>
          </w:tcPr>
          <w:p w14:paraId="54AAB620"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Первозванівський ліцей</w:t>
            </w:r>
          </w:p>
        </w:tc>
        <w:tc>
          <w:tcPr>
            <w:tcW w:w="584" w:type="dxa"/>
            <w:shd w:val="clear" w:color="auto" w:fill="FFFFFF"/>
            <w:vAlign w:val="center"/>
          </w:tcPr>
          <w:p w14:paraId="3419BA06" w14:textId="77777777" w:rsidR="00FF1065" w:rsidRPr="00FF1065" w:rsidRDefault="00FF1065" w:rsidP="00132B65">
            <w:pPr>
              <w:widowControl w:val="0"/>
              <w:spacing w:after="0" w:line="240" w:lineRule="auto"/>
              <w:ind w:left="-107" w:right="-128"/>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4785,8</w:t>
            </w:r>
          </w:p>
        </w:tc>
        <w:tc>
          <w:tcPr>
            <w:tcW w:w="643" w:type="dxa"/>
            <w:shd w:val="clear" w:color="auto" w:fill="FFFFFF"/>
            <w:vAlign w:val="center"/>
          </w:tcPr>
          <w:p w14:paraId="5A024E32"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29</w:t>
            </w:r>
          </w:p>
        </w:tc>
        <w:tc>
          <w:tcPr>
            <w:tcW w:w="644" w:type="dxa"/>
            <w:shd w:val="clear" w:color="auto" w:fill="FFFFFF"/>
            <w:vAlign w:val="center"/>
          </w:tcPr>
          <w:p w14:paraId="257EC216"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644" w:type="dxa"/>
            <w:shd w:val="clear" w:color="auto" w:fill="FFFFFF"/>
            <w:vAlign w:val="center"/>
          </w:tcPr>
          <w:p w14:paraId="0AE88B61"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1114" w:type="dxa"/>
            <w:shd w:val="clear" w:color="auto" w:fill="FFFFFF"/>
            <w:vAlign w:val="center"/>
          </w:tcPr>
          <w:p w14:paraId="1637C35C"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3</w:t>
            </w:r>
          </w:p>
        </w:tc>
        <w:tc>
          <w:tcPr>
            <w:tcW w:w="761" w:type="dxa"/>
            <w:shd w:val="clear" w:color="auto" w:fill="FFFFFF"/>
            <w:vAlign w:val="center"/>
          </w:tcPr>
          <w:p w14:paraId="744E5FF5"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879" w:type="dxa"/>
            <w:shd w:val="clear" w:color="auto" w:fill="FFFFFF"/>
            <w:vAlign w:val="center"/>
          </w:tcPr>
          <w:p w14:paraId="7DC43B67"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644" w:type="dxa"/>
            <w:shd w:val="clear" w:color="auto" w:fill="FFFFFF"/>
            <w:vAlign w:val="center"/>
          </w:tcPr>
          <w:p w14:paraId="6C27D2EE"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527" w:type="dxa"/>
            <w:shd w:val="clear" w:color="auto" w:fill="FFFFFF"/>
            <w:vAlign w:val="center"/>
          </w:tcPr>
          <w:p w14:paraId="4ED3DFAF"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527" w:type="dxa"/>
            <w:shd w:val="clear" w:color="auto" w:fill="FFFFFF"/>
            <w:textDirection w:val="btLr"/>
            <w:vAlign w:val="center"/>
          </w:tcPr>
          <w:p w14:paraId="313913B8"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 xml:space="preserve">Індивідуальне </w:t>
            </w:r>
          </w:p>
        </w:tc>
        <w:tc>
          <w:tcPr>
            <w:tcW w:w="644" w:type="dxa"/>
            <w:shd w:val="clear" w:color="auto" w:fill="FFFFFF"/>
            <w:textDirection w:val="btLr"/>
            <w:vAlign w:val="center"/>
          </w:tcPr>
          <w:p w14:paraId="75B636D5"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централізований</w:t>
            </w:r>
          </w:p>
        </w:tc>
        <w:tc>
          <w:tcPr>
            <w:tcW w:w="644" w:type="dxa"/>
            <w:shd w:val="clear" w:color="auto" w:fill="FFFFFF"/>
            <w:textDirection w:val="btLr"/>
            <w:vAlign w:val="center"/>
          </w:tcPr>
          <w:p w14:paraId="6A628409"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централізований</w:t>
            </w:r>
          </w:p>
        </w:tc>
      </w:tr>
      <w:tr w:rsidR="00FF1065" w:rsidRPr="00FF1065" w14:paraId="442DAF11" w14:textId="77777777" w:rsidTr="00FF1065">
        <w:trPr>
          <w:gridAfter w:val="1"/>
          <w:wAfter w:w="7" w:type="dxa"/>
          <w:cantSplit/>
          <w:trHeight w:val="1657"/>
          <w:jc w:val="center"/>
        </w:trPr>
        <w:tc>
          <w:tcPr>
            <w:tcW w:w="961" w:type="dxa"/>
            <w:shd w:val="clear" w:color="auto" w:fill="FFFFFF"/>
            <w:textDirection w:val="btLr"/>
            <w:vAlign w:val="center"/>
          </w:tcPr>
          <w:p w14:paraId="4B98D7D3"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Калинівська філія Первозванівського ліцею</w:t>
            </w:r>
          </w:p>
        </w:tc>
        <w:tc>
          <w:tcPr>
            <w:tcW w:w="584" w:type="dxa"/>
            <w:shd w:val="clear" w:color="auto" w:fill="FFFFFF"/>
            <w:vAlign w:val="center"/>
          </w:tcPr>
          <w:p w14:paraId="419C8E65" w14:textId="77777777" w:rsidR="00FF1065" w:rsidRPr="00FF1065" w:rsidRDefault="00FF1065" w:rsidP="00132B65">
            <w:pPr>
              <w:widowControl w:val="0"/>
              <w:spacing w:after="0" w:line="240" w:lineRule="auto"/>
              <w:ind w:left="-64" w:right="-128"/>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1654,5</w:t>
            </w:r>
          </w:p>
        </w:tc>
        <w:tc>
          <w:tcPr>
            <w:tcW w:w="643" w:type="dxa"/>
            <w:shd w:val="clear" w:color="auto" w:fill="FFFFFF"/>
            <w:vAlign w:val="center"/>
          </w:tcPr>
          <w:p w14:paraId="2E0FA33E"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15</w:t>
            </w:r>
          </w:p>
        </w:tc>
        <w:tc>
          <w:tcPr>
            <w:tcW w:w="644" w:type="dxa"/>
            <w:shd w:val="clear" w:color="auto" w:fill="FFFFFF"/>
            <w:vAlign w:val="center"/>
          </w:tcPr>
          <w:p w14:paraId="28F6403D"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644" w:type="dxa"/>
            <w:shd w:val="clear" w:color="auto" w:fill="FFFFFF"/>
            <w:vAlign w:val="center"/>
          </w:tcPr>
          <w:p w14:paraId="0A0B3F47"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1114" w:type="dxa"/>
            <w:shd w:val="clear" w:color="auto" w:fill="FFFFFF"/>
            <w:vAlign w:val="center"/>
          </w:tcPr>
          <w:p w14:paraId="6C873579"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2</w:t>
            </w:r>
          </w:p>
        </w:tc>
        <w:tc>
          <w:tcPr>
            <w:tcW w:w="761" w:type="dxa"/>
            <w:shd w:val="clear" w:color="auto" w:fill="FFFFFF"/>
            <w:vAlign w:val="center"/>
          </w:tcPr>
          <w:p w14:paraId="1A1B4305"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0,012</w:t>
            </w:r>
          </w:p>
        </w:tc>
        <w:tc>
          <w:tcPr>
            <w:tcW w:w="879" w:type="dxa"/>
            <w:shd w:val="clear" w:color="auto" w:fill="FFFFFF"/>
            <w:vAlign w:val="center"/>
          </w:tcPr>
          <w:p w14:paraId="22E6C533"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644" w:type="dxa"/>
            <w:shd w:val="clear" w:color="auto" w:fill="FFFFFF"/>
            <w:vAlign w:val="center"/>
          </w:tcPr>
          <w:p w14:paraId="0A27F9B7"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527" w:type="dxa"/>
            <w:shd w:val="clear" w:color="auto" w:fill="FFFFFF"/>
            <w:vAlign w:val="center"/>
          </w:tcPr>
          <w:p w14:paraId="3AA3A032"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527" w:type="dxa"/>
            <w:shd w:val="clear" w:color="auto" w:fill="FFFFFF"/>
            <w:textDirection w:val="btLr"/>
            <w:vAlign w:val="center"/>
          </w:tcPr>
          <w:p w14:paraId="32457947"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Індивідуальне газове</w:t>
            </w:r>
          </w:p>
        </w:tc>
        <w:tc>
          <w:tcPr>
            <w:tcW w:w="644" w:type="dxa"/>
            <w:shd w:val="clear" w:color="auto" w:fill="FFFFFF"/>
            <w:textDirection w:val="btLr"/>
            <w:vAlign w:val="center"/>
          </w:tcPr>
          <w:p w14:paraId="2E4A6DD7"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централізований</w:t>
            </w:r>
          </w:p>
        </w:tc>
        <w:tc>
          <w:tcPr>
            <w:tcW w:w="644" w:type="dxa"/>
            <w:shd w:val="clear" w:color="auto" w:fill="FFFFFF"/>
            <w:textDirection w:val="btLr"/>
            <w:vAlign w:val="center"/>
          </w:tcPr>
          <w:p w14:paraId="78648ACC"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централізований</w:t>
            </w:r>
          </w:p>
        </w:tc>
      </w:tr>
      <w:tr w:rsidR="00FF1065" w:rsidRPr="00FF1065" w14:paraId="73DB49D8" w14:textId="77777777" w:rsidTr="00FF1065">
        <w:trPr>
          <w:gridAfter w:val="1"/>
          <w:wAfter w:w="7" w:type="dxa"/>
          <w:cantSplit/>
          <w:trHeight w:val="1653"/>
          <w:jc w:val="center"/>
        </w:trPr>
        <w:tc>
          <w:tcPr>
            <w:tcW w:w="961" w:type="dxa"/>
            <w:shd w:val="clear" w:color="auto" w:fill="FFFFFF"/>
            <w:textDirection w:val="btLr"/>
            <w:vAlign w:val="center"/>
          </w:tcPr>
          <w:p w14:paraId="27A1FBDD"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Степова філія Первозванівського лійею</w:t>
            </w:r>
          </w:p>
        </w:tc>
        <w:tc>
          <w:tcPr>
            <w:tcW w:w="584" w:type="dxa"/>
            <w:shd w:val="clear" w:color="auto" w:fill="FFFFFF"/>
            <w:vAlign w:val="center"/>
          </w:tcPr>
          <w:p w14:paraId="0C481B37" w14:textId="77777777" w:rsidR="00FF1065" w:rsidRPr="00FF1065" w:rsidRDefault="00FF1065" w:rsidP="00132B65">
            <w:pPr>
              <w:widowControl w:val="0"/>
              <w:spacing w:after="0" w:line="240" w:lineRule="auto"/>
              <w:ind w:left="-64" w:right="-128"/>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2118,6</w:t>
            </w:r>
          </w:p>
        </w:tc>
        <w:tc>
          <w:tcPr>
            <w:tcW w:w="643" w:type="dxa"/>
            <w:shd w:val="clear" w:color="auto" w:fill="FFFFFF"/>
            <w:vAlign w:val="center"/>
          </w:tcPr>
          <w:p w14:paraId="4548BCDC"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17</w:t>
            </w:r>
          </w:p>
        </w:tc>
        <w:tc>
          <w:tcPr>
            <w:tcW w:w="644" w:type="dxa"/>
            <w:shd w:val="clear" w:color="auto" w:fill="FFFFFF"/>
            <w:vAlign w:val="center"/>
          </w:tcPr>
          <w:p w14:paraId="12822063"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644" w:type="dxa"/>
            <w:shd w:val="clear" w:color="auto" w:fill="FFFFFF"/>
            <w:vAlign w:val="center"/>
          </w:tcPr>
          <w:p w14:paraId="25212EFD"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1114" w:type="dxa"/>
            <w:shd w:val="clear" w:color="auto" w:fill="FFFFFF"/>
            <w:vAlign w:val="center"/>
          </w:tcPr>
          <w:p w14:paraId="05145C28"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2</w:t>
            </w:r>
          </w:p>
        </w:tc>
        <w:tc>
          <w:tcPr>
            <w:tcW w:w="761" w:type="dxa"/>
            <w:shd w:val="clear" w:color="auto" w:fill="FFFFFF"/>
            <w:vAlign w:val="center"/>
          </w:tcPr>
          <w:p w14:paraId="79201F81"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879" w:type="dxa"/>
            <w:shd w:val="clear" w:color="auto" w:fill="FFFFFF"/>
            <w:vAlign w:val="center"/>
          </w:tcPr>
          <w:p w14:paraId="606581CF"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644" w:type="dxa"/>
            <w:shd w:val="clear" w:color="auto" w:fill="FFFFFF"/>
            <w:vAlign w:val="center"/>
          </w:tcPr>
          <w:p w14:paraId="3131DC69"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527" w:type="dxa"/>
            <w:shd w:val="clear" w:color="auto" w:fill="FFFFFF"/>
            <w:vAlign w:val="center"/>
          </w:tcPr>
          <w:p w14:paraId="60E1656F"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527" w:type="dxa"/>
            <w:shd w:val="clear" w:color="auto" w:fill="FFFFFF"/>
            <w:textDirection w:val="btLr"/>
            <w:vAlign w:val="center"/>
          </w:tcPr>
          <w:p w14:paraId="41FD437E"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Індивідуальне газове</w:t>
            </w:r>
          </w:p>
        </w:tc>
        <w:tc>
          <w:tcPr>
            <w:tcW w:w="644" w:type="dxa"/>
            <w:shd w:val="clear" w:color="auto" w:fill="FFFFFF"/>
            <w:textDirection w:val="btLr"/>
            <w:vAlign w:val="center"/>
          </w:tcPr>
          <w:p w14:paraId="2C130F64"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централізований</w:t>
            </w:r>
          </w:p>
        </w:tc>
        <w:tc>
          <w:tcPr>
            <w:tcW w:w="644" w:type="dxa"/>
            <w:shd w:val="clear" w:color="auto" w:fill="FFFFFF"/>
            <w:textDirection w:val="btLr"/>
            <w:vAlign w:val="center"/>
          </w:tcPr>
          <w:p w14:paraId="72424844"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централізований</w:t>
            </w:r>
          </w:p>
        </w:tc>
      </w:tr>
      <w:tr w:rsidR="00FF1065" w:rsidRPr="00FF1065" w14:paraId="32F47EED" w14:textId="77777777" w:rsidTr="00FF1065">
        <w:trPr>
          <w:gridAfter w:val="1"/>
          <w:wAfter w:w="7" w:type="dxa"/>
          <w:cantSplit/>
          <w:trHeight w:val="1480"/>
          <w:jc w:val="center"/>
        </w:trPr>
        <w:tc>
          <w:tcPr>
            <w:tcW w:w="961" w:type="dxa"/>
            <w:shd w:val="clear" w:color="auto" w:fill="FFFFFF"/>
            <w:textDirection w:val="btLr"/>
            <w:vAlign w:val="center"/>
          </w:tcPr>
          <w:p w14:paraId="3EACC819"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Бережинський ліцей «Лідер»</w:t>
            </w:r>
          </w:p>
        </w:tc>
        <w:tc>
          <w:tcPr>
            <w:tcW w:w="584" w:type="dxa"/>
            <w:shd w:val="clear" w:color="auto" w:fill="FFFFFF"/>
            <w:vAlign w:val="center"/>
          </w:tcPr>
          <w:p w14:paraId="05853ED4"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2602</w:t>
            </w:r>
          </w:p>
        </w:tc>
        <w:tc>
          <w:tcPr>
            <w:tcW w:w="643" w:type="dxa"/>
            <w:shd w:val="clear" w:color="auto" w:fill="FFFFFF"/>
            <w:vAlign w:val="center"/>
          </w:tcPr>
          <w:p w14:paraId="63C7F307"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17</w:t>
            </w:r>
          </w:p>
        </w:tc>
        <w:tc>
          <w:tcPr>
            <w:tcW w:w="644" w:type="dxa"/>
            <w:shd w:val="clear" w:color="auto" w:fill="FFFFFF"/>
            <w:vAlign w:val="center"/>
          </w:tcPr>
          <w:p w14:paraId="08C32D3C"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644" w:type="dxa"/>
            <w:shd w:val="clear" w:color="auto" w:fill="FFFFFF"/>
            <w:vAlign w:val="center"/>
          </w:tcPr>
          <w:p w14:paraId="42AB1A88"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1114" w:type="dxa"/>
            <w:shd w:val="clear" w:color="auto" w:fill="FFFFFF"/>
            <w:vAlign w:val="center"/>
          </w:tcPr>
          <w:p w14:paraId="3925B50A"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1/1/1</w:t>
            </w:r>
          </w:p>
        </w:tc>
        <w:tc>
          <w:tcPr>
            <w:tcW w:w="761" w:type="dxa"/>
            <w:shd w:val="clear" w:color="auto" w:fill="FFFFFF"/>
            <w:vAlign w:val="center"/>
          </w:tcPr>
          <w:p w14:paraId="769F0E1B"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879" w:type="dxa"/>
            <w:shd w:val="clear" w:color="auto" w:fill="FFFFFF"/>
            <w:vAlign w:val="center"/>
          </w:tcPr>
          <w:p w14:paraId="4EED1AF8"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644" w:type="dxa"/>
            <w:shd w:val="clear" w:color="auto" w:fill="FFFFFF"/>
            <w:vAlign w:val="center"/>
          </w:tcPr>
          <w:p w14:paraId="79306AFD"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527" w:type="dxa"/>
            <w:shd w:val="clear" w:color="auto" w:fill="FFFFFF"/>
            <w:vAlign w:val="center"/>
          </w:tcPr>
          <w:p w14:paraId="51857660"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527" w:type="dxa"/>
            <w:shd w:val="clear" w:color="auto" w:fill="FFFFFF"/>
            <w:textDirection w:val="btLr"/>
            <w:vAlign w:val="center"/>
          </w:tcPr>
          <w:p w14:paraId="081B347E"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Індивідуальне газове</w:t>
            </w:r>
          </w:p>
        </w:tc>
        <w:tc>
          <w:tcPr>
            <w:tcW w:w="644" w:type="dxa"/>
            <w:shd w:val="clear" w:color="auto" w:fill="FFFFFF"/>
            <w:textDirection w:val="btLr"/>
            <w:vAlign w:val="center"/>
          </w:tcPr>
          <w:p w14:paraId="16B983AB"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централізований</w:t>
            </w:r>
          </w:p>
        </w:tc>
        <w:tc>
          <w:tcPr>
            <w:tcW w:w="644" w:type="dxa"/>
            <w:shd w:val="clear" w:color="auto" w:fill="FFFFFF"/>
            <w:textDirection w:val="btLr"/>
            <w:vAlign w:val="center"/>
          </w:tcPr>
          <w:p w14:paraId="65FCEBF2"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Вигрібна яма</w:t>
            </w:r>
          </w:p>
        </w:tc>
      </w:tr>
      <w:tr w:rsidR="00FF1065" w:rsidRPr="00FF1065" w14:paraId="486F182E" w14:textId="77777777" w:rsidTr="00FF1065">
        <w:trPr>
          <w:gridAfter w:val="1"/>
          <w:wAfter w:w="7" w:type="dxa"/>
          <w:cantSplit/>
          <w:trHeight w:val="1480"/>
          <w:jc w:val="center"/>
        </w:trPr>
        <w:tc>
          <w:tcPr>
            <w:tcW w:w="961" w:type="dxa"/>
            <w:shd w:val="clear" w:color="auto" w:fill="FFFFFF"/>
            <w:textDirection w:val="btLr"/>
            <w:vAlign w:val="center"/>
          </w:tcPr>
          <w:p w14:paraId="68B62608"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Клинцівська філія Бережинського ліцею «Лідер»</w:t>
            </w:r>
          </w:p>
        </w:tc>
        <w:tc>
          <w:tcPr>
            <w:tcW w:w="584" w:type="dxa"/>
            <w:shd w:val="clear" w:color="auto" w:fill="FFFFFF"/>
            <w:vAlign w:val="center"/>
          </w:tcPr>
          <w:p w14:paraId="2EDDFC3D"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1135</w:t>
            </w:r>
          </w:p>
        </w:tc>
        <w:tc>
          <w:tcPr>
            <w:tcW w:w="643" w:type="dxa"/>
            <w:shd w:val="clear" w:color="auto" w:fill="FFFFFF"/>
            <w:vAlign w:val="center"/>
          </w:tcPr>
          <w:p w14:paraId="15228941"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9</w:t>
            </w:r>
          </w:p>
        </w:tc>
        <w:tc>
          <w:tcPr>
            <w:tcW w:w="644" w:type="dxa"/>
            <w:shd w:val="clear" w:color="auto" w:fill="FFFFFF"/>
            <w:vAlign w:val="center"/>
          </w:tcPr>
          <w:p w14:paraId="68F834F7"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644" w:type="dxa"/>
            <w:shd w:val="clear" w:color="auto" w:fill="FFFFFF"/>
            <w:vAlign w:val="center"/>
          </w:tcPr>
          <w:p w14:paraId="1514C3F8"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1114" w:type="dxa"/>
            <w:shd w:val="clear" w:color="auto" w:fill="FFFFFF"/>
            <w:vAlign w:val="center"/>
          </w:tcPr>
          <w:p w14:paraId="58AECB92"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761" w:type="dxa"/>
            <w:shd w:val="clear" w:color="auto" w:fill="FFFFFF"/>
            <w:vAlign w:val="center"/>
          </w:tcPr>
          <w:p w14:paraId="44C48F02"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879" w:type="dxa"/>
            <w:shd w:val="clear" w:color="auto" w:fill="FFFFFF"/>
            <w:vAlign w:val="center"/>
          </w:tcPr>
          <w:p w14:paraId="43AF19F1"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644" w:type="dxa"/>
            <w:shd w:val="clear" w:color="auto" w:fill="FFFFFF"/>
            <w:vAlign w:val="center"/>
          </w:tcPr>
          <w:p w14:paraId="2F8300B4"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527" w:type="dxa"/>
            <w:shd w:val="clear" w:color="auto" w:fill="FFFFFF"/>
            <w:vAlign w:val="center"/>
          </w:tcPr>
          <w:p w14:paraId="4FBEBE2D"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w:t>
            </w:r>
          </w:p>
        </w:tc>
        <w:tc>
          <w:tcPr>
            <w:tcW w:w="527" w:type="dxa"/>
            <w:shd w:val="clear" w:color="auto" w:fill="FFFFFF"/>
            <w:textDirection w:val="btLr"/>
            <w:vAlign w:val="center"/>
          </w:tcPr>
          <w:p w14:paraId="63929472"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Індивідуальне газове</w:t>
            </w:r>
          </w:p>
        </w:tc>
        <w:tc>
          <w:tcPr>
            <w:tcW w:w="644" w:type="dxa"/>
            <w:shd w:val="clear" w:color="auto" w:fill="FFFFFF"/>
            <w:textDirection w:val="btLr"/>
            <w:vAlign w:val="center"/>
          </w:tcPr>
          <w:p w14:paraId="0955B9ED"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Власний колодязь</w:t>
            </w:r>
          </w:p>
        </w:tc>
        <w:tc>
          <w:tcPr>
            <w:tcW w:w="644" w:type="dxa"/>
            <w:shd w:val="clear" w:color="auto" w:fill="FFFFFF"/>
            <w:textDirection w:val="btLr"/>
            <w:vAlign w:val="center"/>
          </w:tcPr>
          <w:p w14:paraId="38CA6AC7"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Вигрібна яма</w:t>
            </w:r>
          </w:p>
        </w:tc>
      </w:tr>
      <w:tr w:rsidR="00FF1065" w:rsidRPr="00FF1065" w14:paraId="6BA65BF0" w14:textId="77777777" w:rsidTr="00FF1065">
        <w:trPr>
          <w:gridAfter w:val="1"/>
          <w:wAfter w:w="7" w:type="dxa"/>
          <w:cantSplit/>
          <w:trHeight w:val="1480"/>
          <w:jc w:val="center"/>
        </w:trPr>
        <w:tc>
          <w:tcPr>
            <w:tcW w:w="961" w:type="dxa"/>
            <w:shd w:val="clear" w:color="auto" w:fill="FFFFFF"/>
            <w:textDirection w:val="btLr"/>
            <w:vAlign w:val="center"/>
          </w:tcPr>
          <w:p w14:paraId="68FF65EA"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lastRenderedPageBreak/>
              <w:t>Покровська філія Бережинського ліцею «Лідер»</w:t>
            </w:r>
          </w:p>
        </w:tc>
        <w:tc>
          <w:tcPr>
            <w:tcW w:w="584" w:type="dxa"/>
            <w:shd w:val="clear" w:color="auto" w:fill="FFFFFF"/>
            <w:vAlign w:val="center"/>
          </w:tcPr>
          <w:p w14:paraId="28F5AD9B"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794</w:t>
            </w:r>
          </w:p>
        </w:tc>
        <w:tc>
          <w:tcPr>
            <w:tcW w:w="643" w:type="dxa"/>
            <w:shd w:val="clear" w:color="auto" w:fill="FFFFFF"/>
            <w:vAlign w:val="center"/>
          </w:tcPr>
          <w:p w14:paraId="7411E6DA"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11</w:t>
            </w:r>
          </w:p>
        </w:tc>
        <w:tc>
          <w:tcPr>
            <w:tcW w:w="644" w:type="dxa"/>
            <w:shd w:val="clear" w:color="auto" w:fill="FFFFFF"/>
            <w:vAlign w:val="center"/>
          </w:tcPr>
          <w:p w14:paraId="6DD22756"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644" w:type="dxa"/>
            <w:shd w:val="clear" w:color="auto" w:fill="FFFFFF"/>
            <w:vAlign w:val="center"/>
          </w:tcPr>
          <w:p w14:paraId="323C0F0C"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1114" w:type="dxa"/>
            <w:shd w:val="clear" w:color="auto" w:fill="FFFFFF"/>
            <w:vAlign w:val="center"/>
          </w:tcPr>
          <w:p w14:paraId="4519FC20"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1/1/2</w:t>
            </w:r>
          </w:p>
        </w:tc>
        <w:tc>
          <w:tcPr>
            <w:tcW w:w="761" w:type="dxa"/>
            <w:shd w:val="clear" w:color="auto" w:fill="FFFFFF"/>
            <w:vAlign w:val="center"/>
          </w:tcPr>
          <w:p w14:paraId="10EA3D61"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879" w:type="dxa"/>
            <w:shd w:val="clear" w:color="auto" w:fill="FFFFFF"/>
            <w:vAlign w:val="center"/>
          </w:tcPr>
          <w:p w14:paraId="05417F58"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644" w:type="dxa"/>
            <w:shd w:val="clear" w:color="auto" w:fill="FFFFFF"/>
            <w:vAlign w:val="center"/>
          </w:tcPr>
          <w:p w14:paraId="3CBF02EC"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527" w:type="dxa"/>
            <w:shd w:val="clear" w:color="auto" w:fill="FFFFFF"/>
            <w:vAlign w:val="center"/>
          </w:tcPr>
          <w:p w14:paraId="06DFFB2B"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0</w:t>
            </w:r>
          </w:p>
        </w:tc>
        <w:tc>
          <w:tcPr>
            <w:tcW w:w="527" w:type="dxa"/>
            <w:shd w:val="clear" w:color="auto" w:fill="FFFFFF"/>
            <w:textDirection w:val="btLr"/>
            <w:vAlign w:val="center"/>
          </w:tcPr>
          <w:p w14:paraId="59B35585"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Індивідуальне газове</w:t>
            </w:r>
          </w:p>
        </w:tc>
        <w:tc>
          <w:tcPr>
            <w:tcW w:w="644" w:type="dxa"/>
            <w:shd w:val="clear" w:color="auto" w:fill="FFFFFF"/>
            <w:textDirection w:val="btLr"/>
            <w:vAlign w:val="center"/>
          </w:tcPr>
          <w:p w14:paraId="4FE4B24C"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централізований</w:t>
            </w:r>
          </w:p>
        </w:tc>
        <w:tc>
          <w:tcPr>
            <w:tcW w:w="644" w:type="dxa"/>
            <w:shd w:val="clear" w:color="auto" w:fill="FFFFFF"/>
            <w:textDirection w:val="btLr"/>
            <w:vAlign w:val="center"/>
          </w:tcPr>
          <w:p w14:paraId="1398E56E"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Вигрібна яма</w:t>
            </w:r>
          </w:p>
        </w:tc>
      </w:tr>
      <w:tr w:rsidR="00FF1065" w:rsidRPr="00FF1065" w14:paraId="7BB82385" w14:textId="77777777" w:rsidTr="00FF1065">
        <w:trPr>
          <w:cantSplit/>
          <w:trHeight w:val="325"/>
          <w:jc w:val="center"/>
        </w:trPr>
        <w:tc>
          <w:tcPr>
            <w:tcW w:w="9223" w:type="dxa"/>
            <w:gridSpan w:val="14"/>
            <w:shd w:val="clear" w:color="auto" w:fill="FFFFFF"/>
            <w:vAlign w:val="center"/>
          </w:tcPr>
          <w:p w14:paraId="6822021E"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Заклади позашкільної освіти</w:t>
            </w:r>
          </w:p>
        </w:tc>
      </w:tr>
      <w:tr w:rsidR="00FF1065" w:rsidRPr="00FF1065" w14:paraId="3FFC2E74" w14:textId="77777777" w:rsidTr="00FF1065">
        <w:trPr>
          <w:cantSplit/>
          <w:trHeight w:val="1096"/>
          <w:jc w:val="center"/>
        </w:trPr>
        <w:tc>
          <w:tcPr>
            <w:tcW w:w="961" w:type="dxa"/>
            <w:shd w:val="clear" w:color="auto" w:fill="FFFFFF"/>
            <w:textDirection w:val="btLr"/>
            <w:vAlign w:val="center"/>
          </w:tcPr>
          <w:p w14:paraId="6237915C"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КЗПО «Дивосвіт»</w:t>
            </w:r>
          </w:p>
        </w:tc>
        <w:tc>
          <w:tcPr>
            <w:tcW w:w="8262" w:type="dxa"/>
            <w:gridSpan w:val="13"/>
            <w:shd w:val="clear" w:color="auto" w:fill="FFFFFF"/>
            <w:vAlign w:val="center"/>
          </w:tcPr>
          <w:p w14:paraId="08D073EE"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b/>
                <w:color w:val="000000"/>
                <w:kern w:val="0"/>
                <w:sz w:val="18"/>
                <w:szCs w:val="18"/>
                <w:lang w:eastAsia="uk-UA"/>
                <w14:ligatures w14:val="none"/>
              </w:rPr>
            </w:pPr>
            <w:r w:rsidRPr="00FF1065">
              <w:rPr>
                <w:rFonts w:ascii="Times New Roman" w:eastAsia="Times New Roman" w:hAnsi="Times New Roman" w:cs="Times New Roman"/>
                <w:b/>
                <w:color w:val="000000"/>
                <w:kern w:val="0"/>
                <w:sz w:val="18"/>
                <w:szCs w:val="18"/>
                <w:lang w:eastAsia="uk-UA"/>
                <w14:ligatures w14:val="none"/>
              </w:rPr>
              <w:t>Не має власного приміщення</w:t>
            </w:r>
          </w:p>
        </w:tc>
      </w:tr>
    </w:tbl>
    <w:p w14:paraId="2E11456D" w14:textId="2DD0E942" w:rsidR="00FF1065" w:rsidRPr="00F1468E" w:rsidRDefault="00FF1065" w:rsidP="002333F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F1468E">
        <w:rPr>
          <w:rFonts w:ascii="Times New Roman" w:eastAsia="Times New Roman" w:hAnsi="Times New Roman" w:cs="Times New Roman"/>
          <w:kern w:val="0"/>
          <w:sz w:val="24"/>
          <w:szCs w:val="24"/>
          <w:lang w:eastAsia="uk-UA"/>
          <w14:ligatures w14:val="none"/>
        </w:rPr>
        <w:t>Найбільші проблеми матеріально-технічного забезпечення закладів загальної середньої освіти є наступні (Табл.</w:t>
      </w:r>
      <w:r w:rsidR="00AC2F9D" w:rsidRPr="00F1468E">
        <w:rPr>
          <w:rFonts w:ascii="Times New Roman" w:eastAsia="Times New Roman" w:hAnsi="Times New Roman" w:cs="Times New Roman"/>
          <w:kern w:val="0"/>
          <w:sz w:val="24"/>
          <w:szCs w:val="24"/>
          <w:lang w:eastAsia="uk-UA"/>
          <w14:ligatures w14:val="none"/>
        </w:rPr>
        <w:t>9</w:t>
      </w:r>
      <w:r w:rsidRPr="00F1468E">
        <w:rPr>
          <w:rFonts w:ascii="Times New Roman" w:eastAsia="Times New Roman" w:hAnsi="Times New Roman" w:cs="Times New Roman"/>
          <w:kern w:val="0"/>
          <w:sz w:val="24"/>
          <w:szCs w:val="24"/>
          <w:lang w:eastAsia="uk-UA"/>
          <w14:ligatures w14:val="none"/>
        </w:rPr>
        <w:t>):</w:t>
      </w:r>
    </w:p>
    <w:p w14:paraId="67A13E09" w14:textId="77777777" w:rsidR="00FF1065" w:rsidRPr="00F1468E" w:rsidRDefault="00FF1065" w:rsidP="002333F3">
      <w:pPr>
        <w:widowControl w:val="0"/>
        <w:numPr>
          <w:ilvl w:val="0"/>
          <w:numId w:val="2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F1468E">
        <w:rPr>
          <w:rFonts w:ascii="Times New Roman" w:eastAsia="Calibri" w:hAnsi="Times New Roman" w:cs="Times New Roman"/>
          <w:kern w:val="0"/>
          <w:sz w:val="24"/>
          <w:szCs w:val="24"/>
          <w14:ligatures w14:val="none"/>
        </w:rPr>
        <w:t>спортивні майданчики закладів освіти потребують ремонту та оновлення обладнання;</w:t>
      </w:r>
    </w:p>
    <w:p w14:paraId="2FD5DE80" w14:textId="77777777" w:rsidR="00FF1065" w:rsidRPr="00F1468E" w:rsidRDefault="00FF1065" w:rsidP="002333F3">
      <w:pPr>
        <w:widowControl w:val="0"/>
        <w:numPr>
          <w:ilvl w:val="0"/>
          <w:numId w:val="2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F1468E">
        <w:rPr>
          <w:rFonts w:ascii="Times New Roman" w:eastAsia="Calibri" w:hAnsi="Times New Roman" w:cs="Times New Roman"/>
          <w:kern w:val="0"/>
          <w:sz w:val="24"/>
          <w:szCs w:val="24"/>
          <w14:ligatures w14:val="none"/>
        </w:rPr>
        <w:t>відсутність дитячих майданчиків для учнів початкової школи;</w:t>
      </w:r>
    </w:p>
    <w:p w14:paraId="3AC59850" w14:textId="77777777" w:rsidR="00FF1065" w:rsidRPr="00F1468E" w:rsidRDefault="00FF1065" w:rsidP="002333F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F1468E">
        <w:rPr>
          <w:rFonts w:ascii="Times New Roman" w:eastAsia="Times New Roman" w:hAnsi="Times New Roman" w:cs="Times New Roman"/>
          <w:kern w:val="0"/>
          <w:sz w:val="24"/>
          <w:szCs w:val="24"/>
          <w:lang w:eastAsia="uk-UA"/>
          <w14:ligatures w14:val="none"/>
        </w:rPr>
        <w:t>3)</w:t>
      </w:r>
      <w:r w:rsidRPr="00F1468E">
        <w:rPr>
          <w:rFonts w:ascii="Times New Roman" w:eastAsia="Times New Roman" w:hAnsi="Times New Roman" w:cs="Times New Roman"/>
          <w:kern w:val="0"/>
          <w:sz w:val="24"/>
          <w:szCs w:val="24"/>
          <w:lang w:eastAsia="uk-UA"/>
          <w14:ligatures w14:val="none"/>
        </w:rPr>
        <w:tab/>
        <w:t xml:space="preserve">спортивна зала Первозванівського ліцею та Клинцівської філії Бережинського ліцею «Лідер» потребують капітальних ремонтів; </w:t>
      </w:r>
    </w:p>
    <w:p w14:paraId="4970F74D" w14:textId="77777777" w:rsidR="00FF1065" w:rsidRPr="00F1468E" w:rsidRDefault="00FF1065" w:rsidP="002333F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F1468E">
        <w:rPr>
          <w:rFonts w:ascii="Times New Roman" w:eastAsia="Times New Roman" w:hAnsi="Times New Roman" w:cs="Times New Roman"/>
          <w:kern w:val="0"/>
          <w:sz w:val="24"/>
          <w:szCs w:val="24"/>
          <w:lang w:eastAsia="uk-UA"/>
          <w14:ligatures w14:val="none"/>
        </w:rPr>
        <w:t>4)</w:t>
      </w:r>
      <w:r w:rsidRPr="00F1468E">
        <w:rPr>
          <w:rFonts w:ascii="Times New Roman" w:eastAsia="Times New Roman" w:hAnsi="Times New Roman" w:cs="Times New Roman"/>
          <w:kern w:val="0"/>
          <w:sz w:val="24"/>
          <w:szCs w:val="24"/>
          <w:lang w:eastAsia="uk-UA"/>
          <w14:ligatures w14:val="none"/>
        </w:rPr>
        <w:tab/>
        <w:t>відсутність, у повному обсязі, огорожі у Бережинському ліцеї «Лідер», Покровській філії Бережинського ліцею «Лідер», Степовій філії Первозванівського ліцею;</w:t>
      </w:r>
    </w:p>
    <w:p w14:paraId="0DCC0E55" w14:textId="77777777" w:rsidR="00FF1065" w:rsidRPr="00F1468E" w:rsidRDefault="00FF1065" w:rsidP="002333F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F1468E">
        <w:rPr>
          <w:rFonts w:ascii="Times New Roman" w:eastAsia="Times New Roman" w:hAnsi="Times New Roman" w:cs="Times New Roman"/>
          <w:kern w:val="0"/>
          <w:sz w:val="24"/>
          <w:szCs w:val="24"/>
          <w:lang w:eastAsia="uk-UA"/>
          <w14:ligatures w14:val="none"/>
        </w:rPr>
        <w:t>5)</w:t>
      </w:r>
      <w:r w:rsidRPr="00F1468E">
        <w:rPr>
          <w:rFonts w:ascii="Times New Roman" w:eastAsia="Times New Roman" w:hAnsi="Times New Roman" w:cs="Times New Roman"/>
          <w:kern w:val="0"/>
          <w:sz w:val="24"/>
          <w:szCs w:val="24"/>
          <w:lang w:eastAsia="uk-UA"/>
          <w14:ligatures w14:val="none"/>
        </w:rPr>
        <w:tab/>
        <w:t>Бережинський ліцей «Лідер» та Первозванівський ліцей потребують обладнання stem-лабораторій;</w:t>
      </w:r>
    </w:p>
    <w:p w14:paraId="684E7FAF" w14:textId="77777777" w:rsidR="00FF1065" w:rsidRPr="00F1468E" w:rsidRDefault="00FF1065" w:rsidP="002333F3">
      <w:pPr>
        <w:spacing w:after="0" w:line="240" w:lineRule="auto"/>
        <w:ind w:firstLine="567"/>
        <w:jc w:val="both"/>
        <w:rPr>
          <w:rFonts w:ascii="Times New Roman" w:eastAsia="Times New Roman" w:hAnsi="Times New Roman" w:cs="Times New Roman"/>
          <w:color w:val="000000"/>
          <w:kern w:val="0"/>
          <w:sz w:val="24"/>
          <w:szCs w:val="24"/>
          <w:shd w:val="clear" w:color="auto" w:fill="FFFFFF"/>
          <w:lang w:eastAsia="uk-UA"/>
          <w14:ligatures w14:val="none"/>
        </w:rPr>
      </w:pPr>
      <w:r w:rsidRPr="00F1468E">
        <w:rPr>
          <w:rFonts w:ascii="Times New Roman" w:eastAsia="Times New Roman" w:hAnsi="Times New Roman" w:cs="Times New Roman"/>
          <w:kern w:val="0"/>
          <w:sz w:val="24"/>
          <w:szCs w:val="24"/>
          <w:lang w:eastAsia="uk-UA"/>
          <w14:ligatures w14:val="none"/>
        </w:rPr>
        <w:t>6)</w:t>
      </w:r>
      <w:r w:rsidRPr="00F1468E">
        <w:rPr>
          <w:rFonts w:ascii="Times New Roman" w:eastAsia="Times New Roman" w:hAnsi="Times New Roman" w:cs="Times New Roman"/>
          <w:kern w:val="0"/>
          <w:sz w:val="24"/>
          <w:szCs w:val="24"/>
          <w:lang w:eastAsia="uk-UA"/>
          <w14:ligatures w14:val="none"/>
        </w:rPr>
        <w:tab/>
        <w:t xml:space="preserve">переважна більшість туалетних кімнат ЗЗСО потребує обладнання з урахуванням </w:t>
      </w:r>
      <w:r w:rsidRPr="00F1468E">
        <w:rPr>
          <w:rFonts w:ascii="Times New Roman" w:eastAsia="Times New Roman" w:hAnsi="Times New Roman" w:cs="Times New Roman"/>
          <w:color w:val="000000"/>
          <w:kern w:val="0"/>
          <w:sz w:val="24"/>
          <w:szCs w:val="24"/>
          <w:shd w:val="clear" w:color="auto" w:fill="FFFFFF"/>
          <w:lang w:eastAsia="uk-UA"/>
          <w14:ligatures w14:val="none"/>
        </w:rPr>
        <w:t>права дитини на повагу до її гідності;</w:t>
      </w:r>
    </w:p>
    <w:p w14:paraId="26854E3E" w14:textId="77777777" w:rsidR="00FF1065" w:rsidRPr="00F1468E" w:rsidRDefault="00FF1065" w:rsidP="002333F3">
      <w:pPr>
        <w:spacing w:after="0" w:line="240" w:lineRule="auto"/>
        <w:ind w:firstLine="567"/>
        <w:jc w:val="both"/>
        <w:rPr>
          <w:rFonts w:ascii="Times New Roman" w:eastAsia="Times New Roman" w:hAnsi="Times New Roman" w:cs="Times New Roman"/>
          <w:color w:val="000000"/>
          <w:kern w:val="0"/>
          <w:sz w:val="24"/>
          <w:szCs w:val="24"/>
          <w:shd w:val="clear" w:color="auto" w:fill="FFFFFF"/>
          <w:lang w:eastAsia="uk-UA"/>
          <w14:ligatures w14:val="none"/>
        </w:rPr>
      </w:pPr>
      <w:r w:rsidRPr="00F1468E">
        <w:rPr>
          <w:rFonts w:ascii="Times New Roman" w:eastAsia="Times New Roman" w:hAnsi="Times New Roman" w:cs="Times New Roman"/>
          <w:color w:val="000000"/>
          <w:kern w:val="0"/>
          <w:sz w:val="24"/>
          <w:szCs w:val="24"/>
          <w:shd w:val="clear" w:color="auto" w:fill="FFFFFF"/>
          <w:lang w:eastAsia="uk-UA"/>
          <w14:ligatures w14:val="none"/>
        </w:rPr>
        <w:t>7) потребує заміни газового котла котельня Покровської філії Бережинського ліцею «Лідер»;</w:t>
      </w:r>
    </w:p>
    <w:p w14:paraId="6317690D" w14:textId="77777777" w:rsidR="00FF1065" w:rsidRPr="00F1468E" w:rsidRDefault="00FF1065" w:rsidP="002333F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F1468E">
        <w:rPr>
          <w:rFonts w:ascii="Times New Roman" w:eastAsia="Times New Roman" w:hAnsi="Times New Roman" w:cs="Times New Roman"/>
          <w:color w:val="333333"/>
          <w:kern w:val="0"/>
          <w:sz w:val="24"/>
          <w:szCs w:val="24"/>
          <w:shd w:val="clear" w:color="auto" w:fill="FFFFFF"/>
          <w:lang w:eastAsia="uk-UA"/>
          <w14:ligatures w14:val="none"/>
        </w:rPr>
        <w:t>8) захисні споруду цивільного захисту, які розташовані у закладах освіти потребують облаштування з урахуванням забезпечення їх доступності для осіб з інвалідністю та інших маломобільних груп населення.</w:t>
      </w:r>
    </w:p>
    <w:p w14:paraId="14261156" w14:textId="77777777" w:rsidR="00FF1065" w:rsidRPr="00F1468E" w:rsidRDefault="00FF1065" w:rsidP="002333F3">
      <w:pPr>
        <w:spacing w:after="0" w:line="240" w:lineRule="auto"/>
        <w:ind w:firstLine="567"/>
        <w:jc w:val="both"/>
        <w:rPr>
          <w:rFonts w:ascii="Times New Roman" w:eastAsia="Times New Roman" w:hAnsi="Times New Roman" w:cs="Times New Roman"/>
          <w:color w:val="333333"/>
          <w:kern w:val="0"/>
          <w:sz w:val="24"/>
          <w:szCs w:val="24"/>
          <w:shd w:val="clear" w:color="auto" w:fill="FFFFFF"/>
          <w:lang w:eastAsia="uk-UA"/>
          <w14:ligatures w14:val="none"/>
        </w:rPr>
      </w:pPr>
      <w:r w:rsidRPr="00F1468E">
        <w:rPr>
          <w:rFonts w:ascii="Times New Roman" w:eastAsia="Times New Roman" w:hAnsi="Times New Roman" w:cs="Times New Roman"/>
          <w:kern w:val="0"/>
          <w:sz w:val="24"/>
          <w:szCs w:val="24"/>
          <w:lang w:eastAsia="uk-UA"/>
          <w14:ligatures w14:val="none"/>
        </w:rPr>
        <w:t xml:space="preserve">В умовах війни, коли освітній процес часто відбувається онлайн із застосуванням електронних засобів зв’язку та відповідних технічних пристроїв, рівень забезпеченості шкіл належним обладнанням та стійким Інтернетом видається вкрай актуальним. Доступ до високошвидкісного Інтернету відкрито у всіх ЗЗСО громади, при цьому стан </w:t>
      </w:r>
      <w:r w:rsidRPr="00F1468E">
        <w:rPr>
          <w:rFonts w:ascii="Times New Roman" w:eastAsia="Times New Roman" w:hAnsi="Times New Roman" w:cs="Times New Roman"/>
          <w:color w:val="333333"/>
          <w:kern w:val="0"/>
          <w:sz w:val="24"/>
          <w:szCs w:val="24"/>
          <w:shd w:val="clear" w:color="auto" w:fill="FFFFFF"/>
          <w:lang w:eastAsia="uk-UA"/>
          <w14:ligatures w14:val="none"/>
        </w:rPr>
        <w:t>забезпечення комп’ютерною, цифровою технікою та інтерактивним обладнанням, практично по всіх закладах потребує поліпшення.</w:t>
      </w:r>
    </w:p>
    <w:p w14:paraId="1373BC27" w14:textId="77777777" w:rsidR="00FF1065" w:rsidRPr="00F1468E" w:rsidRDefault="00FF1065" w:rsidP="002333F3">
      <w:pPr>
        <w:spacing w:after="0" w:line="240" w:lineRule="auto"/>
        <w:ind w:firstLine="567"/>
        <w:jc w:val="both"/>
        <w:rPr>
          <w:rFonts w:ascii="Times New Roman" w:eastAsia="Times New Roman" w:hAnsi="Times New Roman" w:cs="Times New Roman"/>
          <w:color w:val="333333"/>
          <w:kern w:val="0"/>
          <w:sz w:val="24"/>
          <w:szCs w:val="24"/>
          <w:shd w:val="clear" w:color="auto" w:fill="FFFFFF"/>
          <w:lang w:eastAsia="uk-UA"/>
          <w14:ligatures w14:val="none"/>
        </w:rPr>
      </w:pPr>
      <w:r w:rsidRPr="00F1468E">
        <w:rPr>
          <w:rFonts w:ascii="Times New Roman" w:eastAsia="Times New Roman" w:hAnsi="Times New Roman" w:cs="Times New Roman"/>
          <w:color w:val="333333"/>
          <w:kern w:val="0"/>
          <w:sz w:val="24"/>
          <w:szCs w:val="24"/>
          <w:shd w:val="clear" w:color="auto" w:fill="FFFFFF"/>
          <w:lang w:eastAsia="uk-UA"/>
          <w14:ligatures w14:val="none"/>
        </w:rPr>
        <w:t>Стан будівель закладів освіти в громаді можна охарактеризувати як задовільний, при цьому 100% споруд, де проходить навчальний процес, мають термін експлуатації більш ніж 30 років, наслідком чого є нагальна потреба у проведенні ремонтних робіт та здійснення капітальних заходів із підвищення енергоефективності., зокрема, існує нагальна потреба в утепленні фасаду приміщення та модернізації системи опалення Степової філії Первозванівського ліцею.</w:t>
      </w:r>
    </w:p>
    <w:p w14:paraId="5A05E894" w14:textId="77777777" w:rsidR="00FF1065" w:rsidRPr="00F1468E" w:rsidRDefault="00FF1065" w:rsidP="002333F3">
      <w:pPr>
        <w:spacing w:after="0" w:line="240" w:lineRule="auto"/>
        <w:ind w:firstLine="567"/>
        <w:jc w:val="both"/>
        <w:rPr>
          <w:rFonts w:ascii="Times New Roman" w:eastAsia="Times New Roman" w:hAnsi="Times New Roman" w:cs="Times New Roman"/>
          <w:color w:val="333333"/>
          <w:kern w:val="0"/>
          <w:sz w:val="24"/>
          <w:szCs w:val="24"/>
          <w:shd w:val="clear" w:color="auto" w:fill="FFFFFF"/>
          <w:lang w:eastAsia="uk-UA"/>
          <w14:ligatures w14:val="none"/>
        </w:rPr>
      </w:pPr>
      <w:r w:rsidRPr="00F1468E">
        <w:rPr>
          <w:rFonts w:ascii="Times New Roman" w:eastAsia="Times New Roman" w:hAnsi="Times New Roman" w:cs="Times New Roman"/>
          <w:color w:val="333333"/>
          <w:kern w:val="0"/>
          <w:sz w:val="24"/>
          <w:szCs w:val="24"/>
          <w:shd w:val="clear" w:color="auto" w:fill="FFFFFF"/>
          <w:lang w:eastAsia="uk-UA"/>
          <w14:ligatures w14:val="none"/>
        </w:rPr>
        <w:t>В умовах стрімкого розвитку електронних засобів комунікацій, цифрових технологій та за одночасного вимушеного активного використання дистанційних форм навчання, питання технічної оснащеності закладів загальної середньої освіти набувають критичної актуальності. Слід додати, що технічна оснащеність має бути підкріпленою і вмінням вчителів використовувати нові технології в роботі.</w:t>
      </w:r>
    </w:p>
    <w:p w14:paraId="2FB84963" w14:textId="77777777" w:rsidR="00FF1065" w:rsidRPr="00F1468E" w:rsidRDefault="00FF1065" w:rsidP="002333F3">
      <w:pPr>
        <w:widowControl w:val="0"/>
        <w:autoSpaceDE w:val="0"/>
        <w:autoSpaceDN w:val="0"/>
        <w:spacing w:after="0" w:line="240" w:lineRule="auto"/>
        <w:ind w:firstLine="567"/>
        <w:jc w:val="both"/>
        <w:rPr>
          <w:rFonts w:ascii="Times New Roman" w:eastAsia="Times New Roman" w:hAnsi="Times New Roman" w:cs="Times New Roman"/>
          <w:color w:val="333333"/>
          <w:kern w:val="0"/>
          <w:sz w:val="24"/>
          <w:szCs w:val="24"/>
          <w:shd w:val="clear" w:color="auto" w:fill="FFFFFF"/>
          <w:lang w:eastAsia="uk-UA"/>
          <w14:ligatures w14:val="none"/>
        </w:rPr>
      </w:pPr>
      <w:r w:rsidRPr="00F1468E">
        <w:rPr>
          <w:rFonts w:ascii="Times New Roman" w:eastAsia="Times New Roman" w:hAnsi="Times New Roman" w:cs="Times New Roman"/>
          <w:color w:val="333333"/>
          <w:kern w:val="0"/>
          <w:sz w:val="24"/>
          <w:szCs w:val="24"/>
          <w:shd w:val="clear" w:color="auto" w:fill="FFFFFF"/>
          <w:lang w:eastAsia="uk-UA"/>
          <w14:ligatures w14:val="none"/>
        </w:rPr>
        <w:t>Станом на січень 2025 року  в громаді діють наступні цільові програми:</w:t>
      </w:r>
    </w:p>
    <w:p w14:paraId="4BE429B7" w14:textId="79E7D372" w:rsidR="00FF1065" w:rsidRPr="00F1468E" w:rsidRDefault="00FF1065" w:rsidP="002333F3">
      <w:pPr>
        <w:pStyle w:val="a7"/>
        <w:widowControl w:val="0"/>
        <w:numPr>
          <w:ilvl w:val="0"/>
          <w:numId w:val="27"/>
        </w:numPr>
        <w:autoSpaceDE w:val="0"/>
        <w:autoSpaceDN w:val="0"/>
        <w:spacing w:after="0" w:line="240" w:lineRule="auto"/>
        <w:ind w:left="0" w:firstLine="567"/>
        <w:jc w:val="both"/>
        <w:rPr>
          <w:rFonts w:ascii="Times New Roman" w:eastAsia="Times New Roman" w:hAnsi="Times New Roman" w:cs="Times New Roman"/>
          <w:color w:val="333333"/>
          <w:kern w:val="0"/>
          <w:sz w:val="24"/>
          <w:szCs w:val="24"/>
          <w:shd w:val="clear" w:color="auto" w:fill="FFFFFF"/>
          <w:lang w:eastAsia="uk-UA"/>
          <w14:ligatures w14:val="none"/>
        </w:rPr>
      </w:pPr>
      <w:r w:rsidRPr="00F1468E">
        <w:rPr>
          <w:rFonts w:ascii="Times New Roman" w:eastAsia="Times New Roman" w:hAnsi="Times New Roman" w:cs="Times New Roman"/>
          <w:color w:val="333333"/>
          <w:kern w:val="0"/>
          <w:sz w:val="24"/>
          <w:szCs w:val="24"/>
          <w:shd w:val="clear" w:color="auto" w:fill="FFFFFF"/>
          <w:lang w:eastAsia="uk-UA"/>
          <w14:ligatures w14:val="none"/>
        </w:rPr>
        <w:t>національно-патріотичного виховання учнівської молоді на 2022-2025 роки;</w:t>
      </w:r>
    </w:p>
    <w:p w14:paraId="0B2127A7" w14:textId="6E57EB43" w:rsidR="00FF1065" w:rsidRPr="00F1468E" w:rsidRDefault="00FF1065" w:rsidP="002333F3">
      <w:pPr>
        <w:pStyle w:val="a7"/>
        <w:widowControl w:val="0"/>
        <w:numPr>
          <w:ilvl w:val="0"/>
          <w:numId w:val="27"/>
        </w:numPr>
        <w:autoSpaceDE w:val="0"/>
        <w:autoSpaceDN w:val="0"/>
        <w:spacing w:after="0" w:line="240" w:lineRule="auto"/>
        <w:ind w:left="0" w:firstLine="567"/>
        <w:rPr>
          <w:rFonts w:ascii="Times New Roman" w:eastAsia="Times New Roman" w:hAnsi="Times New Roman" w:cs="Times New Roman"/>
          <w:color w:val="333333"/>
          <w:kern w:val="0"/>
          <w:sz w:val="24"/>
          <w:szCs w:val="24"/>
          <w:shd w:val="clear" w:color="auto" w:fill="FFFFFF"/>
          <w:lang w:eastAsia="uk-UA"/>
          <w14:ligatures w14:val="none"/>
        </w:rPr>
      </w:pPr>
      <w:r w:rsidRPr="00F1468E">
        <w:rPr>
          <w:rFonts w:ascii="Times New Roman" w:eastAsia="Times New Roman" w:hAnsi="Times New Roman" w:cs="Times New Roman"/>
          <w:color w:val="333333"/>
          <w:kern w:val="0"/>
          <w:sz w:val="24"/>
          <w:szCs w:val="24"/>
          <w:shd w:val="clear" w:color="auto" w:fill="FFFFFF"/>
          <w:lang w:eastAsia="uk-UA"/>
          <w14:ligatures w14:val="none"/>
        </w:rPr>
        <w:t>розвитку освіти Первозванівської територіальної громади на 2023-2026 роки;</w:t>
      </w:r>
    </w:p>
    <w:p w14:paraId="11FAE0CD" w14:textId="4F0A127B" w:rsidR="00FF1065" w:rsidRPr="00F1468E" w:rsidRDefault="00FF1065" w:rsidP="002333F3">
      <w:pPr>
        <w:pStyle w:val="a7"/>
        <w:widowControl w:val="0"/>
        <w:numPr>
          <w:ilvl w:val="0"/>
          <w:numId w:val="27"/>
        </w:numPr>
        <w:spacing w:after="0" w:line="240" w:lineRule="auto"/>
        <w:ind w:left="0" w:firstLine="567"/>
        <w:jc w:val="both"/>
        <w:rPr>
          <w:rFonts w:ascii="Times New Roman" w:eastAsia="Times New Roman" w:hAnsi="Times New Roman" w:cs="Times New Roman"/>
          <w:color w:val="333333"/>
          <w:kern w:val="0"/>
          <w:sz w:val="24"/>
          <w:szCs w:val="24"/>
          <w:shd w:val="clear" w:color="auto" w:fill="FFFFFF"/>
          <w:lang w:eastAsia="uk-UA"/>
          <w14:ligatures w14:val="none"/>
        </w:rPr>
      </w:pPr>
      <w:r w:rsidRPr="00F1468E">
        <w:rPr>
          <w:rFonts w:ascii="Times New Roman" w:eastAsia="Times New Roman" w:hAnsi="Times New Roman" w:cs="Times New Roman"/>
          <w:color w:val="333333"/>
          <w:kern w:val="0"/>
          <w:sz w:val="24"/>
          <w:szCs w:val="24"/>
          <w:shd w:val="clear" w:color="auto" w:fill="FFFFFF"/>
          <w:lang w:eastAsia="uk-UA"/>
          <w14:ligatures w14:val="none"/>
        </w:rPr>
        <w:t>підвезення вихованців закладів дошкільної освіти та учнів закладів загальної середньої освіти Первозванівської сільської ради на 2025-2027 роки;</w:t>
      </w:r>
    </w:p>
    <w:p w14:paraId="608ED59D" w14:textId="60D84FD9" w:rsidR="00FF1065" w:rsidRPr="00F1468E" w:rsidRDefault="00FF1065" w:rsidP="002333F3">
      <w:pPr>
        <w:pStyle w:val="a7"/>
        <w:widowControl w:val="0"/>
        <w:numPr>
          <w:ilvl w:val="0"/>
          <w:numId w:val="26"/>
        </w:numPr>
        <w:autoSpaceDE w:val="0"/>
        <w:autoSpaceDN w:val="0"/>
        <w:spacing w:after="0" w:line="240" w:lineRule="auto"/>
        <w:ind w:left="0" w:firstLine="567"/>
        <w:jc w:val="both"/>
        <w:rPr>
          <w:rFonts w:ascii="Times New Roman" w:eastAsia="Times New Roman" w:hAnsi="Times New Roman" w:cs="Times New Roman"/>
          <w:color w:val="333333"/>
          <w:kern w:val="0"/>
          <w:sz w:val="24"/>
          <w:szCs w:val="24"/>
          <w:shd w:val="clear" w:color="auto" w:fill="FFFFFF"/>
          <w:lang w:eastAsia="uk-UA"/>
          <w14:ligatures w14:val="none"/>
        </w:rPr>
      </w:pPr>
      <w:r w:rsidRPr="00F1468E">
        <w:rPr>
          <w:rFonts w:ascii="Times New Roman" w:eastAsia="Times New Roman" w:hAnsi="Times New Roman" w:cs="Times New Roman"/>
          <w:color w:val="333333"/>
          <w:kern w:val="0"/>
          <w:sz w:val="24"/>
          <w:szCs w:val="24"/>
          <w:shd w:val="clear" w:color="auto" w:fill="FFFFFF"/>
          <w:lang w:eastAsia="uk-UA"/>
          <w14:ligatures w14:val="none"/>
        </w:rPr>
        <w:t xml:space="preserve">про забезпечення безкоштовного підвезення педагогічних працівників закладів освіти, </w:t>
      </w:r>
      <w:r w:rsidRPr="00F1468E">
        <w:rPr>
          <w:rFonts w:ascii="Times New Roman" w:eastAsia="Times New Roman" w:hAnsi="Times New Roman" w:cs="Times New Roman"/>
          <w:color w:val="333333"/>
          <w:kern w:val="0"/>
          <w:sz w:val="24"/>
          <w:szCs w:val="24"/>
          <w:shd w:val="clear" w:color="auto" w:fill="FFFFFF"/>
          <w:lang w:eastAsia="uk-UA"/>
          <w14:ligatures w14:val="none"/>
        </w:rPr>
        <w:lastRenderedPageBreak/>
        <w:t>що належать до комунальної власності Первозванівської сільської ради, розташованих у сільській місцевості, до місця роботи та у зворотному напрямку на 2025-2027 роки;</w:t>
      </w:r>
    </w:p>
    <w:p w14:paraId="62A5CA44" w14:textId="17870696" w:rsidR="00FF1065" w:rsidRPr="00F1468E" w:rsidRDefault="00FF1065" w:rsidP="002333F3">
      <w:pPr>
        <w:pStyle w:val="a7"/>
        <w:widowControl w:val="0"/>
        <w:numPr>
          <w:ilvl w:val="0"/>
          <w:numId w:val="26"/>
        </w:numPr>
        <w:autoSpaceDE w:val="0"/>
        <w:autoSpaceDN w:val="0"/>
        <w:spacing w:after="0" w:line="240" w:lineRule="auto"/>
        <w:ind w:left="0" w:firstLine="567"/>
        <w:jc w:val="both"/>
        <w:rPr>
          <w:rFonts w:ascii="Times New Roman" w:eastAsia="Times New Roman" w:hAnsi="Times New Roman" w:cs="Times New Roman"/>
          <w:color w:val="333333"/>
          <w:kern w:val="0"/>
          <w:sz w:val="24"/>
          <w:szCs w:val="24"/>
          <w:shd w:val="clear" w:color="auto" w:fill="FFFFFF"/>
          <w:lang w:eastAsia="uk-UA"/>
          <w14:ligatures w14:val="none"/>
        </w:rPr>
      </w:pPr>
      <w:r w:rsidRPr="00F1468E">
        <w:rPr>
          <w:rFonts w:ascii="Times New Roman" w:eastAsia="Times New Roman" w:hAnsi="Times New Roman" w:cs="Times New Roman"/>
          <w:color w:val="333333"/>
          <w:kern w:val="0"/>
          <w:sz w:val="24"/>
          <w:szCs w:val="24"/>
          <w:shd w:val="clear" w:color="auto" w:fill="FFFFFF"/>
          <w:lang w:eastAsia="uk-UA"/>
          <w14:ligatures w14:val="none"/>
        </w:rPr>
        <w:t>оздоровлення та відпочинку дітей Первозванівської сільської ради на 2025 - 2027 роки;</w:t>
      </w:r>
    </w:p>
    <w:p w14:paraId="0D4D7191" w14:textId="2265D8AD" w:rsidR="00FF1065" w:rsidRPr="00F1468E" w:rsidRDefault="00FF1065" w:rsidP="002333F3">
      <w:pPr>
        <w:pStyle w:val="a7"/>
        <w:numPr>
          <w:ilvl w:val="0"/>
          <w:numId w:val="26"/>
        </w:numPr>
        <w:spacing w:after="0" w:line="240" w:lineRule="auto"/>
        <w:ind w:left="0" w:firstLine="567"/>
        <w:jc w:val="both"/>
        <w:rPr>
          <w:rFonts w:ascii="Times New Roman" w:eastAsia="Times New Roman" w:hAnsi="Times New Roman" w:cs="Times New Roman"/>
          <w:color w:val="333333"/>
          <w:kern w:val="0"/>
          <w:sz w:val="24"/>
          <w:szCs w:val="24"/>
          <w:shd w:val="clear" w:color="auto" w:fill="FFFFFF"/>
          <w:lang w:eastAsia="uk-UA"/>
          <w14:ligatures w14:val="none"/>
        </w:rPr>
      </w:pPr>
      <w:r w:rsidRPr="00F1468E">
        <w:rPr>
          <w:rFonts w:ascii="Times New Roman" w:eastAsia="Times New Roman" w:hAnsi="Times New Roman" w:cs="Times New Roman"/>
          <w:color w:val="333333"/>
          <w:kern w:val="0"/>
          <w:sz w:val="24"/>
          <w:szCs w:val="24"/>
          <w:shd w:val="clear" w:color="auto" w:fill="FFFFFF"/>
          <w:lang w:eastAsia="uk-UA"/>
          <w14:ligatures w14:val="none"/>
        </w:rPr>
        <w:t>реалізації Стратегії реформування системи шкільного харчування у закладах освіти Первозванівської сільської ради на період до 2027 року.</w:t>
      </w:r>
    </w:p>
    <w:p w14:paraId="6F0A7980" w14:textId="77777777" w:rsidR="00FF1065" w:rsidRPr="00F1468E" w:rsidRDefault="00FF1065" w:rsidP="002333F3">
      <w:pPr>
        <w:spacing w:after="0" w:line="240" w:lineRule="auto"/>
        <w:ind w:firstLine="567"/>
        <w:jc w:val="both"/>
        <w:rPr>
          <w:rFonts w:ascii="Times New Roman" w:eastAsia="Times New Roman" w:hAnsi="Times New Roman" w:cs="Times New Roman"/>
          <w:color w:val="333333"/>
          <w:kern w:val="0"/>
          <w:sz w:val="24"/>
          <w:szCs w:val="24"/>
          <w:shd w:val="clear" w:color="auto" w:fill="FFFFFF"/>
          <w:lang w:eastAsia="uk-UA"/>
          <w14:ligatures w14:val="none"/>
        </w:rPr>
      </w:pPr>
      <w:r w:rsidRPr="00F1468E">
        <w:rPr>
          <w:rFonts w:ascii="Times New Roman" w:eastAsia="Times New Roman" w:hAnsi="Times New Roman" w:cs="Times New Roman"/>
          <w:color w:val="333333"/>
          <w:kern w:val="0"/>
          <w:sz w:val="24"/>
          <w:szCs w:val="24"/>
          <w:shd w:val="clear" w:color="auto" w:fill="FFFFFF"/>
          <w:lang w:eastAsia="uk-UA"/>
          <w14:ligatures w14:val="none"/>
        </w:rPr>
        <w:t xml:space="preserve">На території  громади функціонує два ліцеї: </w:t>
      </w:r>
    </w:p>
    <w:p w14:paraId="7FE41BAE" w14:textId="77777777" w:rsidR="00FF1065" w:rsidRPr="00F1468E" w:rsidRDefault="00FF1065" w:rsidP="002333F3">
      <w:pPr>
        <w:pStyle w:val="a7"/>
        <w:widowControl w:val="0"/>
        <w:numPr>
          <w:ilvl w:val="0"/>
          <w:numId w:val="28"/>
        </w:numPr>
        <w:autoSpaceDE w:val="0"/>
        <w:autoSpaceDN w:val="0"/>
        <w:spacing w:after="0" w:line="240" w:lineRule="auto"/>
        <w:ind w:left="0" w:firstLine="567"/>
        <w:jc w:val="both"/>
        <w:rPr>
          <w:rFonts w:ascii="Times New Roman" w:eastAsia="Calibri" w:hAnsi="Times New Roman" w:cs="Times New Roman"/>
          <w:color w:val="333333"/>
          <w:kern w:val="0"/>
          <w:sz w:val="24"/>
          <w:szCs w:val="24"/>
          <w:shd w:val="clear" w:color="auto" w:fill="FFFFFF"/>
          <w14:ligatures w14:val="none"/>
        </w:rPr>
      </w:pPr>
      <w:r w:rsidRPr="00F1468E">
        <w:rPr>
          <w:rFonts w:ascii="Times New Roman" w:eastAsia="Calibri" w:hAnsi="Times New Roman" w:cs="Times New Roman"/>
          <w:color w:val="333333"/>
          <w:kern w:val="0"/>
          <w:sz w:val="24"/>
          <w:szCs w:val="24"/>
          <w:shd w:val="clear" w:color="auto" w:fill="FFFFFF"/>
          <w14:ligatures w14:val="none"/>
        </w:rPr>
        <w:t xml:space="preserve">Первозванівський ліцей. До його структури входять відокремлені структурні підрозділи без права юридичної особі –філії: Федорівська, Степова та Калинівська. Степова та Федорівська філії мають у своїй структурі дошкільні підрозділи. </w:t>
      </w:r>
    </w:p>
    <w:p w14:paraId="6D06EFE6" w14:textId="77777777" w:rsidR="00FF1065" w:rsidRPr="00F1468E" w:rsidRDefault="00FF1065" w:rsidP="002333F3">
      <w:pPr>
        <w:pStyle w:val="a7"/>
        <w:widowControl w:val="0"/>
        <w:numPr>
          <w:ilvl w:val="0"/>
          <w:numId w:val="28"/>
        </w:numPr>
        <w:autoSpaceDE w:val="0"/>
        <w:autoSpaceDN w:val="0"/>
        <w:spacing w:after="0" w:line="240" w:lineRule="auto"/>
        <w:ind w:left="0" w:firstLine="567"/>
        <w:jc w:val="both"/>
        <w:rPr>
          <w:rFonts w:ascii="Times New Roman" w:eastAsia="Calibri" w:hAnsi="Times New Roman" w:cs="Times New Roman"/>
          <w:color w:val="333333"/>
          <w:kern w:val="0"/>
          <w:sz w:val="24"/>
          <w:szCs w:val="24"/>
          <w:shd w:val="clear" w:color="auto" w:fill="FFFFFF"/>
          <w14:ligatures w14:val="none"/>
        </w:rPr>
      </w:pPr>
      <w:r w:rsidRPr="00F1468E">
        <w:rPr>
          <w:rFonts w:ascii="Times New Roman" w:eastAsia="Calibri" w:hAnsi="Times New Roman" w:cs="Times New Roman"/>
          <w:color w:val="333333"/>
          <w:kern w:val="0"/>
          <w:sz w:val="24"/>
          <w:szCs w:val="24"/>
          <w:shd w:val="clear" w:color="auto" w:fill="FFFFFF"/>
          <w14:ligatures w14:val="none"/>
        </w:rPr>
        <w:t xml:space="preserve">Бережинський ліцей «Лідер». До його структури входять відокремлені структурні підрозділи без права юридичної особі – філії: Покровська, Клинцівська та Гаївська. </w:t>
      </w:r>
    </w:p>
    <w:p w14:paraId="3E2E36FA" w14:textId="77777777" w:rsidR="00FF1065" w:rsidRPr="00F1468E" w:rsidRDefault="00FF1065" w:rsidP="00D17285">
      <w:pPr>
        <w:widowControl w:val="0"/>
        <w:autoSpaceDE w:val="0"/>
        <w:autoSpaceDN w:val="0"/>
        <w:spacing w:after="0" w:line="240" w:lineRule="auto"/>
        <w:ind w:firstLine="567"/>
        <w:jc w:val="both"/>
        <w:rPr>
          <w:rFonts w:ascii="Times New Roman" w:eastAsia="Calibri" w:hAnsi="Times New Roman" w:cs="Times New Roman"/>
          <w:color w:val="333333"/>
          <w:kern w:val="0"/>
          <w:sz w:val="24"/>
          <w:szCs w:val="24"/>
          <w:shd w:val="clear" w:color="auto" w:fill="FFFFFF"/>
          <w14:ligatures w14:val="none"/>
        </w:rPr>
      </w:pPr>
      <w:r w:rsidRPr="00F1468E">
        <w:rPr>
          <w:rFonts w:ascii="Times New Roman" w:eastAsia="Calibri" w:hAnsi="Times New Roman" w:cs="Times New Roman"/>
          <w:color w:val="333333"/>
          <w:kern w:val="0"/>
          <w:sz w:val="24"/>
          <w:szCs w:val="24"/>
          <w:shd w:val="clear" w:color="auto" w:fill="FFFFFF"/>
          <w14:ligatures w14:val="none"/>
        </w:rPr>
        <w:t>Освітній процес в опорних закладах організовано на початковому, базовому та профільному рівнях. У філіях - на початковому та базовому рівнях. У Федорівській та Гаївській філіях освітній процес призупинено на базовому та початковому рівнях.</w:t>
      </w:r>
    </w:p>
    <w:p w14:paraId="0DFFE85E" w14:textId="77777777" w:rsidR="00FF1065" w:rsidRPr="00F1468E" w:rsidRDefault="00FF1065" w:rsidP="00D17285">
      <w:pPr>
        <w:spacing w:after="0" w:line="240" w:lineRule="auto"/>
        <w:ind w:firstLine="567"/>
        <w:jc w:val="both"/>
        <w:rPr>
          <w:rFonts w:ascii="Times New Roman" w:eastAsia="Times New Roman" w:hAnsi="Times New Roman" w:cs="Times New Roman"/>
          <w:color w:val="333333"/>
          <w:kern w:val="0"/>
          <w:sz w:val="24"/>
          <w:szCs w:val="24"/>
          <w:shd w:val="clear" w:color="auto" w:fill="FFFFFF"/>
          <w:lang w:eastAsia="uk-UA"/>
          <w14:ligatures w14:val="none"/>
        </w:rPr>
      </w:pPr>
      <w:r w:rsidRPr="00F1468E">
        <w:rPr>
          <w:rFonts w:ascii="Times New Roman" w:eastAsia="Times New Roman" w:hAnsi="Times New Roman" w:cs="Times New Roman"/>
          <w:color w:val="333333"/>
          <w:kern w:val="0"/>
          <w:sz w:val="24"/>
          <w:szCs w:val="24"/>
          <w:shd w:val="clear" w:color="auto" w:fill="FFFFFF"/>
          <w:lang w:eastAsia="uk-UA"/>
          <w14:ligatures w14:val="none"/>
        </w:rPr>
        <w:t xml:space="preserve">У 2024/2025 навчальному році закладами заклади загальної середньої освіти Первозванівської сільської ради надаються освітні послуги 900 здобувачам освіти. </w:t>
      </w:r>
    </w:p>
    <w:p w14:paraId="2D8225EE" w14:textId="46661C67" w:rsidR="00FF1065" w:rsidRDefault="00FF1065" w:rsidP="00D17285">
      <w:pPr>
        <w:spacing w:after="0" w:line="240" w:lineRule="auto"/>
        <w:ind w:firstLine="567"/>
        <w:jc w:val="both"/>
        <w:rPr>
          <w:rFonts w:ascii="Times New Roman" w:eastAsia="Times New Roman" w:hAnsi="Times New Roman" w:cs="Times New Roman"/>
          <w:color w:val="333333"/>
          <w:kern w:val="0"/>
          <w:sz w:val="28"/>
          <w:szCs w:val="24"/>
          <w:shd w:val="clear" w:color="auto" w:fill="FFFFFF"/>
          <w:lang w:eastAsia="uk-UA"/>
          <w14:ligatures w14:val="none"/>
        </w:rPr>
      </w:pPr>
      <w:r w:rsidRPr="00F1468E">
        <w:rPr>
          <w:rFonts w:ascii="Times New Roman" w:eastAsia="Times New Roman" w:hAnsi="Times New Roman" w:cs="Times New Roman"/>
          <w:color w:val="333333"/>
          <w:kern w:val="0"/>
          <w:sz w:val="24"/>
          <w:szCs w:val="24"/>
          <w:shd w:val="clear" w:color="auto" w:fill="FFFFFF"/>
          <w:lang w:eastAsia="uk-UA"/>
          <w14:ligatures w14:val="none"/>
        </w:rPr>
        <w:t xml:space="preserve">Із них: 608(67,5%) учнів/учениць навчається у опорних закладах, а 292 (32,5%) учня/учениці - у філіях. </w:t>
      </w:r>
      <w:r w:rsidRPr="00FF1065">
        <w:rPr>
          <w:rFonts w:ascii="Times New Roman" w:eastAsia="Times New Roman" w:hAnsi="Times New Roman" w:cs="Times New Roman"/>
          <w:color w:val="333333"/>
          <w:kern w:val="0"/>
          <w:sz w:val="28"/>
          <w:szCs w:val="24"/>
          <w:shd w:val="clear" w:color="auto" w:fill="FFFFFF"/>
          <w:lang w:eastAsia="uk-UA"/>
          <w14:ligatures w14:val="none"/>
        </w:rPr>
        <w:t xml:space="preserve"> </w:t>
      </w:r>
    </w:p>
    <w:p w14:paraId="565C818B" w14:textId="77777777" w:rsidR="00FF1065" w:rsidRPr="00FF1065" w:rsidRDefault="00FF1065" w:rsidP="00132B65">
      <w:pPr>
        <w:spacing w:after="0" w:line="240" w:lineRule="auto"/>
        <w:ind w:firstLine="709"/>
        <w:jc w:val="both"/>
        <w:rPr>
          <w:rFonts w:ascii="Times New Roman" w:eastAsia="Times New Roman" w:hAnsi="Times New Roman" w:cs="Times New Roman"/>
          <w:color w:val="333333"/>
          <w:kern w:val="0"/>
          <w:sz w:val="24"/>
          <w:szCs w:val="24"/>
          <w:shd w:val="clear" w:color="auto" w:fill="FFFFFF"/>
          <w:lang w:eastAsia="uk-UA"/>
          <w14:ligatures w14:val="none"/>
        </w:rPr>
      </w:pPr>
    </w:p>
    <w:p w14:paraId="74F5F5BF" w14:textId="77777777" w:rsidR="00FF1065" w:rsidRPr="00FF1065" w:rsidRDefault="00FF1065" w:rsidP="00132B65">
      <w:pPr>
        <w:spacing w:after="0" w:line="240" w:lineRule="auto"/>
        <w:jc w:val="center"/>
        <w:rPr>
          <w:rFonts w:ascii="Times New Roman" w:eastAsia="Times New Roman" w:hAnsi="Times New Roman" w:cs="Times New Roman"/>
          <w:color w:val="333333"/>
          <w:kern w:val="0"/>
          <w:sz w:val="24"/>
          <w:szCs w:val="24"/>
          <w:shd w:val="clear" w:color="auto" w:fill="FFFFFF"/>
          <w:lang w:eastAsia="uk-UA"/>
          <w14:ligatures w14:val="none"/>
        </w:rPr>
      </w:pPr>
      <w:r w:rsidRPr="00FF1065">
        <w:rPr>
          <w:rFonts w:ascii="Times New Roman" w:eastAsia="Times New Roman" w:hAnsi="Times New Roman" w:cs="Times New Roman"/>
          <w:noProof/>
          <w:color w:val="333333"/>
          <w:kern w:val="0"/>
          <w:sz w:val="24"/>
          <w:szCs w:val="24"/>
          <w:shd w:val="clear" w:color="auto" w:fill="FFFFFF"/>
          <w:lang w:val="ru-RU" w:eastAsia="ru-RU"/>
          <w14:ligatures w14:val="none"/>
        </w:rPr>
        <w:drawing>
          <wp:inline distT="0" distB="0" distL="0" distR="0" wp14:anchorId="5AC0ADDA" wp14:editId="2CDA6501">
            <wp:extent cx="5495925" cy="3209925"/>
            <wp:effectExtent l="0" t="0" r="9525" b="9525"/>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AE19BDF" w14:textId="77777777" w:rsidR="00FF1065" w:rsidRPr="00FF1065" w:rsidRDefault="00FF1065" w:rsidP="00132B65">
      <w:pPr>
        <w:spacing w:after="0" w:line="240" w:lineRule="auto"/>
        <w:jc w:val="center"/>
        <w:rPr>
          <w:rFonts w:ascii="Times New Roman" w:eastAsia="Times New Roman" w:hAnsi="Times New Roman" w:cs="Times New Roman"/>
          <w:b/>
          <w:bCs/>
          <w:color w:val="333333"/>
          <w:kern w:val="0"/>
          <w:sz w:val="20"/>
          <w:szCs w:val="20"/>
          <w:shd w:val="clear" w:color="auto" w:fill="FFFFFF"/>
          <w:lang w:eastAsia="uk-UA"/>
          <w14:ligatures w14:val="none"/>
        </w:rPr>
      </w:pPr>
      <w:r w:rsidRPr="00FF1065">
        <w:rPr>
          <w:rFonts w:ascii="Times New Roman" w:eastAsia="Times New Roman" w:hAnsi="Times New Roman" w:cs="Times New Roman"/>
          <w:b/>
          <w:bCs/>
          <w:color w:val="333333"/>
          <w:kern w:val="0"/>
          <w:sz w:val="20"/>
          <w:szCs w:val="20"/>
          <w:shd w:val="clear" w:color="auto" w:fill="FFFFFF"/>
          <w:lang w:eastAsia="uk-UA"/>
          <w14:ligatures w14:val="none"/>
        </w:rPr>
        <w:t>Діаграма 7. Кількість учнів/учениць в розрізі ЗЗСО Первозванівської ТГ, осіб</w:t>
      </w:r>
    </w:p>
    <w:p w14:paraId="7A196CBC" w14:textId="77777777" w:rsidR="00FF1065" w:rsidRPr="00F1468E" w:rsidRDefault="00FF1065" w:rsidP="00132B65">
      <w:pPr>
        <w:spacing w:after="0" w:line="240" w:lineRule="auto"/>
        <w:ind w:firstLine="709"/>
        <w:jc w:val="both"/>
        <w:rPr>
          <w:rFonts w:ascii="Times New Roman" w:eastAsia="Times New Roman" w:hAnsi="Times New Roman" w:cs="Times New Roman"/>
          <w:color w:val="333333"/>
          <w:kern w:val="0"/>
          <w:sz w:val="20"/>
          <w:szCs w:val="20"/>
          <w:shd w:val="clear" w:color="auto" w:fill="FFFFFF"/>
          <w:lang w:eastAsia="uk-UA"/>
          <w14:ligatures w14:val="none"/>
        </w:rPr>
      </w:pPr>
    </w:p>
    <w:p w14:paraId="5C257AAC" w14:textId="0188D9D5" w:rsidR="00FF1065" w:rsidRPr="00F1468E" w:rsidRDefault="00FF1065" w:rsidP="00D17285">
      <w:pPr>
        <w:spacing w:after="0" w:line="240" w:lineRule="auto"/>
        <w:ind w:firstLine="567"/>
        <w:jc w:val="both"/>
        <w:rPr>
          <w:rFonts w:ascii="Times New Roman" w:eastAsia="Times New Roman" w:hAnsi="Times New Roman" w:cs="Times New Roman"/>
          <w:color w:val="333333"/>
          <w:kern w:val="0"/>
          <w:sz w:val="24"/>
          <w:szCs w:val="24"/>
          <w:shd w:val="clear" w:color="auto" w:fill="FFFFFF"/>
          <w:lang w:eastAsia="uk-UA"/>
          <w14:ligatures w14:val="none"/>
        </w:rPr>
      </w:pPr>
      <w:r w:rsidRPr="00F1468E">
        <w:rPr>
          <w:rFonts w:ascii="Times New Roman" w:eastAsia="Times New Roman" w:hAnsi="Times New Roman" w:cs="Times New Roman"/>
          <w:color w:val="333333"/>
          <w:kern w:val="0"/>
          <w:sz w:val="24"/>
          <w:szCs w:val="24"/>
          <w:shd w:val="clear" w:color="auto" w:fill="FFFFFF"/>
          <w:lang w:eastAsia="uk-UA"/>
          <w14:ligatures w14:val="none"/>
        </w:rPr>
        <w:t xml:space="preserve">Найбільша кількість учнів/учениць навчається у Первозванівському ліцеї та Бережинському ліцеї «Лідер», що складає 70% від загальної кількості учнів/учениць у ЗЗСО Первозванівської ТГ(Діагр.7). </w:t>
      </w:r>
    </w:p>
    <w:p w14:paraId="5CF64FB4" w14:textId="77777777" w:rsidR="00AC2F9D" w:rsidRDefault="00AC2F9D" w:rsidP="00132B65">
      <w:pPr>
        <w:spacing w:after="0" w:line="240" w:lineRule="auto"/>
        <w:jc w:val="center"/>
        <w:rPr>
          <w:rFonts w:ascii="Times New Roman" w:eastAsia="Times New Roman" w:hAnsi="Times New Roman" w:cs="Times New Roman"/>
          <w:b/>
          <w:iCs/>
          <w:kern w:val="0"/>
          <w:sz w:val="20"/>
          <w:szCs w:val="20"/>
          <w:lang w:eastAsia="uk-UA"/>
          <w14:ligatures w14:val="none"/>
        </w:rPr>
      </w:pPr>
    </w:p>
    <w:p w14:paraId="42B899C6" w14:textId="42915853" w:rsidR="00FF1065" w:rsidRPr="00FF1065" w:rsidRDefault="00FF1065" w:rsidP="00132B65">
      <w:pPr>
        <w:spacing w:after="0" w:line="240" w:lineRule="auto"/>
        <w:jc w:val="center"/>
        <w:rPr>
          <w:rFonts w:ascii="Times New Roman" w:eastAsia="Calibri" w:hAnsi="Times New Roman" w:cs="Times New Roman"/>
          <w:b/>
          <w:iCs/>
          <w:kern w:val="0"/>
          <w:sz w:val="20"/>
          <w:szCs w:val="20"/>
          <w:highlight w:val="green"/>
          <w14:ligatures w14:val="none"/>
        </w:rPr>
      </w:pPr>
      <w:r w:rsidRPr="00FF1065">
        <w:rPr>
          <w:rFonts w:ascii="Times New Roman" w:eastAsia="Times New Roman" w:hAnsi="Times New Roman" w:cs="Times New Roman"/>
          <w:b/>
          <w:iCs/>
          <w:kern w:val="0"/>
          <w:sz w:val="20"/>
          <w:szCs w:val="20"/>
          <w:lang w:eastAsia="uk-UA"/>
          <w14:ligatures w14:val="none"/>
        </w:rPr>
        <w:t>Таблиця 10. Заклади загальної середньої освіти Первозванівської ТГ</w:t>
      </w:r>
    </w:p>
    <w:tbl>
      <w:tblPr>
        <w:tblW w:w="5082" w:type="pct"/>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03"/>
        <w:gridCol w:w="881"/>
        <w:gridCol w:w="880"/>
        <w:gridCol w:w="879"/>
        <w:gridCol w:w="879"/>
        <w:gridCol w:w="1000"/>
        <w:gridCol w:w="788"/>
        <w:gridCol w:w="495"/>
        <w:gridCol w:w="521"/>
        <w:gridCol w:w="521"/>
        <w:gridCol w:w="521"/>
        <w:gridCol w:w="403"/>
        <w:gridCol w:w="521"/>
        <w:gridCol w:w="403"/>
        <w:gridCol w:w="521"/>
      </w:tblGrid>
      <w:tr w:rsidR="00FF1065" w:rsidRPr="00FF1065" w14:paraId="24810817" w14:textId="77777777" w:rsidTr="003F2E45">
        <w:tc>
          <w:tcPr>
            <w:tcW w:w="784" w:type="dxa"/>
            <w:vMerge w:val="restart"/>
            <w:tcBorders>
              <w:top w:val="single" w:sz="12" w:space="0" w:color="auto"/>
              <w:left w:val="single" w:sz="12" w:space="0" w:color="auto"/>
              <w:bottom w:val="single" w:sz="12" w:space="0" w:color="auto"/>
              <w:right w:val="single" w:sz="12" w:space="0" w:color="auto"/>
            </w:tcBorders>
            <w:shd w:val="clear" w:color="auto" w:fill="FFD966"/>
          </w:tcPr>
          <w:p w14:paraId="3EF02ABB" w14:textId="77777777" w:rsidR="00FF1065" w:rsidRPr="00FF1065" w:rsidRDefault="00FF1065" w:rsidP="00132B65">
            <w:pPr>
              <w:widowControl w:val="0"/>
              <w:autoSpaceDE w:val="0"/>
              <w:autoSpaceDN w:val="0"/>
              <w:spacing w:after="0" w:line="240" w:lineRule="auto"/>
              <w:ind w:left="-107"/>
              <w:jc w:val="center"/>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Назва закладу</w:t>
            </w:r>
          </w:p>
        </w:tc>
        <w:tc>
          <w:tcPr>
            <w:tcW w:w="859" w:type="dxa"/>
            <w:vMerge w:val="restart"/>
            <w:tcBorders>
              <w:top w:val="single" w:sz="12" w:space="0" w:color="auto"/>
              <w:left w:val="single" w:sz="12" w:space="0" w:color="auto"/>
              <w:bottom w:val="single" w:sz="12" w:space="0" w:color="auto"/>
              <w:right w:val="single" w:sz="12" w:space="0" w:color="auto"/>
            </w:tcBorders>
            <w:shd w:val="clear" w:color="auto" w:fill="FFD966"/>
            <w:hideMark/>
          </w:tcPr>
          <w:p w14:paraId="1EA40DB2" w14:textId="77777777" w:rsidR="00FF1065" w:rsidRPr="00FF1065" w:rsidRDefault="00FF1065" w:rsidP="00132B65">
            <w:pPr>
              <w:widowControl w:val="0"/>
              <w:autoSpaceDE w:val="0"/>
              <w:autoSpaceDN w:val="0"/>
              <w:spacing w:after="0" w:line="240" w:lineRule="auto"/>
              <w:ind w:left="-107" w:right="-25"/>
              <w:jc w:val="center"/>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Кількість педагогічних працівників/ставок</w:t>
            </w:r>
          </w:p>
        </w:tc>
        <w:tc>
          <w:tcPr>
            <w:tcW w:w="858" w:type="dxa"/>
            <w:vMerge w:val="restart"/>
            <w:tcBorders>
              <w:top w:val="single" w:sz="12" w:space="0" w:color="auto"/>
              <w:left w:val="single" w:sz="12" w:space="0" w:color="auto"/>
              <w:bottom w:val="single" w:sz="12" w:space="0" w:color="auto"/>
              <w:right w:val="single" w:sz="12" w:space="0" w:color="auto"/>
            </w:tcBorders>
            <w:shd w:val="clear" w:color="auto" w:fill="FFD966"/>
            <w:hideMark/>
          </w:tcPr>
          <w:p w14:paraId="16AE1D44" w14:textId="77777777" w:rsidR="00FF1065" w:rsidRPr="00FF1065" w:rsidRDefault="00FF1065" w:rsidP="00132B65">
            <w:pPr>
              <w:widowControl w:val="0"/>
              <w:autoSpaceDE w:val="0"/>
              <w:autoSpaceDN w:val="0"/>
              <w:spacing w:after="0" w:line="240" w:lineRule="auto"/>
              <w:ind w:left="-107"/>
              <w:jc w:val="center"/>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Кількість штатних працівників/ставок непедагогічного персоналу</w:t>
            </w:r>
          </w:p>
        </w:tc>
        <w:tc>
          <w:tcPr>
            <w:tcW w:w="857" w:type="dxa"/>
            <w:vMerge w:val="restart"/>
            <w:tcBorders>
              <w:top w:val="single" w:sz="12" w:space="0" w:color="auto"/>
              <w:left w:val="single" w:sz="12" w:space="0" w:color="auto"/>
              <w:bottom w:val="single" w:sz="12" w:space="0" w:color="auto"/>
              <w:right w:val="single" w:sz="12" w:space="0" w:color="auto"/>
            </w:tcBorders>
            <w:shd w:val="clear" w:color="auto" w:fill="FFD966"/>
            <w:hideMark/>
          </w:tcPr>
          <w:p w14:paraId="30A564A3" w14:textId="77777777" w:rsidR="00FF1065" w:rsidRPr="00FF1065" w:rsidRDefault="00FF1065" w:rsidP="00132B65">
            <w:pPr>
              <w:widowControl w:val="0"/>
              <w:autoSpaceDE w:val="0"/>
              <w:autoSpaceDN w:val="0"/>
              <w:spacing w:after="0" w:line="240" w:lineRule="auto"/>
              <w:ind w:left="-107"/>
              <w:jc w:val="center"/>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Питома вага непедагогічного персоналу у загальній кількості працівни</w:t>
            </w:r>
            <w:r w:rsidRPr="00FF1065">
              <w:rPr>
                <w:rFonts w:ascii="Times New Roman" w:eastAsia="Calibri" w:hAnsi="Times New Roman" w:cs="Times New Roman"/>
                <w:b/>
                <w:kern w:val="0"/>
                <w:sz w:val="18"/>
                <w:szCs w:val="18"/>
                <w14:ligatures w14:val="none"/>
              </w:rPr>
              <w:lastRenderedPageBreak/>
              <w:t>ків/ставок, %</w:t>
            </w:r>
          </w:p>
        </w:tc>
        <w:tc>
          <w:tcPr>
            <w:tcW w:w="857" w:type="dxa"/>
            <w:vMerge w:val="restart"/>
            <w:tcBorders>
              <w:top w:val="single" w:sz="12" w:space="0" w:color="auto"/>
              <w:left w:val="single" w:sz="12" w:space="0" w:color="auto"/>
              <w:bottom w:val="single" w:sz="12" w:space="0" w:color="auto"/>
              <w:right w:val="single" w:sz="12" w:space="0" w:color="auto"/>
            </w:tcBorders>
            <w:shd w:val="clear" w:color="auto" w:fill="FFD966"/>
            <w:hideMark/>
          </w:tcPr>
          <w:p w14:paraId="54129E20" w14:textId="77777777" w:rsidR="00FF1065" w:rsidRPr="00FF1065" w:rsidRDefault="00FF1065" w:rsidP="00132B65">
            <w:pPr>
              <w:widowControl w:val="0"/>
              <w:autoSpaceDE w:val="0"/>
              <w:autoSpaceDN w:val="0"/>
              <w:spacing w:after="0" w:line="240" w:lineRule="auto"/>
              <w:ind w:left="-107"/>
              <w:jc w:val="center"/>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lastRenderedPageBreak/>
              <w:t>Показник співвідношення кількості учнів на одного вчителя, учнів на вчителя</w:t>
            </w:r>
          </w:p>
        </w:tc>
        <w:tc>
          <w:tcPr>
            <w:tcW w:w="975" w:type="dxa"/>
            <w:vMerge w:val="restart"/>
            <w:tcBorders>
              <w:top w:val="single" w:sz="12" w:space="0" w:color="auto"/>
              <w:left w:val="single" w:sz="12" w:space="0" w:color="auto"/>
              <w:bottom w:val="single" w:sz="12" w:space="0" w:color="auto"/>
              <w:right w:val="single" w:sz="12" w:space="0" w:color="auto"/>
            </w:tcBorders>
            <w:shd w:val="clear" w:color="auto" w:fill="FFD966"/>
            <w:hideMark/>
          </w:tcPr>
          <w:p w14:paraId="69491474" w14:textId="77777777" w:rsidR="00FF1065" w:rsidRPr="00FF1065" w:rsidRDefault="00FF1065" w:rsidP="00132B65">
            <w:pPr>
              <w:widowControl w:val="0"/>
              <w:autoSpaceDE w:val="0"/>
              <w:autoSpaceDN w:val="0"/>
              <w:spacing w:after="0" w:line="240" w:lineRule="auto"/>
              <w:ind w:left="-107"/>
              <w:jc w:val="center"/>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Учнів на одну педагогічну ставку (18 годин)</w:t>
            </w:r>
          </w:p>
        </w:tc>
        <w:tc>
          <w:tcPr>
            <w:tcW w:w="768" w:type="dxa"/>
            <w:vMerge w:val="restart"/>
            <w:tcBorders>
              <w:top w:val="single" w:sz="12" w:space="0" w:color="auto"/>
              <w:left w:val="single" w:sz="12" w:space="0" w:color="auto"/>
              <w:bottom w:val="single" w:sz="12" w:space="0" w:color="auto"/>
              <w:right w:val="single" w:sz="12" w:space="0" w:color="auto"/>
            </w:tcBorders>
            <w:shd w:val="clear" w:color="auto" w:fill="FFD966"/>
            <w:hideMark/>
          </w:tcPr>
          <w:p w14:paraId="33A29662" w14:textId="77777777" w:rsidR="00FF1065" w:rsidRPr="00FF1065" w:rsidRDefault="00FF1065" w:rsidP="00132B65">
            <w:pPr>
              <w:widowControl w:val="0"/>
              <w:autoSpaceDE w:val="0"/>
              <w:autoSpaceDN w:val="0"/>
              <w:spacing w:after="0" w:line="240" w:lineRule="auto"/>
              <w:ind w:left="-107"/>
              <w:jc w:val="center"/>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Кількість вакансій педагогічних працівників</w:t>
            </w:r>
          </w:p>
        </w:tc>
        <w:tc>
          <w:tcPr>
            <w:tcW w:w="991" w:type="dxa"/>
            <w:gridSpan w:val="2"/>
            <w:tcBorders>
              <w:top w:val="single" w:sz="12" w:space="0" w:color="auto"/>
              <w:left w:val="single" w:sz="12" w:space="0" w:color="auto"/>
              <w:bottom w:val="single" w:sz="12" w:space="0" w:color="auto"/>
              <w:right w:val="single" w:sz="12" w:space="0" w:color="auto"/>
            </w:tcBorders>
            <w:shd w:val="clear" w:color="auto" w:fill="FFD966"/>
            <w:hideMark/>
          </w:tcPr>
          <w:p w14:paraId="7F700B2F" w14:textId="77777777" w:rsidR="00FF1065" w:rsidRPr="00FF1065" w:rsidRDefault="00FF1065" w:rsidP="00132B65">
            <w:pPr>
              <w:widowControl w:val="0"/>
              <w:autoSpaceDE w:val="0"/>
              <w:autoSpaceDN w:val="0"/>
              <w:spacing w:after="0" w:line="240" w:lineRule="auto"/>
              <w:ind w:right="-241" w:hanging="361"/>
              <w:jc w:val="center"/>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Всього</w:t>
            </w:r>
          </w:p>
          <w:p w14:paraId="086A0543" w14:textId="77777777" w:rsidR="00FF1065" w:rsidRPr="00FF1065" w:rsidRDefault="00FF1065" w:rsidP="00132B65">
            <w:pPr>
              <w:widowControl w:val="0"/>
              <w:autoSpaceDE w:val="0"/>
              <w:autoSpaceDN w:val="0"/>
              <w:spacing w:after="0" w:line="240" w:lineRule="auto"/>
              <w:ind w:right="-241" w:hanging="361"/>
              <w:jc w:val="center"/>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1-4 класів</w:t>
            </w:r>
          </w:p>
        </w:tc>
        <w:tc>
          <w:tcPr>
            <w:tcW w:w="1016" w:type="dxa"/>
            <w:gridSpan w:val="2"/>
            <w:tcBorders>
              <w:top w:val="single" w:sz="12" w:space="0" w:color="auto"/>
              <w:left w:val="single" w:sz="12" w:space="0" w:color="auto"/>
              <w:bottom w:val="single" w:sz="12" w:space="0" w:color="auto"/>
              <w:right w:val="single" w:sz="12" w:space="0" w:color="auto"/>
            </w:tcBorders>
            <w:shd w:val="clear" w:color="auto" w:fill="FFD966"/>
            <w:hideMark/>
          </w:tcPr>
          <w:p w14:paraId="66588021" w14:textId="77777777" w:rsidR="00FF1065" w:rsidRPr="00FF1065" w:rsidRDefault="00FF1065" w:rsidP="00132B65">
            <w:pPr>
              <w:widowControl w:val="0"/>
              <w:autoSpaceDE w:val="0"/>
              <w:autoSpaceDN w:val="0"/>
              <w:spacing w:after="0" w:line="240" w:lineRule="auto"/>
              <w:ind w:right="-241" w:hanging="361"/>
              <w:jc w:val="center"/>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 xml:space="preserve">Всього </w:t>
            </w:r>
          </w:p>
          <w:p w14:paraId="6C3852F1" w14:textId="77777777" w:rsidR="00FF1065" w:rsidRPr="00FF1065" w:rsidRDefault="00FF1065" w:rsidP="00132B65">
            <w:pPr>
              <w:widowControl w:val="0"/>
              <w:autoSpaceDE w:val="0"/>
              <w:autoSpaceDN w:val="0"/>
              <w:spacing w:after="0" w:line="240" w:lineRule="auto"/>
              <w:ind w:right="-241" w:hanging="361"/>
              <w:jc w:val="center"/>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5-9 класів</w:t>
            </w:r>
          </w:p>
        </w:tc>
        <w:tc>
          <w:tcPr>
            <w:tcW w:w="901" w:type="dxa"/>
            <w:gridSpan w:val="2"/>
            <w:tcBorders>
              <w:top w:val="single" w:sz="12" w:space="0" w:color="auto"/>
              <w:left w:val="single" w:sz="12" w:space="0" w:color="auto"/>
              <w:bottom w:val="single" w:sz="12" w:space="0" w:color="auto"/>
              <w:right w:val="single" w:sz="12" w:space="0" w:color="auto"/>
            </w:tcBorders>
            <w:shd w:val="clear" w:color="auto" w:fill="FFD966"/>
            <w:hideMark/>
          </w:tcPr>
          <w:p w14:paraId="47D2E967" w14:textId="77777777" w:rsidR="00FF1065" w:rsidRPr="00FF1065" w:rsidRDefault="00FF1065" w:rsidP="00132B65">
            <w:pPr>
              <w:widowControl w:val="0"/>
              <w:autoSpaceDE w:val="0"/>
              <w:autoSpaceDN w:val="0"/>
              <w:spacing w:after="0" w:line="240" w:lineRule="auto"/>
              <w:ind w:right="-168" w:firstLine="8"/>
              <w:jc w:val="center"/>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 xml:space="preserve">Всього </w:t>
            </w:r>
          </w:p>
          <w:p w14:paraId="0150E605" w14:textId="77777777" w:rsidR="00FF1065" w:rsidRPr="00FF1065" w:rsidRDefault="00FF1065" w:rsidP="00132B65">
            <w:pPr>
              <w:widowControl w:val="0"/>
              <w:autoSpaceDE w:val="0"/>
              <w:autoSpaceDN w:val="0"/>
              <w:spacing w:after="0" w:line="240" w:lineRule="auto"/>
              <w:ind w:right="-241" w:hanging="361"/>
              <w:jc w:val="center"/>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10-11 класів</w:t>
            </w:r>
          </w:p>
        </w:tc>
        <w:tc>
          <w:tcPr>
            <w:tcW w:w="901" w:type="dxa"/>
            <w:gridSpan w:val="2"/>
            <w:tcBorders>
              <w:top w:val="single" w:sz="12" w:space="0" w:color="auto"/>
              <w:left w:val="single" w:sz="12" w:space="0" w:color="auto"/>
              <w:bottom w:val="single" w:sz="12" w:space="0" w:color="auto"/>
              <w:right w:val="single" w:sz="12" w:space="0" w:color="auto"/>
            </w:tcBorders>
            <w:shd w:val="clear" w:color="auto" w:fill="FFD966"/>
            <w:hideMark/>
          </w:tcPr>
          <w:p w14:paraId="1794F9E1" w14:textId="77777777" w:rsidR="00FF1065" w:rsidRPr="00FF1065" w:rsidRDefault="00FF1065" w:rsidP="00132B65">
            <w:pPr>
              <w:widowControl w:val="0"/>
              <w:autoSpaceDE w:val="0"/>
              <w:autoSpaceDN w:val="0"/>
              <w:spacing w:after="0" w:line="240" w:lineRule="auto"/>
              <w:ind w:right="-241" w:hanging="361"/>
              <w:jc w:val="center"/>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 xml:space="preserve">Всього </w:t>
            </w:r>
          </w:p>
          <w:p w14:paraId="4942D8B9" w14:textId="77777777" w:rsidR="00FF1065" w:rsidRPr="00FF1065" w:rsidRDefault="00FF1065" w:rsidP="00132B65">
            <w:pPr>
              <w:widowControl w:val="0"/>
              <w:autoSpaceDE w:val="0"/>
              <w:autoSpaceDN w:val="0"/>
              <w:spacing w:after="0" w:line="240" w:lineRule="auto"/>
              <w:ind w:right="-241" w:hanging="361"/>
              <w:jc w:val="center"/>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1-11 класів</w:t>
            </w:r>
          </w:p>
        </w:tc>
      </w:tr>
      <w:tr w:rsidR="00FF1065" w:rsidRPr="00FF1065" w14:paraId="32CB1C38" w14:textId="77777777" w:rsidTr="003F2E45">
        <w:trPr>
          <w:trHeight w:val="1146"/>
        </w:trPr>
        <w:tc>
          <w:tcPr>
            <w:tcW w:w="784" w:type="dxa"/>
            <w:vMerge/>
            <w:tcBorders>
              <w:top w:val="single" w:sz="12" w:space="0" w:color="auto"/>
              <w:left w:val="single" w:sz="12" w:space="0" w:color="auto"/>
              <w:bottom w:val="single" w:sz="12" w:space="0" w:color="auto"/>
              <w:right w:val="single" w:sz="12" w:space="0" w:color="auto"/>
            </w:tcBorders>
            <w:shd w:val="clear" w:color="auto" w:fill="FFD966"/>
            <w:vAlign w:val="center"/>
            <w:hideMark/>
          </w:tcPr>
          <w:p w14:paraId="0520121B" w14:textId="77777777" w:rsidR="00FF1065" w:rsidRPr="00FF1065" w:rsidRDefault="00FF1065" w:rsidP="00132B65">
            <w:pPr>
              <w:widowControl w:val="0"/>
              <w:spacing w:after="0" w:line="240" w:lineRule="auto"/>
              <w:ind w:left="-107"/>
              <w:jc w:val="center"/>
              <w:rPr>
                <w:rFonts w:ascii="Times New Roman" w:eastAsia="Times New Roman" w:hAnsi="Times New Roman" w:cs="Times New Roman"/>
                <w:b/>
                <w:kern w:val="0"/>
                <w:sz w:val="18"/>
                <w:szCs w:val="18"/>
                <w14:ligatures w14:val="none"/>
              </w:rPr>
            </w:pPr>
          </w:p>
        </w:tc>
        <w:tc>
          <w:tcPr>
            <w:tcW w:w="859" w:type="dxa"/>
            <w:vMerge/>
            <w:tcBorders>
              <w:top w:val="single" w:sz="12" w:space="0" w:color="auto"/>
              <w:left w:val="single" w:sz="12" w:space="0" w:color="auto"/>
              <w:bottom w:val="single" w:sz="12" w:space="0" w:color="auto"/>
              <w:right w:val="single" w:sz="12" w:space="0" w:color="auto"/>
            </w:tcBorders>
            <w:shd w:val="clear" w:color="auto" w:fill="FFD966"/>
            <w:vAlign w:val="center"/>
            <w:hideMark/>
          </w:tcPr>
          <w:p w14:paraId="3A634EAE" w14:textId="77777777" w:rsidR="00FF1065" w:rsidRPr="00FF1065" w:rsidRDefault="00FF1065" w:rsidP="00132B65">
            <w:pPr>
              <w:widowControl w:val="0"/>
              <w:spacing w:after="0" w:line="240" w:lineRule="auto"/>
              <w:ind w:left="-107"/>
              <w:jc w:val="center"/>
              <w:rPr>
                <w:rFonts w:ascii="Times New Roman" w:eastAsia="Times New Roman" w:hAnsi="Times New Roman" w:cs="Times New Roman"/>
                <w:b/>
                <w:kern w:val="0"/>
                <w:sz w:val="18"/>
                <w:szCs w:val="18"/>
                <w14:ligatures w14:val="none"/>
              </w:rPr>
            </w:pPr>
          </w:p>
        </w:tc>
        <w:tc>
          <w:tcPr>
            <w:tcW w:w="858" w:type="dxa"/>
            <w:vMerge/>
            <w:tcBorders>
              <w:top w:val="single" w:sz="12" w:space="0" w:color="auto"/>
              <w:left w:val="single" w:sz="12" w:space="0" w:color="auto"/>
              <w:bottom w:val="single" w:sz="12" w:space="0" w:color="auto"/>
              <w:right w:val="single" w:sz="12" w:space="0" w:color="auto"/>
            </w:tcBorders>
            <w:shd w:val="clear" w:color="auto" w:fill="FFD966"/>
            <w:vAlign w:val="center"/>
            <w:hideMark/>
          </w:tcPr>
          <w:p w14:paraId="0ECE3DE2" w14:textId="77777777" w:rsidR="00FF1065" w:rsidRPr="00FF1065" w:rsidRDefault="00FF1065" w:rsidP="00132B65">
            <w:pPr>
              <w:widowControl w:val="0"/>
              <w:spacing w:after="0" w:line="240" w:lineRule="auto"/>
              <w:ind w:left="-107"/>
              <w:jc w:val="center"/>
              <w:rPr>
                <w:rFonts w:ascii="Times New Roman" w:eastAsia="Times New Roman" w:hAnsi="Times New Roman" w:cs="Times New Roman"/>
                <w:b/>
                <w:kern w:val="0"/>
                <w:sz w:val="18"/>
                <w:szCs w:val="18"/>
                <w14:ligatures w14:val="none"/>
              </w:rPr>
            </w:pPr>
          </w:p>
        </w:tc>
        <w:tc>
          <w:tcPr>
            <w:tcW w:w="857" w:type="dxa"/>
            <w:vMerge/>
            <w:tcBorders>
              <w:top w:val="single" w:sz="12" w:space="0" w:color="auto"/>
              <w:left w:val="single" w:sz="12" w:space="0" w:color="auto"/>
              <w:bottom w:val="single" w:sz="12" w:space="0" w:color="auto"/>
              <w:right w:val="single" w:sz="12" w:space="0" w:color="auto"/>
            </w:tcBorders>
            <w:shd w:val="clear" w:color="auto" w:fill="FFD966"/>
            <w:vAlign w:val="center"/>
            <w:hideMark/>
          </w:tcPr>
          <w:p w14:paraId="1928C452" w14:textId="77777777" w:rsidR="00FF1065" w:rsidRPr="00FF1065" w:rsidRDefault="00FF1065" w:rsidP="00132B65">
            <w:pPr>
              <w:widowControl w:val="0"/>
              <w:spacing w:after="0" w:line="240" w:lineRule="auto"/>
              <w:ind w:left="-107"/>
              <w:jc w:val="center"/>
              <w:rPr>
                <w:rFonts w:ascii="Times New Roman" w:eastAsia="Times New Roman" w:hAnsi="Times New Roman" w:cs="Times New Roman"/>
                <w:b/>
                <w:kern w:val="0"/>
                <w:sz w:val="18"/>
                <w:szCs w:val="18"/>
                <w14:ligatures w14:val="none"/>
              </w:rPr>
            </w:pPr>
          </w:p>
        </w:tc>
        <w:tc>
          <w:tcPr>
            <w:tcW w:w="857" w:type="dxa"/>
            <w:vMerge/>
            <w:tcBorders>
              <w:top w:val="single" w:sz="12" w:space="0" w:color="auto"/>
              <w:left w:val="single" w:sz="12" w:space="0" w:color="auto"/>
              <w:bottom w:val="single" w:sz="12" w:space="0" w:color="auto"/>
              <w:right w:val="single" w:sz="12" w:space="0" w:color="auto"/>
            </w:tcBorders>
            <w:shd w:val="clear" w:color="auto" w:fill="FFD966"/>
            <w:vAlign w:val="center"/>
            <w:hideMark/>
          </w:tcPr>
          <w:p w14:paraId="4C0040A0" w14:textId="77777777" w:rsidR="00FF1065" w:rsidRPr="00FF1065" w:rsidRDefault="00FF1065" w:rsidP="00132B65">
            <w:pPr>
              <w:widowControl w:val="0"/>
              <w:spacing w:after="0" w:line="240" w:lineRule="auto"/>
              <w:ind w:left="-107"/>
              <w:jc w:val="center"/>
              <w:rPr>
                <w:rFonts w:ascii="Times New Roman" w:eastAsia="Times New Roman" w:hAnsi="Times New Roman" w:cs="Times New Roman"/>
                <w:b/>
                <w:kern w:val="0"/>
                <w:sz w:val="18"/>
                <w:szCs w:val="18"/>
                <w14:ligatures w14:val="none"/>
              </w:rPr>
            </w:pPr>
          </w:p>
        </w:tc>
        <w:tc>
          <w:tcPr>
            <w:tcW w:w="975" w:type="dxa"/>
            <w:vMerge/>
            <w:tcBorders>
              <w:top w:val="single" w:sz="12" w:space="0" w:color="auto"/>
              <w:left w:val="single" w:sz="12" w:space="0" w:color="auto"/>
              <w:bottom w:val="single" w:sz="12" w:space="0" w:color="auto"/>
              <w:right w:val="single" w:sz="12" w:space="0" w:color="auto"/>
            </w:tcBorders>
            <w:shd w:val="clear" w:color="auto" w:fill="FFD966"/>
            <w:vAlign w:val="center"/>
            <w:hideMark/>
          </w:tcPr>
          <w:p w14:paraId="40BC14DD" w14:textId="77777777" w:rsidR="00FF1065" w:rsidRPr="00FF1065" w:rsidRDefault="00FF1065" w:rsidP="00132B65">
            <w:pPr>
              <w:widowControl w:val="0"/>
              <w:spacing w:after="0" w:line="240" w:lineRule="auto"/>
              <w:ind w:left="-107"/>
              <w:jc w:val="center"/>
              <w:rPr>
                <w:rFonts w:ascii="Times New Roman" w:eastAsia="Times New Roman" w:hAnsi="Times New Roman" w:cs="Times New Roman"/>
                <w:b/>
                <w:kern w:val="0"/>
                <w:sz w:val="18"/>
                <w:szCs w:val="18"/>
                <w14:ligatures w14:val="none"/>
              </w:rPr>
            </w:pPr>
          </w:p>
        </w:tc>
        <w:tc>
          <w:tcPr>
            <w:tcW w:w="768" w:type="dxa"/>
            <w:vMerge/>
            <w:tcBorders>
              <w:top w:val="single" w:sz="12" w:space="0" w:color="auto"/>
              <w:left w:val="single" w:sz="12" w:space="0" w:color="auto"/>
              <w:bottom w:val="single" w:sz="12" w:space="0" w:color="auto"/>
              <w:right w:val="single" w:sz="12" w:space="0" w:color="auto"/>
            </w:tcBorders>
            <w:shd w:val="clear" w:color="auto" w:fill="FFD966"/>
            <w:vAlign w:val="center"/>
            <w:hideMark/>
          </w:tcPr>
          <w:p w14:paraId="0A793ADB" w14:textId="77777777" w:rsidR="00FF1065" w:rsidRPr="00FF1065" w:rsidRDefault="00FF1065" w:rsidP="00132B65">
            <w:pPr>
              <w:widowControl w:val="0"/>
              <w:spacing w:after="0" w:line="240" w:lineRule="auto"/>
              <w:ind w:left="-107"/>
              <w:jc w:val="center"/>
              <w:rPr>
                <w:rFonts w:ascii="Times New Roman" w:eastAsia="Times New Roman" w:hAnsi="Times New Roman" w:cs="Times New Roman"/>
                <w:b/>
                <w:kern w:val="0"/>
                <w:sz w:val="18"/>
                <w:szCs w:val="18"/>
                <w14:ligatures w14:val="none"/>
              </w:rPr>
            </w:pPr>
          </w:p>
        </w:tc>
        <w:tc>
          <w:tcPr>
            <w:tcW w:w="483" w:type="dxa"/>
            <w:tcBorders>
              <w:top w:val="single" w:sz="12" w:space="0" w:color="auto"/>
              <w:left w:val="single" w:sz="12" w:space="0" w:color="auto"/>
              <w:bottom w:val="single" w:sz="12" w:space="0" w:color="auto"/>
              <w:right w:val="single" w:sz="12" w:space="0" w:color="auto"/>
            </w:tcBorders>
            <w:shd w:val="clear" w:color="auto" w:fill="FFD966"/>
            <w:hideMark/>
          </w:tcPr>
          <w:p w14:paraId="67D38B7E" w14:textId="77777777" w:rsidR="00FF1065" w:rsidRPr="00FF1065" w:rsidRDefault="00FF1065" w:rsidP="00132B65">
            <w:pPr>
              <w:widowControl w:val="0"/>
              <w:autoSpaceDE w:val="0"/>
              <w:autoSpaceDN w:val="0"/>
              <w:spacing w:after="0" w:line="240" w:lineRule="auto"/>
              <w:ind w:left="-107" w:hanging="361"/>
              <w:jc w:val="right"/>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кл.</w:t>
            </w:r>
          </w:p>
        </w:tc>
        <w:tc>
          <w:tcPr>
            <w:tcW w:w="508" w:type="dxa"/>
            <w:tcBorders>
              <w:top w:val="single" w:sz="12" w:space="0" w:color="auto"/>
              <w:left w:val="single" w:sz="12" w:space="0" w:color="auto"/>
              <w:bottom w:val="single" w:sz="12" w:space="0" w:color="auto"/>
              <w:right w:val="single" w:sz="12" w:space="0" w:color="auto"/>
            </w:tcBorders>
            <w:shd w:val="clear" w:color="auto" w:fill="FFD966"/>
          </w:tcPr>
          <w:p w14:paraId="399B59DC" w14:textId="77777777" w:rsidR="00FF1065" w:rsidRPr="00FF1065" w:rsidRDefault="00FF1065" w:rsidP="00132B65">
            <w:pPr>
              <w:widowControl w:val="0"/>
              <w:autoSpaceDE w:val="0"/>
              <w:autoSpaceDN w:val="0"/>
              <w:spacing w:after="0" w:line="240" w:lineRule="auto"/>
              <w:ind w:left="-107" w:hanging="361"/>
              <w:jc w:val="right"/>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уч.</w:t>
            </w:r>
          </w:p>
        </w:tc>
        <w:tc>
          <w:tcPr>
            <w:tcW w:w="508" w:type="dxa"/>
            <w:tcBorders>
              <w:top w:val="single" w:sz="12" w:space="0" w:color="auto"/>
              <w:left w:val="single" w:sz="12" w:space="0" w:color="auto"/>
              <w:bottom w:val="single" w:sz="12" w:space="0" w:color="auto"/>
              <w:right w:val="single" w:sz="12" w:space="0" w:color="auto"/>
            </w:tcBorders>
            <w:shd w:val="clear" w:color="auto" w:fill="FFD966"/>
            <w:hideMark/>
          </w:tcPr>
          <w:p w14:paraId="17D314C8" w14:textId="77777777" w:rsidR="00FF1065" w:rsidRPr="00FF1065" w:rsidRDefault="00FF1065" w:rsidP="00132B65">
            <w:pPr>
              <w:widowControl w:val="0"/>
              <w:autoSpaceDE w:val="0"/>
              <w:autoSpaceDN w:val="0"/>
              <w:spacing w:after="0" w:line="240" w:lineRule="auto"/>
              <w:ind w:left="-107" w:hanging="361"/>
              <w:jc w:val="right"/>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кл.</w:t>
            </w:r>
          </w:p>
        </w:tc>
        <w:tc>
          <w:tcPr>
            <w:tcW w:w="508" w:type="dxa"/>
            <w:tcBorders>
              <w:top w:val="single" w:sz="12" w:space="0" w:color="auto"/>
              <w:left w:val="single" w:sz="12" w:space="0" w:color="auto"/>
              <w:bottom w:val="single" w:sz="12" w:space="0" w:color="auto"/>
              <w:right w:val="single" w:sz="12" w:space="0" w:color="auto"/>
            </w:tcBorders>
            <w:shd w:val="clear" w:color="auto" w:fill="FFD966"/>
            <w:hideMark/>
          </w:tcPr>
          <w:p w14:paraId="17D0F78D" w14:textId="77777777" w:rsidR="00FF1065" w:rsidRPr="00FF1065" w:rsidRDefault="00FF1065" w:rsidP="00132B65">
            <w:pPr>
              <w:widowControl w:val="0"/>
              <w:autoSpaceDE w:val="0"/>
              <w:autoSpaceDN w:val="0"/>
              <w:spacing w:after="0" w:line="240" w:lineRule="auto"/>
              <w:ind w:left="-107" w:hanging="361"/>
              <w:jc w:val="right"/>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уч.</w:t>
            </w:r>
          </w:p>
        </w:tc>
        <w:tc>
          <w:tcPr>
            <w:tcW w:w="393" w:type="dxa"/>
            <w:tcBorders>
              <w:top w:val="single" w:sz="12" w:space="0" w:color="auto"/>
              <w:left w:val="single" w:sz="12" w:space="0" w:color="auto"/>
              <w:bottom w:val="single" w:sz="12" w:space="0" w:color="auto"/>
              <w:right w:val="single" w:sz="12" w:space="0" w:color="auto"/>
            </w:tcBorders>
            <w:shd w:val="clear" w:color="auto" w:fill="FFD966"/>
            <w:hideMark/>
          </w:tcPr>
          <w:p w14:paraId="46B5AD38" w14:textId="77777777" w:rsidR="00FF1065" w:rsidRPr="00FF1065" w:rsidRDefault="00FF1065" w:rsidP="00132B65">
            <w:pPr>
              <w:widowControl w:val="0"/>
              <w:autoSpaceDE w:val="0"/>
              <w:autoSpaceDN w:val="0"/>
              <w:spacing w:after="0" w:line="240" w:lineRule="auto"/>
              <w:ind w:left="-107" w:hanging="361"/>
              <w:jc w:val="right"/>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кл.</w:t>
            </w:r>
          </w:p>
        </w:tc>
        <w:tc>
          <w:tcPr>
            <w:tcW w:w="508" w:type="dxa"/>
            <w:tcBorders>
              <w:top w:val="single" w:sz="12" w:space="0" w:color="auto"/>
              <w:left w:val="single" w:sz="12" w:space="0" w:color="auto"/>
              <w:bottom w:val="single" w:sz="12" w:space="0" w:color="auto"/>
              <w:right w:val="single" w:sz="12" w:space="0" w:color="auto"/>
            </w:tcBorders>
            <w:shd w:val="clear" w:color="auto" w:fill="FFD966"/>
            <w:hideMark/>
          </w:tcPr>
          <w:p w14:paraId="42C324BF" w14:textId="77777777" w:rsidR="00FF1065" w:rsidRPr="00FF1065" w:rsidRDefault="00FF1065" w:rsidP="00132B65">
            <w:pPr>
              <w:widowControl w:val="0"/>
              <w:autoSpaceDE w:val="0"/>
              <w:autoSpaceDN w:val="0"/>
              <w:spacing w:after="0" w:line="240" w:lineRule="auto"/>
              <w:ind w:left="-107" w:hanging="361"/>
              <w:jc w:val="right"/>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уч.</w:t>
            </w:r>
          </w:p>
        </w:tc>
        <w:tc>
          <w:tcPr>
            <w:tcW w:w="393" w:type="dxa"/>
            <w:tcBorders>
              <w:top w:val="single" w:sz="12" w:space="0" w:color="auto"/>
              <w:left w:val="single" w:sz="12" w:space="0" w:color="auto"/>
              <w:bottom w:val="single" w:sz="12" w:space="0" w:color="auto"/>
              <w:right w:val="single" w:sz="12" w:space="0" w:color="auto"/>
            </w:tcBorders>
            <w:shd w:val="clear" w:color="auto" w:fill="FFD966"/>
            <w:hideMark/>
          </w:tcPr>
          <w:p w14:paraId="53658056" w14:textId="77777777" w:rsidR="00FF1065" w:rsidRPr="00FF1065" w:rsidRDefault="00FF1065" w:rsidP="00132B65">
            <w:pPr>
              <w:widowControl w:val="0"/>
              <w:autoSpaceDE w:val="0"/>
              <w:autoSpaceDN w:val="0"/>
              <w:spacing w:after="0" w:line="240" w:lineRule="auto"/>
              <w:ind w:left="-107" w:hanging="361"/>
              <w:jc w:val="right"/>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кл.</w:t>
            </w:r>
          </w:p>
        </w:tc>
        <w:tc>
          <w:tcPr>
            <w:tcW w:w="508" w:type="dxa"/>
            <w:tcBorders>
              <w:top w:val="single" w:sz="12" w:space="0" w:color="auto"/>
              <w:left w:val="single" w:sz="12" w:space="0" w:color="auto"/>
              <w:bottom w:val="single" w:sz="12" w:space="0" w:color="auto"/>
              <w:right w:val="single" w:sz="12" w:space="0" w:color="auto"/>
            </w:tcBorders>
            <w:shd w:val="clear" w:color="auto" w:fill="FFD966"/>
            <w:hideMark/>
          </w:tcPr>
          <w:p w14:paraId="77F951FC" w14:textId="77777777" w:rsidR="00FF1065" w:rsidRPr="00FF1065" w:rsidRDefault="00FF1065" w:rsidP="00132B65">
            <w:pPr>
              <w:widowControl w:val="0"/>
              <w:autoSpaceDE w:val="0"/>
              <w:autoSpaceDN w:val="0"/>
              <w:spacing w:after="0" w:line="240" w:lineRule="auto"/>
              <w:ind w:left="-107" w:hanging="361"/>
              <w:jc w:val="right"/>
              <w:rPr>
                <w:rFonts w:ascii="Times New Roman" w:eastAsia="Calibri" w:hAnsi="Times New Roman" w:cs="Times New Roman"/>
                <w:b/>
                <w:kern w:val="0"/>
                <w:sz w:val="18"/>
                <w:szCs w:val="18"/>
                <w14:ligatures w14:val="none"/>
              </w:rPr>
            </w:pPr>
            <w:r w:rsidRPr="00FF1065">
              <w:rPr>
                <w:rFonts w:ascii="Times New Roman" w:eastAsia="Calibri" w:hAnsi="Times New Roman" w:cs="Times New Roman"/>
                <w:b/>
                <w:kern w:val="0"/>
                <w:sz w:val="18"/>
                <w:szCs w:val="18"/>
                <w14:ligatures w14:val="none"/>
              </w:rPr>
              <w:t>уч.</w:t>
            </w:r>
          </w:p>
        </w:tc>
      </w:tr>
      <w:tr w:rsidR="00FF1065" w:rsidRPr="00FF1065" w14:paraId="4471A31E" w14:textId="77777777" w:rsidTr="003F2E45">
        <w:trPr>
          <w:cantSplit/>
          <w:trHeight w:val="2062"/>
        </w:trPr>
        <w:tc>
          <w:tcPr>
            <w:tcW w:w="784"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35066AEF"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20"/>
                <w:szCs w:val="20"/>
                <w:lang w:eastAsia="uk-UA"/>
                <w14:ligatures w14:val="none"/>
              </w:rPr>
            </w:pPr>
            <w:r w:rsidRPr="00FF1065">
              <w:rPr>
                <w:rFonts w:ascii="Times New Roman" w:eastAsia="Times New Roman" w:hAnsi="Times New Roman" w:cs="Times New Roman"/>
                <w:b/>
                <w:color w:val="000000"/>
                <w:kern w:val="0"/>
                <w:sz w:val="20"/>
                <w:szCs w:val="20"/>
                <w:lang w:eastAsia="uk-UA"/>
                <w14:ligatures w14:val="none"/>
              </w:rPr>
              <w:lastRenderedPageBreak/>
              <w:t>Первозванівський ліцей</w:t>
            </w:r>
          </w:p>
        </w:tc>
        <w:tc>
          <w:tcPr>
            <w:tcW w:w="859" w:type="dxa"/>
            <w:tcBorders>
              <w:top w:val="single" w:sz="12" w:space="0" w:color="auto"/>
              <w:left w:val="single" w:sz="12" w:space="0" w:color="auto"/>
              <w:bottom w:val="single" w:sz="12" w:space="0" w:color="auto"/>
              <w:right w:val="single" w:sz="12" w:space="0" w:color="auto"/>
            </w:tcBorders>
            <w:shd w:val="clear" w:color="auto" w:fill="auto"/>
            <w:vAlign w:val="center"/>
          </w:tcPr>
          <w:p w14:paraId="52411D74"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4,32</w:t>
            </w:r>
          </w:p>
        </w:tc>
        <w:tc>
          <w:tcPr>
            <w:tcW w:w="858" w:type="dxa"/>
            <w:tcBorders>
              <w:top w:val="single" w:sz="12" w:space="0" w:color="auto"/>
              <w:left w:val="single" w:sz="12" w:space="0" w:color="auto"/>
              <w:bottom w:val="single" w:sz="12" w:space="0" w:color="auto"/>
              <w:right w:val="single" w:sz="12" w:space="0" w:color="auto"/>
            </w:tcBorders>
            <w:shd w:val="clear" w:color="auto" w:fill="auto"/>
            <w:vAlign w:val="center"/>
          </w:tcPr>
          <w:p w14:paraId="2713C1AF"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26</w:t>
            </w:r>
          </w:p>
        </w:tc>
        <w:tc>
          <w:tcPr>
            <w:tcW w:w="857" w:type="dxa"/>
            <w:tcBorders>
              <w:top w:val="single" w:sz="12" w:space="0" w:color="auto"/>
              <w:left w:val="single" w:sz="12" w:space="0" w:color="auto"/>
              <w:bottom w:val="single" w:sz="12" w:space="0" w:color="auto"/>
              <w:right w:val="single" w:sz="12" w:space="0" w:color="auto"/>
            </w:tcBorders>
            <w:shd w:val="clear" w:color="auto" w:fill="auto"/>
            <w:vAlign w:val="center"/>
          </w:tcPr>
          <w:p w14:paraId="3BFA288C"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62</w:t>
            </w:r>
          </w:p>
        </w:tc>
        <w:tc>
          <w:tcPr>
            <w:tcW w:w="857" w:type="dxa"/>
            <w:tcBorders>
              <w:top w:val="single" w:sz="12" w:space="0" w:color="auto"/>
              <w:left w:val="single" w:sz="12" w:space="0" w:color="auto"/>
              <w:bottom w:val="single" w:sz="12" w:space="0" w:color="auto"/>
              <w:right w:val="single" w:sz="12" w:space="0" w:color="auto"/>
            </w:tcBorders>
            <w:shd w:val="clear" w:color="auto" w:fill="auto"/>
            <w:vAlign w:val="center"/>
          </w:tcPr>
          <w:p w14:paraId="06F251C3"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9,45</w:t>
            </w:r>
          </w:p>
        </w:tc>
        <w:tc>
          <w:tcPr>
            <w:tcW w:w="975" w:type="dxa"/>
            <w:tcBorders>
              <w:top w:val="single" w:sz="12" w:space="0" w:color="auto"/>
              <w:left w:val="single" w:sz="12" w:space="0" w:color="auto"/>
              <w:bottom w:val="single" w:sz="12" w:space="0" w:color="auto"/>
              <w:right w:val="single" w:sz="12" w:space="0" w:color="auto"/>
            </w:tcBorders>
            <w:shd w:val="clear" w:color="auto" w:fill="auto"/>
            <w:vAlign w:val="center"/>
          </w:tcPr>
          <w:p w14:paraId="19376395"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7,22</w:t>
            </w:r>
          </w:p>
        </w:tc>
        <w:tc>
          <w:tcPr>
            <w:tcW w:w="768" w:type="dxa"/>
            <w:tcBorders>
              <w:top w:val="single" w:sz="12" w:space="0" w:color="auto"/>
              <w:left w:val="single" w:sz="12" w:space="0" w:color="auto"/>
              <w:bottom w:val="single" w:sz="12" w:space="0" w:color="auto"/>
              <w:right w:val="single" w:sz="12" w:space="0" w:color="auto"/>
            </w:tcBorders>
            <w:shd w:val="clear" w:color="auto" w:fill="auto"/>
            <w:vAlign w:val="center"/>
          </w:tcPr>
          <w:p w14:paraId="7CF41860"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0</w:t>
            </w:r>
          </w:p>
        </w:tc>
        <w:tc>
          <w:tcPr>
            <w:tcW w:w="483" w:type="dxa"/>
            <w:tcBorders>
              <w:top w:val="single" w:sz="12" w:space="0" w:color="auto"/>
              <w:left w:val="single" w:sz="12" w:space="0" w:color="auto"/>
              <w:bottom w:val="single" w:sz="12" w:space="0" w:color="auto"/>
              <w:right w:val="single" w:sz="12" w:space="0" w:color="auto"/>
            </w:tcBorders>
            <w:shd w:val="clear" w:color="auto" w:fill="auto"/>
            <w:vAlign w:val="center"/>
          </w:tcPr>
          <w:p w14:paraId="3B58257E" w14:textId="77777777" w:rsidR="00FF1065" w:rsidRPr="00FF1065" w:rsidRDefault="00FF1065" w:rsidP="00132B65">
            <w:pPr>
              <w:widowControl w:val="0"/>
              <w:autoSpaceDE w:val="0"/>
              <w:autoSpaceDN w:val="0"/>
              <w:spacing w:after="0" w:line="240" w:lineRule="auto"/>
              <w:ind w:left="-65" w:right="-56"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4</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3FA32E1D" w14:textId="77777777" w:rsidR="00FF1065" w:rsidRPr="00FF1065" w:rsidRDefault="00FF1065" w:rsidP="00132B65">
            <w:pPr>
              <w:widowControl w:val="0"/>
              <w:autoSpaceDE w:val="0"/>
              <w:autoSpaceDN w:val="0"/>
              <w:spacing w:after="0" w:line="240" w:lineRule="auto"/>
              <w:ind w:right="-111"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96</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722CD21E"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6</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3C85C2F5"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160</w:t>
            </w:r>
          </w:p>
        </w:tc>
        <w:tc>
          <w:tcPr>
            <w:tcW w:w="393" w:type="dxa"/>
            <w:tcBorders>
              <w:top w:val="single" w:sz="12" w:space="0" w:color="auto"/>
              <w:left w:val="single" w:sz="12" w:space="0" w:color="auto"/>
              <w:bottom w:val="single" w:sz="12" w:space="0" w:color="auto"/>
              <w:right w:val="single" w:sz="12" w:space="0" w:color="auto"/>
            </w:tcBorders>
            <w:shd w:val="clear" w:color="auto" w:fill="auto"/>
            <w:vAlign w:val="center"/>
          </w:tcPr>
          <w:p w14:paraId="729506CB" w14:textId="77777777" w:rsidR="00FF1065" w:rsidRPr="00FF1065" w:rsidRDefault="00FF1065" w:rsidP="00132B65">
            <w:pPr>
              <w:widowControl w:val="0"/>
              <w:autoSpaceDE w:val="0"/>
              <w:autoSpaceDN w:val="0"/>
              <w:spacing w:after="0" w:line="240" w:lineRule="auto"/>
              <w:ind w:left="-121" w:right="-416" w:hanging="425"/>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3</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5A32991F" w14:textId="77777777" w:rsidR="00FF1065" w:rsidRPr="00FF1065" w:rsidRDefault="00FF1065" w:rsidP="00132B65">
            <w:pPr>
              <w:widowControl w:val="0"/>
              <w:autoSpaceDE w:val="0"/>
              <w:autoSpaceDN w:val="0"/>
              <w:spacing w:after="0" w:line="240" w:lineRule="auto"/>
              <w:ind w:right="-187"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56</w:t>
            </w:r>
          </w:p>
        </w:tc>
        <w:tc>
          <w:tcPr>
            <w:tcW w:w="393" w:type="dxa"/>
            <w:tcBorders>
              <w:top w:val="single" w:sz="12" w:space="0" w:color="auto"/>
              <w:left w:val="single" w:sz="12" w:space="0" w:color="auto"/>
              <w:bottom w:val="single" w:sz="12" w:space="0" w:color="auto"/>
              <w:right w:val="single" w:sz="12" w:space="0" w:color="auto"/>
            </w:tcBorders>
            <w:shd w:val="clear" w:color="auto" w:fill="auto"/>
            <w:vAlign w:val="center"/>
          </w:tcPr>
          <w:p w14:paraId="6229325F" w14:textId="77777777" w:rsidR="00FF1065" w:rsidRPr="00FF1065" w:rsidRDefault="00FF1065" w:rsidP="00132B65">
            <w:pPr>
              <w:widowControl w:val="0"/>
              <w:autoSpaceDE w:val="0"/>
              <w:autoSpaceDN w:val="0"/>
              <w:spacing w:after="0" w:line="240" w:lineRule="auto"/>
              <w:ind w:right="-224"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13</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617E46DE" w14:textId="77777777" w:rsidR="00FF1065" w:rsidRPr="00FF1065" w:rsidRDefault="00FF1065" w:rsidP="00132B65">
            <w:pPr>
              <w:widowControl w:val="0"/>
              <w:autoSpaceDE w:val="0"/>
              <w:autoSpaceDN w:val="0"/>
              <w:spacing w:after="0" w:line="240" w:lineRule="auto"/>
              <w:ind w:right="-286"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312</w:t>
            </w:r>
          </w:p>
        </w:tc>
      </w:tr>
      <w:tr w:rsidR="00FF1065" w:rsidRPr="00FF1065" w14:paraId="3890B8AE" w14:textId="77777777" w:rsidTr="003F2E45">
        <w:trPr>
          <w:cantSplit/>
          <w:trHeight w:val="2370"/>
        </w:trPr>
        <w:tc>
          <w:tcPr>
            <w:tcW w:w="784"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hideMark/>
          </w:tcPr>
          <w:p w14:paraId="568B8206"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20"/>
                <w:szCs w:val="20"/>
                <w:lang w:eastAsia="uk-UA"/>
                <w14:ligatures w14:val="none"/>
              </w:rPr>
            </w:pPr>
            <w:r w:rsidRPr="00FF1065">
              <w:rPr>
                <w:rFonts w:ascii="Times New Roman" w:eastAsia="Times New Roman" w:hAnsi="Times New Roman" w:cs="Times New Roman"/>
                <w:b/>
                <w:color w:val="000000"/>
                <w:kern w:val="0"/>
                <w:sz w:val="20"/>
                <w:szCs w:val="20"/>
                <w:lang w:eastAsia="uk-UA"/>
                <w14:ligatures w14:val="none"/>
              </w:rPr>
              <w:t>Калинівська філія Первозванівського ліцею</w:t>
            </w:r>
          </w:p>
        </w:tc>
        <w:tc>
          <w:tcPr>
            <w:tcW w:w="859" w:type="dxa"/>
            <w:tcBorders>
              <w:top w:val="single" w:sz="12" w:space="0" w:color="auto"/>
              <w:left w:val="single" w:sz="12" w:space="0" w:color="auto"/>
              <w:bottom w:val="single" w:sz="12" w:space="0" w:color="auto"/>
              <w:right w:val="single" w:sz="12" w:space="0" w:color="auto"/>
            </w:tcBorders>
            <w:shd w:val="clear" w:color="auto" w:fill="auto"/>
            <w:vAlign w:val="center"/>
          </w:tcPr>
          <w:p w14:paraId="41080F00"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14,75</w:t>
            </w:r>
          </w:p>
        </w:tc>
        <w:tc>
          <w:tcPr>
            <w:tcW w:w="858" w:type="dxa"/>
            <w:tcBorders>
              <w:top w:val="single" w:sz="12" w:space="0" w:color="auto"/>
              <w:left w:val="single" w:sz="12" w:space="0" w:color="auto"/>
              <w:bottom w:val="single" w:sz="12" w:space="0" w:color="auto"/>
              <w:right w:val="single" w:sz="12" w:space="0" w:color="auto"/>
            </w:tcBorders>
            <w:shd w:val="clear" w:color="auto" w:fill="auto"/>
            <w:vAlign w:val="center"/>
          </w:tcPr>
          <w:p w14:paraId="6D343F46"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12</w:t>
            </w:r>
          </w:p>
        </w:tc>
        <w:tc>
          <w:tcPr>
            <w:tcW w:w="857" w:type="dxa"/>
            <w:tcBorders>
              <w:top w:val="single" w:sz="12" w:space="0" w:color="auto"/>
              <w:left w:val="single" w:sz="12" w:space="0" w:color="auto"/>
              <w:bottom w:val="single" w:sz="12" w:space="0" w:color="auto"/>
              <w:right w:val="single" w:sz="12" w:space="0" w:color="auto"/>
            </w:tcBorders>
            <w:shd w:val="clear" w:color="auto" w:fill="auto"/>
            <w:vAlign w:val="center"/>
          </w:tcPr>
          <w:p w14:paraId="086C5D30"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55</w:t>
            </w:r>
          </w:p>
        </w:tc>
        <w:tc>
          <w:tcPr>
            <w:tcW w:w="857" w:type="dxa"/>
            <w:tcBorders>
              <w:top w:val="single" w:sz="12" w:space="0" w:color="auto"/>
              <w:left w:val="single" w:sz="12" w:space="0" w:color="auto"/>
              <w:bottom w:val="single" w:sz="12" w:space="0" w:color="auto"/>
              <w:right w:val="single" w:sz="12" w:space="0" w:color="auto"/>
            </w:tcBorders>
            <w:shd w:val="clear" w:color="auto" w:fill="auto"/>
            <w:vAlign w:val="center"/>
          </w:tcPr>
          <w:p w14:paraId="403FBE8C"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5,14</w:t>
            </w:r>
          </w:p>
        </w:tc>
        <w:tc>
          <w:tcPr>
            <w:tcW w:w="975" w:type="dxa"/>
            <w:tcBorders>
              <w:top w:val="single" w:sz="12" w:space="0" w:color="auto"/>
              <w:left w:val="single" w:sz="12" w:space="0" w:color="auto"/>
              <w:bottom w:val="single" w:sz="12" w:space="0" w:color="auto"/>
              <w:right w:val="single" w:sz="12" w:space="0" w:color="auto"/>
            </w:tcBorders>
            <w:shd w:val="clear" w:color="auto" w:fill="auto"/>
            <w:vAlign w:val="center"/>
          </w:tcPr>
          <w:p w14:paraId="687DDEF8"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4,88</w:t>
            </w:r>
          </w:p>
        </w:tc>
        <w:tc>
          <w:tcPr>
            <w:tcW w:w="768" w:type="dxa"/>
            <w:tcBorders>
              <w:top w:val="single" w:sz="12" w:space="0" w:color="auto"/>
              <w:left w:val="single" w:sz="12" w:space="0" w:color="auto"/>
              <w:bottom w:val="single" w:sz="12" w:space="0" w:color="auto"/>
              <w:right w:val="single" w:sz="12" w:space="0" w:color="auto"/>
            </w:tcBorders>
            <w:shd w:val="clear" w:color="auto" w:fill="auto"/>
            <w:vAlign w:val="center"/>
          </w:tcPr>
          <w:p w14:paraId="3FDFAF54"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0</w:t>
            </w:r>
          </w:p>
        </w:tc>
        <w:tc>
          <w:tcPr>
            <w:tcW w:w="483" w:type="dxa"/>
            <w:tcBorders>
              <w:top w:val="single" w:sz="12" w:space="0" w:color="auto"/>
              <w:left w:val="single" w:sz="12" w:space="0" w:color="auto"/>
              <w:bottom w:val="single" w:sz="12" w:space="0" w:color="auto"/>
              <w:right w:val="single" w:sz="12" w:space="0" w:color="auto"/>
            </w:tcBorders>
            <w:shd w:val="clear" w:color="auto" w:fill="auto"/>
            <w:vAlign w:val="center"/>
          </w:tcPr>
          <w:p w14:paraId="0355FE30"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4</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150534A8" w14:textId="77777777" w:rsidR="00FF1065" w:rsidRPr="00FF1065" w:rsidRDefault="00FF1065" w:rsidP="00132B65">
            <w:pPr>
              <w:widowControl w:val="0"/>
              <w:autoSpaceDE w:val="0"/>
              <w:autoSpaceDN w:val="0"/>
              <w:spacing w:after="0" w:line="240" w:lineRule="auto"/>
              <w:ind w:right="-111"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29</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03C1D3DF"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5</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3DE9C663" w14:textId="77777777" w:rsidR="00FF1065" w:rsidRPr="00FF1065" w:rsidRDefault="00FF1065" w:rsidP="00132B65">
            <w:pPr>
              <w:widowControl w:val="0"/>
              <w:autoSpaceDE w:val="0"/>
              <w:autoSpaceDN w:val="0"/>
              <w:spacing w:after="0" w:line="240" w:lineRule="auto"/>
              <w:ind w:right="-95"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43</w:t>
            </w:r>
          </w:p>
        </w:tc>
        <w:tc>
          <w:tcPr>
            <w:tcW w:w="393" w:type="dxa"/>
            <w:tcBorders>
              <w:top w:val="single" w:sz="12" w:space="0" w:color="auto"/>
              <w:left w:val="single" w:sz="12" w:space="0" w:color="auto"/>
              <w:bottom w:val="single" w:sz="12" w:space="0" w:color="auto"/>
              <w:right w:val="single" w:sz="12" w:space="0" w:color="auto"/>
            </w:tcBorders>
            <w:shd w:val="clear" w:color="auto" w:fill="auto"/>
            <w:vAlign w:val="center"/>
          </w:tcPr>
          <w:p w14:paraId="4C6C9C88" w14:textId="77777777" w:rsidR="00FF1065" w:rsidRPr="00FF1065" w:rsidRDefault="00FF1065" w:rsidP="00132B65">
            <w:pPr>
              <w:widowControl w:val="0"/>
              <w:autoSpaceDE w:val="0"/>
              <w:autoSpaceDN w:val="0"/>
              <w:spacing w:after="0" w:line="240" w:lineRule="auto"/>
              <w:ind w:right="-132"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0</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7DBDDBB4"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0</w:t>
            </w:r>
          </w:p>
        </w:tc>
        <w:tc>
          <w:tcPr>
            <w:tcW w:w="393" w:type="dxa"/>
            <w:tcBorders>
              <w:top w:val="single" w:sz="12" w:space="0" w:color="auto"/>
              <w:left w:val="single" w:sz="12" w:space="0" w:color="auto"/>
              <w:bottom w:val="single" w:sz="12" w:space="0" w:color="auto"/>
              <w:right w:val="single" w:sz="12" w:space="0" w:color="auto"/>
            </w:tcBorders>
            <w:shd w:val="clear" w:color="auto" w:fill="auto"/>
            <w:vAlign w:val="center"/>
          </w:tcPr>
          <w:p w14:paraId="77A28179" w14:textId="77777777" w:rsidR="00FF1065" w:rsidRPr="00FF1065" w:rsidRDefault="00FF1065" w:rsidP="00132B65">
            <w:pPr>
              <w:widowControl w:val="0"/>
              <w:autoSpaceDE w:val="0"/>
              <w:autoSpaceDN w:val="0"/>
              <w:spacing w:after="0" w:line="240" w:lineRule="auto"/>
              <w:ind w:right="-224"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9</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304DED2E" w14:textId="77777777" w:rsidR="00FF1065" w:rsidRPr="00FF1065" w:rsidRDefault="00FF1065" w:rsidP="00132B65">
            <w:pPr>
              <w:widowControl w:val="0"/>
              <w:autoSpaceDE w:val="0"/>
              <w:autoSpaceDN w:val="0"/>
              <w:spacing w:after="0" w:line="240" w:lineRule="auto"/>
              <w:ind w:right="-145"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72</w:t>
            </w:r>
          </w:p>
        </w:tc>
      </w:tr>
      <w:tr w:rsidR="00FF1065" w:rsidRPr="00FF1065" w14:paraId="2618259D" w14:textId="77777777" w:rsidTr="003F2E45">
        <w:trPr>
          <w:cantSplit/>
          <w:trHeight w:val="2370"/>
        </w:trPr>
        <w:tc>
          <w:tcPr>
            <w:tcW w:w="784"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2309C32E"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20"/>
                <w:szCs w:val="20"/>
                <w:lang w:eastAsia="uk-UA"/>
                <w14:ligatures w14:val="none"/>
              </w:rPr>
            </w:pPr>
            <w:r w:rsidRPr="00FF1065">
              <w:rPr>
                <w:rFonts w:ascii="Times New Roman" w:eastAsia="Times New Roman" w:hAnsi="Times New Roman" w:cs="Times New Roman"/>
                <w:b/>
                <w:color w:val="000000"/>
                <w:kern w:val="0"/>
                <w:sz w:val="20"/>
                <w:szCs w:val="20"/>
                <w:lang w:eastAsia="uk-UA"/>
                <w14:ligatures w14:val="none"/>
              </w:rPr>
              <w:t>Степова філія Первозванівського лійею</w:t>
            </w:r>
          </w:p>
        </w:tc>
        <w:tc>
          <w:tcPr>
            <w:tcW w:w="859" w:type="dxa"/>
            <w:tcBorders>
              <w:top w:val="single" w:sz="12" w:space="0" w:color="auto"/>
              <w:left w:val="single" w:sz="12" w:space="0" w:color="auto"/>
              <w:bottom w:val="single" w:sz="12" w:space="0" w:color="auto"/>
              <w:right w:val="single" w:sz="12" w:space="0" w:color="auto"/>
            </w:tcBorders>
            <w:shd w:val="clear" w:color="auto" w:fill="auto"/>
            <w:vAlign w:val="center"/>
          </w:tcPr>
          <w:p w14:paraId="489178A1"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17,61</w:t>
            </w:r>
          </w:p>
        </w:tc>
        <w:tc>
          <w:tcPr>
            <w:tcW w:w="858" w:type="dxa"/>
            <w:tcBorders>
              <w:top w:val="single" w:sz="12" w:space="0" w:color="auto"/>
              <w:left w:val="single" w:sz="12" w:space="0" w:color="auto"/>
              <w:bottom w:val="single" w:sz="12" w:space="0" w:color="auto"/>
              <w:right w:val="single" w:sz="12" w:space="0" w:color="auto"/>
            </w:tcBorders>
            <w:shd w:val="clear" w:color="auto" w:fill="auto"/>
            <w:vAlign w:val="center"/>
          </w:tcPr>
          <w:p w14:paraId="0FCD85D1"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13,5</w:t>
            </w:r>
          </w:p>
        </w:tc>
        <w:tc>
          <w:tcPr>
            <w:tcW w:w="857" w:type="dxa"/>
            <w:tcBorders>
              <w:top w:val="single" w:sz="12" w:space="0" w:color="auto"/>
              <w:left w:val="single" w:sz="12" w:space="0" w:color="auto"/>
              <w:bottom w:val="single" w:sz="12" w:space="0" w:color="auto"/>
              <w:right w:val="single" w:sz="12" w:space="0" w:color="auto"/>
            </w:tcBorders>
            <w:shd w:val="clear" w:color="auto" w:fill="auto"/>
            <w:vAlign w:val="center"/>
          </w:tcPr>
          <w:p w14:paraId="5A9367C9"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56</w:t>
            </w:r>
          </w:p>
        </w:tc>
        <w:tc>
          <w:tcPr>
            <w:tcW w:w="857" w:type="dxa"/>
            <w:tcBorders>
              <w:top w:val="single" w:sz="12" w:space="0" w:color="auto"/>
              <w:left w:val="single" w:sz="12" w:space="0" w:color="auto"/>
              <w:bottom w:val="single" w:sz="12" w:space="0" w:color="auto"/>
              <w:right w:val="single" w:sz="12" w:space="0" w:color="auto"/>
            </w:tcBorders>
            <w:shd w:val="clear" w:color="auto" w:fill="auto"/>
            <w:vAlign w:val="center"/>
          </w:tcPr>
          <w:p w14:paraId="64016116"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4,25</w:t>
            </w:r>
          </w:p>
        </w:tc>
        <w:tc>
          <w:tcPr>
            <w:tcW w:w="975" w:type="dxa"/>
            <w:tcBorders>
              <w:top w:val="single" w:sz="12" w:space="0" w:color="auto"/>
              <w:left w:val="single" w:sz="12" w:space="0" w:color="auto"/>
              <w:bottom w:val="single" w:sz="12" w:space="0" w:color="auto"/>
              <w:right w:val="single" w:sz="12" w:space="0" w:color="auto"/>
            </w:tcBorders>
            <w:shd w:val="clear" w:color="auto" w:fill="auto"/>
            <w:vAlign w:val="center"/>
          </w:tcPr>
          <w:p w14:paraId="23F66561"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3,86</w:t>
            </w:r>
          </w:p>
        </w:tc>
        <w:tc>
          <w:tcPr>
            <w:tcW w:w="768" w:type="dxa"/>
            <w:tcBorders>
              <w:top w:val="single" w:sz="12" w:space="0" w:color="auto"/>
              <w:left w:val="single" w:sz="12" w:space="0" w:color="auto"/>
              <w:bottom w:val="single" w:sz="12" w:space="0" w:color="auto"/>
              <w:right w:val="single" w:sz="12" w:space="0" w:color="auto"/>
            </w:tcBorders>
            <w:shd w:val="clear" w:color="auto" w:fill="auto"/>
            <w:vAlign w:val="center"/>
          </w:tcPr>
          <w:p w14:paraId="3E9C12A7"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0</w:t>
            </w:r>
          </w:p>
        </w:tc>
        <w:tc>
          <w:tcPr>
            <w:tcW w:w="483" w:type="dxa"/>
            <w:tcBorders>
              <w:top w:val="single" w:sz="12" w:space="0" w:color="auto"/>
              <w:left w:val="single" w:sz="12" w:space="0" w:color="auto"/>
              <w:bottom w:val="single" w:sz="12" w:space="0" w:color="auto"/>
              <w:right w:val="single" w:sz="12" w:space="0" w:color="auto"/>
            </w:tcBorders>
            <w:shd w:val="clear" w:color="auto" w:fill="auto"/>
            <w:vAlign w:val="center"/>
          </w:tcPr>
          <w:p w14:paraId="04847766"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3</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68E538A7" w14:textId="77777777" w:rsidR="00FF1065" w:rsidRPr="00FF1065" w:rsidRDefault="00FF1065" w:rsidP="00132B65">
            <w:pPr>
              <w:widowControl w:val="0"/>
              <w:autoSpaceDE w:val="0"/>
              <w:autoSpaceDN w:val="0"/>
              <w:spacing w:after="0" w:line="240" w:lineRule="auto"/>
              <w:ind w:right="-111"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27</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3CBB4C24"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4</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7864C303" w14:textId="77777777" w:rsidR="00FF1065" w:rsidRPr="00FF1065" w:rsidRDefault="00FF1065" w:rsidP="00132B65">
            <w:pPr>
              <w:widowControl w:val="0"/>
              <w:autoSpaceDE w:val="0"/>
              <w:autoSpaceDN w:val="0"/>
              <w:spacing w:after="0" w:line="240" w:lineRule="auto"/>
              <w:ind w:right="-237"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41</w:t>
            </w:r>
          </w:p>
        </w:tc>
        <w:tc>
          <w:tcPr>
            <w:tcW w:w="393" w:type="dxa"/>
            <w:tcBorders>
              <w:top w:val="single" w:sz="12" w:space="0" w:color="auto"/>
              <w:left w:val="single" w:sz="12" w:space="0" w:color="auto"/>
              <w:bottom w:val="single" w:sz="12" w:space="0" w:color="auto"/>
              <w:right w:val="single" w:sz="12" w:space="0" w:color="auto"/>
            </w:tcBorders>
            <w:shd w:val="clear" w:color="auto" w:fill="auto"/>
            <w:vAlign w:val="center"/>
          </w:tcPr>
          <w:p w14:paraId="4C9A444C" w14:textId="77777777" w:rsidR="00FF1065" w:rsidRPr="00FF1065" w:rsidRDefault="00FF1065" w:rsidP="00132B65">
            <w:pPr>
              <w:widowControl w:val="0"/>
              <w:autoSpaceDE w:val="0"/>
              <w:autoSpaceDN w:val="0"/>
              <w:spacing w:after="0" w:line="240" w:lineRule="auto"/>
              <w:ind w:right="-274"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0</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553AFB57" w14:textId="77777777" w:rsidR="00FF1065" w:rsidRPr="00FF1065" w:rsidRDefault="00FF1065" w:rsidP="00132B65">
            <w:pPr>
              <w:widowControl w:val="0"/>
              <w:autoSpaceDE w:val="0"/>
              <w:autoSpaceDN w:val="0"/>
              <w:spacing w:after="0" w:line="240" w:lineRule="auto"/>
              <w:ind w:right="-187"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0</w:t>
            </w:r>
          </w:p>
        </w:tc>
        <w:tc>
          <w:tcPr>
            <w:tcW w:w="393" w:type="dxa"/>
            <w:tcBorders>
              <w:top w:val="single" w:sz="12" w:space="0" w:color="auto"/>
              <w:left w:val="single" w:sz="12" w:space="0" w:color="auto"/>
              <w:bottom w:val="single" w:sz="12" w:space="0" w:color="auto"/>
              <w:right w:val="single" w:sz="12" w:space="0" w:color="auto"/>
            </w:tcBorders>
            <w:shd w:val="clear" w:color="auto" w:fill="auto"/>
            <w:vAlign w:val="center"/>
          </w:tcPr>
          <w:p w14:paraId="52C90961" w14:textId="77777777" w:rsidR="00FF1065" w:rsidRPr="00FF1065" w:rsidRDefault="00FF1065" w:rsidP="00132B65">
            <w:pPr>
              <w:widowControl w:val="0"/>
              <w:autoSpaceDE w:val="0"/>
              <w:autoSpaceDN w:val="0"/>
              <w:spacing w:after="0" w:line="240" w:lineRule="auto"/>
              <w:ind w:right="-224"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7</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0579A0BD" w14:textId="77777777" w:rsidR="00FF1065" w:rsidRPr="00FF1065" w:rsidRDefault="00FF1065" w:rsidP="00132B65">
            <w:pPr>
              <w:widowControl w:val="0"/>
              <w:autoSpaceDE w:val="0"/>
              <w:autoSpaceDN w:val="0"/>
              <w:spacing w:after="0" w:line="240" w:lineRule="auto"/>
              <w:ind w:right="-286"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68</w:t>
            </w:r>
          </w:p>
        </w:tc>
      </w:tr>
      <w:tr w:rsidR="00FF1065" w:rsidRPr="00FF1065" w14:paraId="5A61D82D" w14:textId="77777777" w:rsidTr="003F2E45">
        <w:trPr>
          <w:cantSplit/>
          <w:trHeight w:val="2370"/>
        </w:trPr>
        <w:tc>
          <w:tcPr>
            <w:tcW w:w="784"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0767BF4C"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20"/>
                <w:szCs w:val="20"/>
                <w:lang w:eastAsia="uk-UA"/>
                <w14:ligatures w14:val="none"/>
              </w:rPr>
            </w:pPr>
            <w:r w:rsidRPr="00FF1065">
              <w:rPr>
                <w:rFonts w:ascii="Times New Roman" w:eastAsia="Times New Roman" w:hAnsi="Times New Roman" w:cs="Times New Roman"/>
                <w:b/>
                <w:color w:val="000000"/>
                <w:kern w:val="0"/>
                <w:sz w:val="20"/>
                <w:szCs w:val="20"/>
                <w:lang w:eastAsia="uk-UA"/>
                <w14:ligatures w14:val="none"/>
              </w:rPr>
              <w:t>Бережинський ліцей «Лідер»</w:t>
            </w:r>
          </w:p>
        </w:tc>
        <w:tc>
          <w:tcPr>
            <w:tcW w:w="859" w:type="dxa"/>
            <w:tcBorders>
              <w:top w:val="single" w:sz="12" w:space="0" w:color="auto"/>
              <w:left w:val="single" w:sz="12" w:space="0" w:color="auto"/>
              <w:bottom w:val="single" w:sz="12" w:space="0" w:color="auto"/>
              <w:right w:val="single" w:sz="12" w:space="0" w:color="auto"/>
            </w:tcBorders>
            <w:shd w:val="clear" w:color="auto" w:fill="auto"/>
            <w:vAlign w:val="center"/>
          </w:tcPr>
          <w:p w14:paraId="3222701F"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37,36</w:t>
            </w:r>
          </w:p>
        </w:tc>
        <w:tc>
          <w:tcPr>
            <w:tcW w:w="858" w:type="dxa"/>
            <w:tcBorders>
              <w:top w:val="single" w:sz="12" w:space="0" w:color="auto"/>
              <w:left w:val="single" w:sz="12" w:space="0" w:color="auto"/>
              <w:bottom w:val="single" w:sz="12" w:space="0" w:color="auto"/>
              <w:right w:val="single" w:sz="12" w:space="0" w:color="auto"/>
            </w:tcBorders>
            <w:shd w:val="clear" w:color="auto" w:fill="auto"/>
            <w:vAlign w:val="center"/>
          </w:tcPr>
          <w:p w14:paraId="6E3420DD"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18,5</w:t>
            </w:r>
          </w:p>
        </w:tc>
        <w:tc>
          <w:tcPr>
            <w:tcW w:w="857" w:type="dxa"/>
            <w:tcBorders>
              <w:top w:val="single" w:sz="12" w:space="0" w:color="auto"/>
              <w:left w:val="single" w:sz="12" w:space="0" w:color="auto"/>
              <w:bottom w:val="single" w:sz="12" w:space="0" w:color="auto"/>
              <w:right w:val="single" w:sz="12" w:space="0" w:color="auto"/>
            </w:tcBorders>
            <w:shd w:val="clear" w:color="auto" w:fill="auto"/>
            <w:vAlign w:val="center"/>
          </w:tcPr>
          <w:p w14:paraId="60DDA2B0"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67</w:t>
            </w:r>
          </w:p>
        </w:tc>
        <w:tc>
          <w:tcPr>
            <w:tcW w:w="857" w:type="dxa"/>
            <w:tcBorders>
              <w:top w:val="single" w:sz="12" w:space="0" w:color="auto"/>
              <w:left w:val="single" w:sz="12" w:space="0" w:color="auto"/>
              <w:bottom w:val="single" w:sz="12" w:space="0" w:color="auto"/>
              <w:right w:val="single" w:sz="12" w:space="0" w:color="auto"/>
            </w:tcBorders>
            <w:shd w:val="clear" w:color="auto" w:fill="auto"/>
            <w:vAlign w:val="center"/>
          </w:tcPr>
          <w:p w14:paraId="31B72310"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11,84</w:t>
            </w:r>
          </w:p>
        </w:tc>
        <w:tc>
          <w:tcPr>
            <w:tcW w:w="975" w:type="dxa"/>
            <w:tcBorders>
              <w:top w:val="single" w:sz="12" w:space="0" w:color="auto"/>
              <w:left w:val="single" w:sz="12" w:space="0" w:color="auto"/>
              <w:bottom w:val="single" w:sz="12" w:space="0" w:color="auto"/>
              <w:right w:val="single" w:sz="12" w:space="0" w:color="auto"/>
            </w:tcBorders>
            <w:shd w:val="clear" w:color="auto" w:fill="auto"/>
            <w:vAlign w:val="center"/>
          </w:tcPr>
          <w:p w14:paraId="59C8F095"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7,92</w:t>
            </w:r>
          </w:p>
        </w:tc>
        <w:tc>
          <w:tcPr>
            <w:tcW w:w="768" w:type="dxa"/>
            <w:tcBorders>
              <w:top w:val="single" w:sz="12" w:space="0" w:color="auto"/>
              <w:left w:val="single" w:sz="12" w:space="0" w:color="auto"/>
              <w:bottom w:val="single" w:sz="12" w:space="0" w:color="auto"/>
              <w:right w:val="single" w:sz="12" w:space="0" w:color="auto"/>
            </w:tcBorders>
            <w:shd w:val="clear" w:color="auto" w:fill="auto"/>
            <w:vAlign w:val="center"/>
          </w:tcPr>
          <w:p w14:paraId="0CC260D2"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0</w:t>
            </w:r>
          </w:p>
        </w:tc>
        <w:tc>
          <w:tcPr>
            <w:tcW w:w="483" w:type="dxa"/>
            <w:tcBorders>
              <w:top w:val="single" w:sz="12" w:space="0" w:color="auto"/>
              <w:left w:val="single" w:sz="12" w:space="0" w:color="auto"/>
              <w:bottom w:val="single" w:sz="12" w:space="0" w:color="auto"/>
              <w:right w:val="single" w:sz="12" w:space="0" w:color="auto"/>
            </w:tcBorders>
            <w:shd w:val="clear" w:color="auto" w:fill="auto"/>
            <w:vAlign w:val="center"/>
          </w:tcPr>
          <w:p w14:paraId="1808FFDB" w14:textId="77777777" w:rsidR="00FF1065" w:rsidRPr="00FF1065" w:rsidRDefault="00FF1065" w:rsidP="00132B65">
            <w:pPr>
              <w:widowControl w:val="0"/>
              <w:autoSpaceDE w:val="0"/>
              <w:autoSpaceDN w:val="0"/>
              <w:spacing w:after="0" w:line="240" w:lineRule="auto"/>
              <w:ind w:right="-56"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4</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2C4C2470" w14:textId="77777777" w:rsidR="00FF1065" w:rsidRPr="00FF1065" w:rsidRDefault="00FF1065" w:rsidP="00132B65">
            <w:pPr>
              <w:widowControl w:val="0"/>
              <w:autoSpaceDE w:val="0"/>
              <w:autoSpaceDN w:val="0"/>
              <w:spacing w:after="0" w:line="240" w:lineRule="auto"/>
              <w:ind w:right="-252"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94</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001EB927" w14:textId="77777777" w:rsidR="00FF1065" w:rsidRPr="00FF1065" w:rsidRDefault="00FF1065" w:rsidP="00132B65">
            <w:pPr>
              <w:widowControl w:val="0"/>
              <w:autoSpaceDE w:val="0"/>
              <w:autoSpaceDN w:val="0"/>
              <w:spacing w:after="0" w:line="240" w:lineRule="auto"/>
              <w:ind w:right="-32"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7</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35B1C630" w14:textId="77777777" w:rsidR="00FF1065" w:rsidRPr="00FF1065" w:rsidRDefault="00FF1065" w:rsidP="00132B65">
            <w:pPr>
              <w:widowControl w:val="0"/>
              <w:autoSpaceDE w:val="0"/>
              <w:autoSpaceDN w:val="0"/>
              <w:spacing w:after="0" w:line="240" w:lineRule="auto"/>
              <w:ind w:left="-42" w:right="-237"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155</w:t>
            </w:r>
          </w:p>
        </w:tc>
        <w:tc>
          <w:tcPr>
            <w:tcW w:w="393" w:type="dxa"/>
            <w:tcBorders>
              <w:top w:val="single" w:sz="12" w:space="0" w:color="auto"/>
              <w:left w:val="single" w:sz="12" w:space="0" w:color="auto"/>
              <w:bottom w:val="single" w:sz="12" w:space="0" w:color="auto"/>
              <w:right w:val="single" w:sz="12" w:space="0" w:color="auto"/>
            </w:tcBorders>
            <w:shd w:val="clear" w:color="auto" w:fill="auto"/>
            <w:vAlign w:val="center"/>
          </w:tcPr>
          <w:p w14:paraId="000D020C" w14:textId="77777777" w:rsidR="00FF1065" w:rsidRPr="00FF1065" w:rsidRDefault="00FF1065" w:rsidP="00132B65">
            <w:pPr>
              <w:widowControl w:val="0"/>
              <w:autoSpaceDE w:val="0"/>
              <w:autoSpaceDN w:val="0"/>
              <w:spacing w:after="0" w:line="240" w:lineRule="auto"/>
              <w:ind w:right="-274"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2</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0E1449B9" w14:textId="77777777" w:rsidR="00FF1065" w:rsidRPr="00FF1065" w:rsidRDefault="00FF1065" w:rsidP="00132B65">
            <w:pPr>
              <w:widowControl w:val="0"/>
              <w:autoSpaceDE w:val="0"/>
              <w:autoSpaceDN w:val="0"/>
              <w:spacing w:after="0" w:line="240" w:lineRule="auto"/>
              <w:ind w:right="-187"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47</w:t>
            </w:r>
          </w:p>
        </w:tc>
        <w:tc>
          <w:tcPr>
            <w:tcW w:w="393" w:type="dxa"/>
            <w:tcBorders>
              <w:top w:val="single" w:sz="12" w:space="0" w:color="auto"/>
              <w:left w:val="single" w:sz="12" w:space="0" w:color="auto"/>
              <w:bottom w:val="single" w:sz="12" w:space="0" w:color="auto"/>
              <w:right w:val="single" w:sz="12" w:space="0" w:color="auto"/>
            </w:tcBorders>
            <w:shd w:val="clear" w:color="auto" w:fill="auto"/>
            <w:vAlign w:val="center"/>
          </w:tcPr>
          <w:p w14:paraId="3B5CFD00" w14:textId="77777777" w:rsidR="00FF1065" w:rsidRPr="00FF1065" w:rsidRDefault="00FF1065" w:rsidP="00132B65">
            <w:pPr>
              <w:widowControl w:val="0"/>
              <w:autoSpaceDE w:val="0"/>
              <w:autoSpaceDN w:val="0"/>
              <w:spacing w:after="0" w:line="240" w:lineRule="auto"/>
              <w:ind w:right="-224"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13</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7962B25F" w14:textId="77777777" w:rsidR="00FF1065" w:rsidRPr="00FF1065" w:rsidRDefault="00FF1065" w:rsidP="00132B65">
            <w:pPr>
              <w:widowControl w:val="0"/>
              <w:autoSpaceDE w:val="0"/>
              <w:autoSpaceDN w:val="0"/>
              <w:spacing w:after="0" w:line="240" w:lineRule="auto"/>
              <w:ind w:right="-286"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296</w:t>
            </w:r>
          </w:p>
        </w:tc>
      </w:tr>
      <w:tr w:rsidR="00FF1065" w:rsidRPr="00FF1065" w14:paraId="65D75F79" w14:textId="77777777" w:rsidTr="003F2E45">
        <w:trPr>
          <w:cantSplit/>
          <w:trHeight w:val="2271"/>
        </w:trPr>
        <w:tc>
          <w:tcPr>
            <w:tcW w:w="784"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76AF2550"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20"/>
                <w:szCs w:val="20"/>
                <w:lang w:eastAsia="uk-UA"/>
                <w14:ligatures w14:val="none"/>
              </w:rPr>
            </w:pPr>
            <w:r w:rsidRPr="00FF1065">
              <w:rPr>
                <w:rFonts w:ascii="Times New Roman" w:eastAsia="Times New Roman" w:hAnsi="Times New Roman" w:cs="Times New Roman"/>
                <w:b/>
                <w:color w:val="000000"/>
                <w:kern w:val="0"/>
                <w:sz w:val="20"/>
                <w:szCs w:val="20"/>
                <w:lang w:eastAsia="uk-UA"/>
                <w14:ligatures w14:val="none"/>
              </w:rPr>
              <w:t>Клинцівська філія Бережинського ліцею «Лідер»</w:t>
            </w:r>
          </w:p>
        </w:tc>
        <w:tc>
          <w:tcPr>
            <w:tcW w:w="859" w:type="dxa"/>
            <w:tcBorders>
              <w:top w:val="single" w:sz="12" w:space="0" w:color="auto"/>
              <w:left w:val="single" w:sz="12" w:space="0" w:color="auto"/>
              <w:bottom w:val="single" w:sz="12" w:space="0" w:color="auto"/>
              <w:right w:val="single" w:sz="12" w:space="0" w:color="auto"/>
            </w:tcBorders>
            <w:shd w:val="clear" w:color="auto" w:fill="auto"/>
            <w:vAlign w:val="center"/>
          </w:tcPr>
          <w:p w14:paraId="38376EA4"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17,86</w:t>
            </w:r>
          </w:p>
        </w:tc>
        <w:tc>
          <w:tcPr>
            <w:tcW w:w="858" w:type="dxa"/>
            <w:tcBorders>
              <w:top w:val="single" w:sz="12" w:space="0" w:color="auto"/>
              <w:left w:val="single" w:sz="12" w:space="0" w:color="auto"/>
              <w:bottom w:val="single" w:sz="12" w:space="0" w:color="auto"/>
              <w:right w:val="single" w:sz="12" w:space="0" w:color="auto"/>
            </w:tcBorders>
            <w:shd w:val="clear" w:color="auto" w:fill="auto"/>
            <w:vAlign w:val="center"/>
          </w:tcPr>
          <w:p w14:paraId="419C57BB"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8,5</w:t>
            </w:r>
          </w:p>
        </w:tc>
        <w:tc>
          <w:tcPr>
            <w:tcW w:w="857" w:type="dxa"/>
            <w:tcBorders>
              <w:top w:val="single" w:sz="12" w:space="0" w:color="auto"/>
              <w:left w:val="single" w:sz="12" w:space="0" w:color="auto"/>
              <w:bottom w:val="single" w:sz="12" w:space="0" w:color="auto"/>
              <w:right w:val="single" w:sz="12" w:space="0" w:color="auto"/>
            </w:tcBorders>
            <w:shd w:val="clear" w:color="auto" w:fill="auto"/>
            <w:vAlign w:val="center"/>
          </w:tcPr>
          <w:p w14:paraId="25DE65B8"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68</w:t>
            </w:r>
          </w:p>
        </w:tc>
        <w:tc>
          <w:tcPr>
            <w:tcW w:w="857" w:type="dxa"/>
            <w:tcBorders>
              <w:top w:val="single" w:sz="12" w:space="0" w:color="auto"/>
              <w:left w:val="single" w:sz="12" w:space="0" w:color="auto"/>
              <w:bottom w:val="single" w:sz="12" w:space="0" w:color="auto"/>
              <w:right w:val="single" w:sz="12" w:space="0" w:color="auto"/>
            </w:tcBorders>
            <w:shd w:val="clear" w:color="auto" w:fill="auto"/>
            <w:vAlign w:val="center"/>
          </w:tcPr>
          <w:p w14:paraId="5FF113F1"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4,13</w:t>
            </w:r>
          </w:p>
        </w:tc>
        <w:tc>
          <w:tcPr>
            <w:tcW w:w="975" w:type="dxa"/>
            <w:tcBorders>
              <w:top w:val="single" w:sz="12" w:space="0" w:color="auto"/>
              <w:left w:val="single" w:sz="12" w:space="0" w:color="auto"/>
              <w:bottom w:val="single" w:sz="12" w:space="0" w:color="auto"/>
              <w:right w:val="single" w:sz="12" w:space="0" w:color="auto"/>
            </w:tcBorders>
            <w:shd w:val="clear" w:color="auto" w:fill="auto"/>
            <w:vAlign w:val="center"/>
          </w:tcPr>
          <w:p w14:paraId="3E96E50F"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r w:rsidRPr="00FF1065">
              <w:rPr>
                <w:rFonts w:ascii="Times New Roman" w:eastAsia="Calibri" w:hAnsi="Times New Roman" w:cs="Times New Roman"/>
                <w:kern w:val="0"/>
                <w:sz w:val="20"/>
                <w:szCs w:val="20"/>
                <w14:ligatures w14:val="none"/>
              </w:rPr>
              <w:t>3,7</w:t>
            </w:r>
          </w:p>
        </w:tc>
        <w:tc>
          <w:tcPr>
            <w:tcW w:w="768" w:type="dxa"/>
            <w:tcBorders>
              <w:top w:val="single" w:sz="12" w:space="0" w:color="auto"/>
              <w:left w:val="single" w:sz="12" w:space="0" w:color="auto"/>
              <w:bottom w:val="single" w:sz="12" w:space="0" w:color="auto"/>
              <w:right w:val="single" w:sz="12" w:space="0" w:color="auto"/>
            </w:tcBorders>
            <w:shd w:val="clear" w:color="auto" w:fill="auto"/>
            <w:vAlign w:val="center"/>
          </w:tcPr>
          <w:p w14:paraId="3DDE487E"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kern w:val="0"/>
                <w:sz w:val="20"/>
                <w:szCs w:val="20"/>
                <w14:ligatures w14:val="none"/>
              </w:rPr>
            </w:pPr>
          </w:p>
        </w:tc>
        <w:tc>
          <w:tcPr>
            <w:tcW w:w="483" w:type="dxa"/>
            <w:tcBorders>
              <w:top w:val="single" w:sz="12" w:space="0" w:color="auto"/>
              <w:left w:val="single" w:sz="12" w:space="0" w:color="auto"/>
              <w:bottom w:val="single" w:sz="12" w:space="0" w:color="auto"/>
              <w:right w:val="single" w:sz="12" w:space="0" w:color="auto"/>
            </w:tcBorders>
            <w:shd w:val="clear" w:color="auto" w:fill="auto"/>
            <w:vAlign w:val="center"/>
          </w:tcPr>
          <w:p w14:paraId="138FCDA9" w14:textId="77777777" w:rsidR="00FF1065" w:rsidRPr="00FF1065" w:rsidRDefault="00FF1065" w:rsidP="00132B65">
            <w:pPr>
              <w:widowControl w:val="0"/>
              <w:autoSpaceDE w:val="0"/>
              <w:autoSpaceDN w:val="0"/>
              <w:spacing w:after="0" w:line="240" w:lineRule="auto"/>
              <w:ind w:right="-56"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4</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0ED1959A" w14:textId="77777777" w:rsidR="00FF1065" w:rsidRPr="00FF1065" w:rsidRDefault="00FF1065" w:rsidP="00132B65">
            <w:pPr>
              <w:widowControl w:val="0"/>
              <w:autoSpaceDE w:val="0"/>
              <w:autoSpaceDN w:val="0"/>
              <w:spacing w:after="0" w:line="240" w:lineRule="auto"/>
              <w:ind w:right="-111"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30</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1964FA2F" w14:textId="77777777" w:rsidR="00FF1065" w:rsidRPr="00FF1065" w:rsidRDefault="00FF1065" w:rsidP="00132B65">
            <w:pPr>
              <w:widowControl w:val="0"/>
              <w:autoSpaceDE w:val="0"/>
              <w:autoSpaceDN w:val="0"/>
              <w:spacing w:after="0" w:line="240" w:lineRule="auto"/>
              <w:ind w:right="-174"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5</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51DE8A41" w14:textId="77777777" w:rsidR="00FF1065" w:rsidRPr="00FF1065" w:rsidRDefault="00FF1065" w:rsidP="00132B65">
            <w:pPr>
              <w:widowControl w:val="0"/>
              <w:autoSpaceDE w:val="0"/>
              <w:autoSpaceDN w:val="0"/>
              <w:spacing w:after="0" w:line="240" w:lineRule="auto"/>
              <w:ind w:right="-95"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36</w:t>
            </w:r>
          </w:p>
        </w:tc>
        <w:tc>
          <w:tcPr>
            <w:tcW w:w="393" w:type="dxa"/>
            <w:tcBorders>
              <w:top w:val="single" w:sz="12" w:space="0" w:color="auto"/>
              <w:left w:val="single" w:sz="12" w:space="0" w:color="auto"/>
              <w:bottom w:val="single" w:sz="12" w:space="0" w:color="auto"/>
              <w:right w:val="single" w:sz="12" w:space="0" w:color="auto"/>
            </w:tcBorders>
            <w:shd w:val="clear" w:color="auto" w:fill="auto"/>
            <w:vAlign w:val="center"/>
          </w:tcPr>
          <w:p w14:paraId="616ACDC2" w14:textId="77777777" w:rsidR="00FF1065" w:rsidRPr="00FF1065" w:rsidRDefault="00FF1065" w:rsidP="00132B65">
            <w:pPr>
              <w:widowControl w:val="0"/>
              <w:autoSpaceDE w:val="0"/>
              <w:autoSpaceDN w:val="0"/>
              <w:spacing w:after="0" w:line="240" w:lineRule="auto"/>
              <w:ind w:right="-132"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0</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596465C4" w14:textId="77777777" w:rsidR="00FF1065" w:rsidRPr="00FF1065" w:rsidRDefault="00FF1065" w:rsidP="00132B65">
            <w:pPr>
              <w:widowControl w:val="0"/>
              <w:autoSpaceDE w:val="0"/>
              <w:autoSpaceDN w:val="0"/>
              <w:spacing w:after="0" w:line="240" w:lineRule="auto"/>
              <w:ind w:right="-187"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0</w:t>
            </w:r>
          </w:p>
        </w:tc>
        <w:tc>
          <w:tcPr>
            <w:tcW w:w="393" w:type="dxa"/>
            <w:tcBorders>
              <w:top w:val="single" w:sz="12" w:space="0" w:color="auto"/>
              <w:left w:val="single" w:sz="12" w:space="0" w:color="auto"/>
              <w:bottom w:val="single" w:sz="12" w:space="0" w:color="auto"/>
              <w:right w:val="single" w:sz="12" w:space="0" w:color="auto"/>
            </w:tcBorders>
            <w:shd w:val="clear" w:color="auto" w:fill="auto"/>
            <w:vAlign w:val="center"/>
          </w:tcPr>
          <w:p w14:paraId="7BA0E551" w14:textId="77777777" w:rsidR="00FF1065" w:rsidRPr="00FF1065" w:rsidRDefault="00FF1065" w:rsidP="00132B65">
            <w:pPr>
              <w:widowControl w:val="0"/>
              <w:autoSpaceDE w:val="0"/>
              <w:autoSpaceDN w:val="0"/>
              <w:spacing w:after="0" w:line="240" w:lineRule="auto"/>
              <w:ind w:right="-224"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9</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668A61D0" w14:textId="77777777" w:rsidR="00FF1065" w:rsidRPr="00FF1065" w:rsidRDefault="00FF1065" w:rsidP="00132B65">
            <w:pPr>
              <w:widowControl w:val="0"/>
              <w:autoSpaceDE w:val="0"/>
              <w:autoSpaceDN w:val="0"/>
              <w:spacing w:after="0" w:line="240" w:lineRule="auto"/>
              <w:ind w:right="-286"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66</w:t>
            </w:r>
          </w:p>
        </w:tc>
      </w:tr>
      <w:tr w:rsidR="00FF1065" w:rsidRPr="00FF1065" w14:paraId="3BF25060" w14:textId="77777777" w:rsidTr="003F2E45">
        <w:trPr>
          <w:cantSplit/>
          <w:trHeight w:val="2246"/>
        </w:trPr>
        <w:tc>
          <w:tcPr>
            <w:tcW w:w="784" w:type="dxa"/>
            <w:tcBorders>
              <w:top w:val="single" w:sz="12" w:space="0" w:color="auto"/>
              <w:left w:val="single" w:sz="12" w:space="0" w:color="auto"/>
              <w:bottom w:val="single" w:sz="12" w:space="0" w:color="auto"/>
              <w:right w:val="single" w:sz="12" w:space="0" w:color="auto"/>
            </w:tcBorders>
            <w:shd w:val="clear" w:color="auto" w:fill="auto"/>
            <w:textDirection w:val="btLr"/>
            <w:vAlign w:val="center"/>
          </w:tcPr>
          <w:p w14:paraId="127688EA" w14:textId="77777777" w:rsidR="00FF1065" w:rsidRPr="00FF1065" w:rsidRDefault="00FF1065" w:rsidP="00132B65">
            <w:pPr>
              <w:widowControl w:val="0"/>
              <w:spacing w:after="0" w:line="240" w:lineRule="auto"/>
              <w:ind w:left="-64" w:right="113"/>
              <w:jc w:val="center"/>
              <w:rPr>
                <w:rFonts w:ascii="Times New Roman" w:eastAsia="Times New Roman" w:hAnsi="Times New Roman" w:cs="Times New Roman"/>
                <w:b/>
                <w:color w:val="000000"/>
                <w:kern w:val="0"/>
                <w:sz w:val="20"/>
                <w:szCs w:val="20"/>
                <w:lang w:eastAsia="uk-UA"/>
                <w14:ligatures w14:val="none"/>
              </w:rPr>
            </w:pPr>
            <w:r w:rsidRPr="00FF1065">
              <w:rPr>
                <w:rFonts w:ascii="Times New Roman" w:eastAsia="Times New Roman" w:hAnsi="Times New Roman" w:cs="Times New Roman"/>
                <w:b/>
                <w:color w:val="000000"/>
                <w:kern w:val="0"/>
                <w:sz w:val="20"/>
                <w:szCs w:val="20"/>
                <w:lang w:eastAsia="uk-UA"/>
                <w14:ligatures w14:val="none"/>
              </w:rPr>
              <w:lastRenderedPageBreak/>
              <w:t>Покровська філія Бережинського ліцею «Лідер»</w:t>
            </w:r>
          </w:p>
        </w:tc>
        <w:tc>
          <w:tcPr>
            <w:tcW w:w="859" w:type="dxa"/>
            <w:tcBorders>
              <w:top w:val="single" w:sz="12" w:space="0" w:color="auto"/>
              <w:left w:val="single" w:sz="12" w:space="0" w:color="auto"/>
              <w:bottom w:val="single" w:sz="12" w:space="0" w:color="auto"/>
              <w:right w:val="single" w:sz="12" w:space="0" w:color="auto"/>
            </w:tcBorders>
            <w:shd w:val="clear" w:color="auto" w:fill="auto"/>
            <w:vAlign w:val="center"/>
          </w:tcPr>
          <w:p w14:paraId="686F3852"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18,01</w:t>
            </w:r>
          </w:p>
        </w:tc>
        <w:tc>
          <w:tcPr>
            <w:tcW w:w="858" w:type="dxa"/>
            <w:tcBorders>
              <w:top w:val="single" w:sz="12" w:space="0" w:color="auto"/>
              <w:left w:val="single" w:sz="12" w:space="0" w:color="auto"/>
              <w:bottom w:val="single" w:sz="12" w:space="0" w:color="auto"/>
              <w:right w:val="single" w:sz="12" w:space="0" w:color="auto"/>
            </w:tcBorders>
            <w:shd w:val="clear" w:color="auto" w:fill="auto"/>
            <w:vAlign w:val="center"/>
          </w:tcPr>
          <w:p w14:paraId="0DD08E4A"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9</w:t>
            </w:r>
          </w:p>
        </w:tc>
        <w:tc>
          <w:tcPr>
            <w:tcW w:w="857" w:type="dxa"/>
            <w:tcBorders>
              <w:top w:val="single" w:sz="12" w:space="0" w:color="auto"/>
              <w:left w:val="single" w:sz="12" w:space="0" w:color="auto"/>
              <w:bottom w:val="single" w:sz="12" w:space="0" w:color="auto"/>
              <w:right w:val="single" w:sz="12" w:space="0" w:color="auto"/>
            </w:tcBorders>
            <w:shd w:val="clear" w:color="auto" w:fill="auto"/>
            <w:vAlign w:val="center"/>
          </w:tcPr>
          <w:p w14:paraId="14EF60F6"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67</w:t>
            </w:r>
          </w:p>
        </w:tc>
        <w:tc>
          <w:tcPr>
            <w:tcW w:w="857" w:type="dxa"/>
            <w:tcBorders>
              <w:top w:val="single" w:sz="12" w:space="0" w:color="auto"/>
              <w:left w:val="single" w:sz="12" w:space="0" w:color="auto"/>
              <w:bottom w:val="single" w:sz="12" w:space="0" w:color="auto"/>
              <w:right w:val="single" w:sz="12" w:space="0" w:color="auto"/>
            </w:tcBorders>
            <w:shd w:val="clear" w:color="auto" w:fill="auto"/>
            <w:vAlign w:val="center"/>
          </w:tcPr>
          <w:p w14:paraId="3E677A0F"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5,06</w:t>
            </w:r>
          </w:p>
        </w:tc>
        <w:tc>
          <w:tcPr>
            <w:tcW w:w="975" w:type="dxa"/>
            <w:tcBorders>
              <w:top w:val="single" w:sz="12" w:space="0" w:color="auto"/>
              <w:left w:val="single" w:sz="12" w:space="0" w:color="auto"/>
              <w:bottom w:val="single" w:sz="12" w:space="0" w:color="auto"/>
              <w:right w:val="single" w:sz="12" w:space="0" w:color="auto"/>
            </w:tcBorders>
            <w:shd w:val="clear" w:color="auto" w:fill="auto"/>
            <w:vAlign w:val="center"/>
          </w:tcPr>
          <w:p w14:paraId="22C2703C"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4,78</w:t>
            </w:r>
          </w:p>
        </w:tc>
        <w:tc>
          <w:tcPr>
            <w:tcW w:w="768" w:type="dxa"/>
            <w:tcBorders>
              <w:top w:val="single" w:sz="12" w:space="0" w:color="auto"/>
              <w:left w:val="single" w:sz="12" w:space="0" w:color="auto"/>
              <w:bottom w:val="single" w:sz="12" w:space="0" w:color="auto"/>
              <w:right w:val="single" w:sz="12" w:space="0" w:color="auto"/>
            </w:tcBorders>
            <w:shd w:val="clear" w:color="auto" w:fill="auto"/>
            <w:vAlign w:val="center"/>
          </w:tcPr>
          <w:p w14:paraId="18587F06"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0</w:t>
            </w:r>
          </w:p>
        </w:tc>
        <w:tc>
          <w:tcPr>
            <w:tcW w:w="483" w:type="dxa"/>
            <w:tcBorders>
              <w:top w:val="single" w:sz="12" w:space="0" w:color="auto"/>
              <w:left w:val="single" w:sz="12" w:space="0" w:color="auto"/>
              <w:bottom w:val="single" w:sz="12" w:space="0" w:color="auto"/>
              <w:right w:val="single" w:sz="12" w:space="0" w:color="auto"/>
            </w:tcBorders>
            <w:shd w:val="clear" w:color="auto" w:fill="auto"/>
            <w:vAlign w:val="center"/>
          </w:tcPr>
          <w:p w14:paraId="160DB8C3"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4</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2775D16E" w14:textId="77777777" w:rsidR="00FF1065" w:rsidRPr="00FF1065" w:rsidRDefault="00FF1065" w:rsidP="00132B65">
            <w:pPr>
              <w:widowControl w:val="0"/>
              <w:autoSpaceDE w:val="0"/>
              <w:autoSpaceDN w:val="0"/>
              <w:spacing w:after="0" w:line="240" w:lineRule="auto"/>
              <w:ind w:right="-111"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29</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6DF03277" w14:textId="77777777" w:rsidR="00FF1065" w:rsidRPr="00FF1065" w:rsidRDefault="00FF1065" w:rsidP="00132B65">
            <w:pPr>
              <w:widowControl w:val="0"/>
              <w:autoSpaceDE w:val="0"/>
              <w:autoSpaceDN w:val="0"/>
              <w:spacing w:after="0" w:line="240" w:lineRule="auto"/>
              <w:ind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5</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32CCE057" w14:textId="77777777" w:rsidR="00FF1065" w:rsidRPr="00FF1065" w:rsidRDefault="00FF1065" w:rsidP="00132B65">
            <w:pPr>
              <w:widowControl w:val="0"/>
              <w:autoSpaceDE w:val="0"/>
              <w:autoSpaceDN w:val="0"/>
              <w:spacing w:after="0" w:line="240" w:lineRule="auto"/>
              <w:ind w:right="-95"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57</w:t>
            </w:r>
          </w:p>
        </w:tc>
        <w:tc>
          <w:tcPr>
            <w:tcW w:w="393" w:type="dxa"/>
            <w:tcBorders>
              <w:top w:val="single" w:sz="12" w:space="0" w:color="auto"/>
              <w:left w:val="single" w:sz="12" w:space="0" w:color="auto"/>
              <w:bottom w:val="single" w:sz="12" w:space="0" w:color="auto"/>
              <w:right w:val="single" w:sz="12" w:space="0" w:color="auto"/>
            </w:tcBorders>
            <w:shd w:val="clear" w:color="auto" w:fill="auto"/>
            <w:vAlign w:val="center"/>
          </w:tcPr>
          <w:p w14:paraId="78C72CAA" w14:textId="77777777" w:rsidR="00FF1065" w:rsidRPr="00FF1065" w:rsidRDefault="00FF1065" w:rsidP="00132B65">
            <w:pPr>
              <w:widowControl w:val="0"/>
              <w:autoSpaceDE w:val="0"/>
              <w:autoSpaceDN w:val="0"/>
              <w:spacing w:after="0" w:line="240" w:lineRule="auto"/>
              <w:ind w:right="-274"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0</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0C096568" w14:textId="77777777" w:rsidR="00FF1065" w:rsidRPr="00FF1065" w:rsidRDefault="00FF1065" w:rsidP="00132B65">
            <w:pPr>
              <w:widowControl w:val="0"/>
              <w:autoSpaceDE w:val="0"/>
              <w:autoSpaceDN w:val="0"/>
              <w:spacing w:after="0" w:line="240" w:lineRule="auto"/>
              <w:ind w:right="-45"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0</w:t>
            </w:r>
          </w:p>
        </w:tc>
        <w:tc>
          <w:tcPr>
            <w:tcW w:w="393" w:type="dxa"/>
            <w:tcBorders>
              <w:top w:val="single" w:sz="12" w:space="0" w:color="auto"/>
              <w:left w:val="single" w:sz="12" w:space="0" w:color="auto"/>
              <w:bottom w:val="single" w:sz="12" w:space="0" w:color="auto"/>
              <w:right w:val="single" w:sz="12" w:space="0" w:color="auto"/>
            </w:tcBorders>
            <w:shd w:val="clear" w:color="auto" w:fill="auto"/>
            <w:vAlign w:val="center"/>
          </w:tcPr>
          <w:p w14:paraId="5F83ECC5" w14:textId="77777777" w:rsidR="00FF1065" w:rsidRPr="00FF1065" w:rsidRDefault="00FF1065" w:rsidP="00132B65">
            <w:pPr>
              <w:widowControl w:val="0"/>
              <w:autoSpaceDE w:val="0"/>
              <w:autoSpaceDN w:val="0"/>
              <w:spacing w:after="0" w:line="240" w:lineRule="auto"/>
              <w:ind w:right="-224"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9</w:t>
            </w:r>
          </w:p>
        </w:tc>
        <w:tc>
          <w:tcPr>
            <w:tcW w:w="508" w:type="dxa"/>
            <w:tcBorders>
              <w:top w:val="single" w:sz="12" w:space="0" w:color="auto"/>
              <w:left w:val="single" w:sz="12" w:space="0" w:color="auto"/>
              <w:bottom w:val="single" w:sz="12" w:space="0" w:color="auto"/>
              <w:right w:val="single" w:sz="12" w:space="0" w:color="auto"/>
            </w:tcBorders>
            <w:shd w:val="clear" w:color="auto" w:fill="auto"/>
            <w:vAlign w:val="center"/>
          </w:tcPr>
          <w:p w14:paraId="631F1EED" w14:textId="77777777" w:rsidR="00FF1065" w:rsidRPr="00FF1065" w:rsidRDefault="00FF1065" w:rsidP="00132B65">
            <w:pPr>
              <w:widowControl w:val="0"/>
              <w:autoSpaceDE w:val="0"/>
              <w:autoSpaceDN w:val="0"/>
              <w:spacing w:after="0" w:line="240" w:lineRule="auto"/>
              <w:ind w:right="-145" w:hanging="361"/>
              <w:jc w:val="center"/>
              <w:rPr>
                <w:rFonts w:ascii="Times New Roman" w:eastAsia="Calibri" w:hAnsi="Times New Roman" w:cs="Times New Roman"/>
                <w:color w:val="000000"/>
                <w:kern w:val="0"/>
                <w:sz w:val="20"/>
                <w:szCs w:val="20"/>
                <w14:ligatures w14:val="none"/>
              </w:rPr>
            </w:pPr>
            <w:r w:rsidRPr="00FF1065">
              <w:rPr>
                <w:rFonts w:ascii="Times New Roman" w:eastAsia="Calibri" w:hAnsi="Times New Roman" w:cs="Times New Roman"/>
                <w:color w:val="000000"/>
                <w:kern w:val="0"/>
                <w:sz w:val="20"/>
                <w:szCs w:val="20"/>
                <w14:ligatures w14:val="none"/>
              </w:rPr>
              <w:t>86</w:t>
            </w:r>
          </w:p>
        </w:tc>
      </w:tr>
    </w:tbl>
    <w:p w14:paraId="2BD338B1" w14:textId="77777777" w:rsidR="003F2E45" w:rsidRPr="00F1468E" w:rsidRDefault="003F2E45" w:rsidP="00132B65">
      <w:pPr>
        <w:spacing w:after="0" w:line="240" w:lineRule="auto"/>
        <w:ind w:firstLine="709"/>
        <w:jc w:val="both"/>
        <w:rPr>
          <w:rFonts w:ascii="Times New Roman" w:eastAsia="Times New Roman" w:hAnsi="Times New Roman" w:cs="Times New Roman"/>
          <w:bCs/>
          <w:kern w:val="0"/>
          <w:sz w:val="20"/>
          <w:szCs w:val="20"/>
          <w:lang w:eastAsia="uk-UA"/>
          <w14:ligatures w14:val="none"/>
        </w:rPr>
      </w:pPr>
    </w:p>
    <w:p w14:paraId="5A024A64" w14:textId="335DAD6F" w:rsidR="00FF1065" w:rsidRPr="00F1468E" w:rsidRDefault="00FF1065" w:rsidP="00D17285">
      <w:pPr>
        <w:spacing w:after="0" w:line="240" w:lineRule="auto"/>
        <w:ind w:firstLine="567"/>
        <w:jc w:val="both"/>
        <w:rPr>
          <w:rFonts w:ascii="Times New Roman" w:eastAsia="Times New Roman" w:hAnsi="Times New Roman" w:cs="Times New Roman"/>
          <w:bCs/>
          <w:kern w:val="0"/>
          <w:sz w:val="24"/>
          <w:szCs w:val="24"/>
          <w:lang w:eastAsia="uk-UA"/>
          <w14:ligatures w14:val="none"/>
        </w:rPr>
      </w:pPr>
      <w:r w:rsidRPr="00F1468E">
        <w:rPr>
          <w:rFonts w:ascii="Times New Roman" w:eastAsia="Times New Roman" w:hAnsi="Times New Roman" w:cs="Times New Roman"/>
          <w:bCs/>
          <w:kern w:val="0"/>
          <w:sz w:val="24"/>
          <w:szCs w:val="24"/>
          <w:lang w:eastAsia="uk-UA"/>
          <w14:ligatures w14:val="none"/>
        </w:rPr>
        <w:t>Протягом 2021-2023 років вищезгадана кількість учнів не змінювалась та становила 918-916 осіб, проте, у 2024 році кількість здобувачів освіти у закладах загальної середньої освіти громади зменшилась майже на 1% (Діагр. 8).</w:t>
      </w:r>
    </w:p>
    <w:p w14:paraId="5253EB0E" w14:textId="77777777" w:rsidR="003F2E45" w:rsidRPr="003F2E45" w:rsidRDefault="003F2E45" w:rsidP="00132B65">
      <w:pPr>
        <w:spacing w:after="0" w:line="240" w:lineRule="auto"/>
        <w:ind w:firstLine="709"/>
        <w:jc w:val="both"/>
        <w:rPr>
          <w:rFonts w:ascii="Times New Roman" w:eastAsia="Times New Roman" w:hAnsi="Times New Roman" w:cs="Times New Roman"/>
          <w:bCs/>
          <w:kern w:val="0"/>
          <w:sz w:val="28"/>
          <w:szCs w:val="24"/>
          <w:lang w:eastAsia="uk-UA"/>
          <w14:ligatures w14:val="none"/>
        </w:rPr>
      </w:pPr>
    </w:p>
    <w:p w14:paraId="24ECBE2A" w14:textId="77777777" w:rsidR="00FF1065" w:rsidRPr="00FF1065" w:rsidRDefault="00FF1065" w:rsidP="00132B65">
      <w:pPr>
        <w:spacing w:after="0" w:line="240" w:lineRule="auto"/>
        <w:ind w:firstLine="709"/>
        <w:jc w:val="both"/>
        <w:rPr>
          <w:rFonts w:ascii="Times New Roman" w:eastAsia="Times New Roman" w:hAnsi="Times New Roman" w:cs="Times New Roman"/>
          <w:bCs/>
          <w:kern w:val="0"/>
          <w:sz w:val="24"/>
          <w:szCs w:val="24"/>
          <w:lang w:eastAsia="uk-UA"/>
          <w14:ligatures w14:val="none"/>
        </w:rPr>
      </w:pPr>
      <w:r w:rsidRPr="00FF1065">
        <w:rPr>
          <w:rFonts w:ascii="Times New Roman" w:eastAsia="Times New Roman" w:hAnsi="Times New Roman" w:cs="Times New Roman"/>
          <w:noProof/>
          <w:kern w:val="0"/>
          <w:sz w:val="24"/>
          <w:szCs w:val="24"/>
          <w:lang w:val="ru-RU" w:eastAsia="ru-RU"/>
          <w14:ligatures w14:val="none"/>
        </w:rPr>
        <w:drawing>
          <wp:inline distT="0" distB="0" distL="0" distR="0" wp14:anchorId="5161A4EA" wp14:editId="032906CE">
            <wp:extent cx="5448300" cy="2571750"/>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94810F3" w14:textId="77777777" w:rsidR="00FF1065" w:rsidRPr="00FF1065" w:rsidRDefault="00FF1065" w:rsidP="00132B65">
      <w:pPr>
        <w:spacing w:after="0" w:line="240" w:lineRule="auto"/>
        <w:jc w:val="center"/>
        <w:rPr>
          <w:rFonts w:ascii="Times New Roman" w:eastAsia="Calibri" w:hAnsi="Times New Roman" w:cs="Times New Roman"/>
          <w:b/>
          <w:bCs/>
          <w:color w:val="44546A"/>
          <w:kern w:val="0"/>
          <w:sz w:val="20"/>
          <w:szCs w:val="18"/>
          <w14:ligatures w14:val="none"/>
        </w:rPr>
      </w:pPr>
      <w:r w:rsidRPr="00FF1065">
        <w:rPr>
          <w:rFonts w:ascii="Times New Roman" w:eastAsia="Calibri" w:hAnsi="Times New Roman" w:cs="Times New Roman"/>
          <w:b/>
          <w:bCs/>
          <w:kern w:val="0"/>
          <w:sz w:val="20"/>
          <w:szCs w:val="18"/>
          <w14:ligatures w14:val="none"/>
        </w:rPr>
        <w:t>Діаграма 8. Кількість учнів комунальних ЗЗСО Первозванівської ТГ</w:t>
      </w:r>
    </w:p>
    <w:p w14:paraId="7BF52C3A" w14:textId="2105FA39" w:rsidR="003F2E45" w:rsidRPr="00F1468E" w:rsidRDefault="00FF1065" w:rsidP="00D17285">
      <w:pPr>
        <w:spacing w:after="0" w:line="240" w:lineRule="auto"/>
        <w:ind w:firstLine="567"/>
        <w:jc w:val="both"/>
        <w:rPr>
          <w:rFonts w:ascii="Arial" w:eastAsia="Times New Roman" w:hAnsi="Arial" w:cs="Arial"/>
          <w:color w:val="001D35"/>
          <w:kern w:val="0"/>
          <w:sz w:val="24"/>
          <w:szCs w:val="24"/>
          <w:shd w:val="clear" w:color="auto" w:fill="FFFFFF"/>
          <w:lang w:eastAsia="uk-UA"/>
          <w14:ligatures w14:val="none"/>
        </w:rPr>
      </w:pPr>
      <w:r w:rsidRPr="00F1468E">
        <w:rPr>
          <w:rFonts w:ascii="Times New Roman" w:eastAsia="Times New Roman" w:hAnsi="Times New Roman" w:cs="Times New Roman"/>
          <w:bCs/>
          <w:kern w:val="0"/>
          <w:sz w:val="24"/>
          <w:szCs w:val="24"/>
          <w:lang w:eastAsia="uk-UA"/>
          <w14:ligatures w14:val="none"/>
        </w:rPr>
        <w:t xml:space="preserve">Розрахункова наповнюваність класів (РНК) у громаді сягає показника 14,83 учня/учениці, фактична (ФНК), - 15. В порівнянні з 2020 роком, кількість учнів/учениць зросла в два рази за рахунок </w:t>
      </w:r>
      <w:r w:rsidRPr="00F1468E">
        <w:rPr>
          <w:rFonts w:ascii="Times New Roman" w:eastAsia="Times New Roman" w:hAnsi="Times New Roman" w:cs="Times New Roman"/>
          <w:kern w:val="0"/>
          <w:sz w:val="24"/>
          <w:szCs w:val="24"/>
          <w:lang w:eastAsia="ru-RU"/>
          <w14:ligatures w14:val="none"/>
        </w:rPr>
        <w:t>приєднання до Первозванівської ТГ Бережинської, Гаївської та Покровської сільських рад Кропивницького району</w:t>
      </w:r>
      <w:r w:rsidRPr="00F1468E">
        <w:rPr>
          <w:rFonts w:ascii="Times New Roman" w:eastAsia="Times New Roman" w:hAnsi="Times New Roman" w:cs="Times New Roman"/>
          <w:bCs/>
          <w:kern w:val="0"/>
          <w:sz w:val="24"/>
          <w:szCs w:val="24"/>
          <w:lang w:eastAsia="uk-UA"/>
          <w14:ligatures w14:val="none"/>
        </w:rPr>
        <w:t xml:space="preserve"> Щодо обсягу освітньої субвенції, то в розрізі останніх п’яти років сума збільшується, єдиним винятком став 2023 рік по причині </w:t>
      </w:r>
      <w:r w:rsidRPr="00F1468E">
        <w:rPr>
          <w:rFonts w:ascii="Times New Roman" w:eastAsia="Times New Roman" w:hAnsi="Times New Roman" w:cs="Times New Roman"/>
          <w:kern w:val="0"/>
          <w:sz w:val="24"/>
          <w:szCs w:val="24"/>
          <w:lang w:eastAsia="ru-RU"/>
          <w14:ligatures w14:val="none"/>
        </w:rPr>
        <w:t>повномасштабної війни та пріоритетності фінансування безпекового сектору. Крім того, на розподіл вплинуло зменшення кількості учнів, масова внутрішня міграція, а також тимчасові зміни до формули розрахунку, які включали скорочення додаткових навчальних годин</w:t>
      </w:r>
      <w:r w:rsidR="003F2E45" w:rsidRPr="00F1468E">
        <w:rPr>
          <w:rFonts w:ascii="Arial" w:eastAsia="Times New Roman" w:hAnsi="Arial" w:cs="Arial"/>
          <w:color w:val="001D35"/>
          <w:kern w:val="0"/>
          <w:sz w:val="24"/>
          <w:szCs w:val="24"/>
          <w:shd w:val="clear" w:color="auto" w:fill="FFFFFF"/>
          <w:lang w:eastAsia="uk-UA"/>
          <w14:ligatures w14:val="none"/>
        </w:rPr>
        <w:t>.</w:t>
      </w:r>
    </w:p>
    <w:p w14:paraId="55CE607A" w14:textId="77777777" w:rsidR="003F2E45" w:rsidRPr="00F1468E" w:rsidRDefault="003F2E45" w:rsidP="00132B65">
      <w:pPr>
        <w:spacing w:after="0" w:line="240" w:lineRule="auto"/>
        <w:ind w:firstLine="709"/>
        <w:jc w:val="both"/>
        <w:rPr>
          <w:rFonts w:ascii="Times New Roman" w:eastAsia="Times New Roman" w:hAnsi="Times New Roman" w:cs="Times New Roman"/>
          <w:bCs/>
          <w:kern w:val="0"/>
          <w:sz w:val="20"/>
          <w:szCs w:val="20"/>
          <w:lang w:eastAsia="uk-UA"/>
          <w14:ligatures w14:val="none"/>
        </w:rPr>
      </w:pPr>
    </w:p>
    <w:p w14:paraId="55F87CA9" w14:textId="705C8747" w:rsidR="00FF1065" w:rsidRDefault="00FF1065" w:rsidP="00132B65">
      <w:pPr>
        <w:shd w:val="clear" w:color="auto" w:fill="FFFFFF"/>
        <w:spacing w:after="0" w:line="240" w:lineRule="auto"/>
        <w:jc w:val="center"/>
        <w:rPr>
          <w:rFonts w:ascii="Times New Roman" w:eastAsia="Times New Roman" w:hAnsi="Times New Roman" w:cs="Times New Roman"/>
          <w:b/>
          <w:iCs/>
          <w:kern w:val="0"/>
          <w:sz w:val="20"/>
          <w:szCs w:val="20"/>
          <w:lang w:eastAsia="uk-UA"/>
          <w14:ligatures w14:val="none"/>
        </w:rPr>
      </w:pPr>
      <w:r w:rsidRPr="00FF1065">
        <w:rPr>
          <w:rFonts w:ascii="Times New Roman" w:eastAsia="Times New Roman" w:hAnsi="Times New Roman" w:cs="Times New Roman"/>
          <w:b/>
          <w:iCs/>
          <w:kern w:val="0"/>
          <w:sz w:val="20"/>
          <w:szCs w:val="20"/>
          <w:lang w:eastAsia="uk-UA"/>
          <w14:ligatures w14:val="none"/>
        </w:rPr>
        <w:t>Таблиця 11. Динаміка окремих показників діяльності ЗЗСО Первозванівської ТГ</w:t>
      </w:r>
    </w:p>
    <w:p w14:paraId="28BE954C" w14:textId="77777777" w:rsidR="00AC2F9D" w:rsidRPr="00FF1065" w:rsidRDefault="00AC2F9D" w:rsidP="00132B65">
      <w:pPr>
        <w:shd w:val="clear" w:color="auto" w:fill="FFFFFF"/>
        <w:spacing w:after="0" w:line="240" w:lineRule="auto"/>
        <w:jc w:val="center"/>
        <w:rPr>
          <w:rFonts w:ascii="Times New Roman" w:eastAsia="Calibri" w:hAnsi="Times New Roman" w:cs="Times New Roman"/>
          <w:b/>
          <w:iCs/>
          <w:kern w:val="0"/>
          <w:sz w:val="20"/>
          <w:szCs w:val="20"/>
          <w:lang w:eastAsia="uk-UA"/>
          <w14:ligatures w14:val="none"/>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591"/>
        <w:gridCol w:w="1244"/>
        <w:gridCol w:w="1244"/>
        <w:gridCol w:w="1334"/>
        <w:gridCol w:w="1255"/>
        <w:gridCol w:w="1186"/>
      </w:tblGrid>
      <w:tr w:rsidR="00FF1065" w:rsidRPr="00FF1065" w14:paraId="0B1F75F8" w14:textId="77777777" w:rsidTr="00FF1065">
        <w:trPr>
          <w:tblHeader/>
        </w:trPr>
        <w:tc>
          <w:tcPr>
            <w:tcW w:w="3741" w:type="dxa"/>
            <w:tcBorders>
              <w:top w:val="single" w:sz="12" w:space="0" w:color="000000"/>
              <w:left w:val="single" w:sz="12" w:space="0" w:color="000000"/>
              <w:bottom w:val="single" w:sz="12" w:space="0" w:color="000000"/>
              <w:right w:val="single" w:sz="12" w:space="0" w:color="000000"/>
            </w:tcBorders>
            <w:shd w:val="clear" w:color="auto" w:fill="FFD966"/>
            <w:hideMark/>
          </w:tcPr>
          <w:p w14:paraId="38D34453" w14:textId="77777777" w:rsidR="00FF1065" w:rsidRPr="00FF1065" w:rsidRDefault="00FF1065" w:rsidP="00132B65">
            <w:pPr>
              <w:widowControl w:val="0"/>
              <w:spacing w:after="0" w:line="240" w:lineRule="auto"/>
              <w:rPr>
                <w:rFonts w:ascii="Times New Roman" w:eastAsia="Times New Roman" w:hAnsi="Times New Roman" w:cs="Times New Roman"/>
                <w:b/>
                <w:kern w:val="0"/>
                <w:sz w:val="20"/>
                <w:szCs w:val="20"/>
                <w:lang w:eastAsia="uk-UA"/>
                <w14:ligatures w14:val="none"/>
              </w:rPr>
            </w:pPr>
            <w:r w:rsidRPr="00FF1065">
              <w:rPr>
                <w:rFonts w:ascii="Times New Roman" w:eastAsia="Times New Roman" w:hAnsi="Times New Roman" w:cs="Times New Roman"/>
                <w:b/>
                <w:kern w:val="0"/>
                <w:sz w:val="20"/>
                <w:szCs w:val="20"/>
                <w:lang w:eastAsia="uk-UA"/>
                <w14:ligatures w14:val="none"/>
              </w:rPr>
              <w:t>Фактичні значення</w:t>
            </w:r>
          </w:p>
        </w:tc>
        <w:tc>
          <w:tcPr>
            <w:tcW w:w="1270" w:type="dxa"/>
            <w:tcBorders>
              <w:top w:val="single" w:sz="12" w:space="0" w:color="000000"/>
              <w:left w:val="single" w:sz="12" w:space="0" w:color="000000"/>
              <w:bottom w:val="single" w:sz="12" w:space="0" w:color="000000"/>
              <w:right w:val="single" w:sz="12" w:space="0" w:color="000000"/>
            </w:tcBorders>
            <w:shd w:val="clear" w:color="auto" w:fill="FFD966"/>
            <w:hideMark/>
          </w:tcPr>
          <w:p w14:paraId="1BF0F155"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uk-UA"/>
                <w14:ligatures w14:val="none"/>
              </w:rPr>
            </w:pPr>
            <w:r w:rsidRPr="00FF1065">
              <w:rPr>
                <w:rFonts w:ascii="Times New Roman" w:eastAsia="Times New Roman" w:hAnsi="Times New Roman" w:cs="Times New Roman"/>
                <w:b/>
                <w:kern w:val="0"/>
                <w:sz w:val="20"/>
                <w:szCs w:val="20"/>
                <w:lang w:eastAsia="uk-UA"/>
                <w14:ligatures w14:val="none"/>
              </w:rPr>
              <w:t>2020</w:t>
            </w:r>
          </w:p>
        </w:tc>
        <w:tc>
          <w:tcPr>
            <w:tcW w:w="1270" w:type="dxa"/>
            <w:tcBorders>
              <w:top w:val="single" w:sz="12" w:space="0" w:color="000000"/>
              <w:left w:val="single" w:sz="12" w:space="0" w:color="000000"/>
              <w:bottom w:val="single" w:sz="12" w:space="0" w:color="000000"/>
              <w:right w:val="single" w:sz="12" w:space="0" w:color="000000"/>
            </w:tcBorders>
            <w:shd w:val="clear" w:color="auto" w:fill="FFD966"/>
            <w:hideMark/>
          </w:tcPr>
          <w:p w14:paraId="056700CE"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uk-UA"/>
                <w14:ligatures w14:val="none"/>
              </w:rPr>
            </w:pPr>
            <w:r w:rsidRPr="00FF1065">
              <w:rPr>
                <w:rFonts w:ascii="Times New Roman" w:eastAsia="Times New Roman" w:hAnsi="Times New Roman" w:cs="Times New Roman"/>
                <w:b/>
                <w:kern w:val="0"/>
                <w:sz w:val="20"/>
                <w:szCs w:val="20"/>
                <w:lang w:eastAsia="uk-UA"/>
                <w14:ligatures w14:val="none"/>
              </w:rPr>
              <w:t>2021</w:t>
            </w:r>
          </w:p>
        </w:tc>
        <w:tc>
          <w:tcPr>
            <w:tcW w:w="1366" w:type="dxa"/>
            <w:tcBorders>
              <w:top w:val="single" w:sz="12" w:space="0" w:color="000000"/>
              <w:left w:val="single" w:sz="12" w:space="0" w:color="000000"/>
              <w:bottom w:val="single" w:sz="12" w:space="0" w:color="000000"/>
              <w:right w:val="single" w:sz="12" w:space="0" w:color="000000"/>
            </w:tcBorders>
            <w:shd w:val="clear" w:color="auto" w:fill="FFD966"/>
            <w:hideMark/>
          </w:tcPr>
          <w:p w14:paraId="5B9697C8"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uk-UA"/>
                <w14:ligatures w14:val="none"/>
              </w:rPr>
            </w:pPr>
            <w:r w:rsidRPr="00FF1065">
              <w:rPr>
                <w:rFonts w:ascii="Times New Roman" w:eastAsia="Times New Roman" w:hAnsi="Times New Roman" w:cs="Times New Roman"/>
                <w:b/>
                <w:kern w:val="0"/>
                <w:sz w:val="20"/>
                <w:szCs w:val="20"/>
                <w:lang w:eastAsia="uk-UA"/>
                <w14:ligatures w14:val="none"/>
              </w:rPr>
              <w:t>2022</w:t>
            </w:r>
          </w:p>
        </w:tc>
        <w:tc>
          <w:tcPr>
            <w:tcW w:w="1282" w:type="dxa"/>
            <w:tcBorders>
              <w:top w:val="single" w:sz="12" w:space="0" w:color="000000"/>
              <w:left w:val="single" w:sz="12" w:space="0" w:color="000000"/>
              <w:bottom w:val="single" w:sz="12" w:space="0" w:color="000000"/>
              <w:right w:val="single" w:sz="12" w:space="0" w:color="000000"/>
            </w:tcBorders>
            <w:shd w:val="clear" w:color="auto" w:fill="FFD966"/>
            <w:hideMark/>
          </w:tcPr>
          <w:p w14:paraId="3B49AF4B"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uk-UA"/>
                <w14:ligatures w14:val="none"/>
              </w:rPr>
            </w:pPr>
            <w:r w:rsidRPr="00FF1065">
              <w:rPr>
                <w:rFonts w:ascii="Times New Roman" w:eastAsia="Times New Roman" w:hAnsi="Times New Roman" w:cs="Times New Roman"/>
                <w:b/>
                <w:kern w:val="0"/>
                <w:sz w:val="20"/>
                <w:szCs w:val="20"/>
                <w:lang w:eastAsia="uk-UA"/>
                <w14:ligatures w14:val="none"/>
              </w:rPr>
              <w:t>2023</w:t>
            </w:r>
          </w:p>
        </w:tc>
        <w:tc>
          <w:tcPr>
            <w:tcW w:w="1208" w:type="dxa"/>
            <w:tcBorders>
              <w:top w:val="single" w:sz="12" w:space="0" w:color="000000"/>
              <w:left w:val="single" w:sz="12" w:space="0" w:color="000000"/>
              <w:bottom w:val="single" w:sz="12" w:space="0" w:color="000000"/>
              <w:right w:val="single" w:sz="12" w:space="0" w:color="000000"/>
            </w:tcBorders>
            <w:shd w:val="clear" w:color="auto" w:fill="FFD966"/>
            <w:hideMark/>
          </w:tcPr>
          <w:p w14:paraId="14D6AFB5"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uk-UA"/>
                <w14:ligatures w14:val="none"/>
              </w:rPr>
            </w:pPr>
            <w:r w:rsidRPr="00FF1065">
              <w:rPr>
                <w:rFonts w:ascii="Times New Roman" w:eastAsia="Times New Roman" w:hAnsi="Times New Roman" w:cs="Times New Roman"/>
                <w:b/>
                <w:kern w:val="0"/>
                <w:sz w:val="20"/>
                <w:szCs w:val="20"/>
                <w:lang w:eastAsia="uk-UA"/>
                <w14:ligatures w14:val="none"/>
              </w:rPr>
              <w:t>2024</w:t>
            </w:r>
          </w:p>
        </w:tc>
      </w:tr>
      <w:tr w:rsidR="00FF1065" w:rsidRPr="00FF1065" w14:paraId="176B9F1A" w14:textId="77777777" w:rsidTr="00FF1065">
        <w:tc>
          <w:tcPr>
            <w:tcW w:w="3741" w:type="dxa"/>
            <w:tcBorders>
              <w:top w:val="single" w:sz="12" w:space="0" w:color="000000"/>
              <w:left w:val="single" w:sz="12" w:space="0" w:color="000000"/>
              <w:bottom w:val="single" w:sz="12" w:space="0" w:color="000000"/>
              <w:right w:val="single" w:sz="12" w:space="0" w:color="000000"/>
            </w:tcBorders>
            <w:shd w:val="clear" w:color="auto" w:fill="auto"/>
            <w:hideMark/>
          </w:tcPr>
          <w:p w14:paraId="50FD5BF2" w14:textId="77777777" w:rsidR="00FF1065" w:rsidRPr="00FF1065" w:rsidRDefault="00FF1065"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Кількість учнів/учениць ЗЗСО</w:t>
            </w:r>
          </w:p>
        </w:tc>
        <w:tc>
          <w:tcPr>
            <w:tcW w:w="1270" w:type="dxa"/>
            <w:tcBorders>
              <w:top w:val="single" w:sz="12" w:space="0" w:color="000000"/>
              <w:left w:val="single" w:sz="12" w:space="0" w:color="000000"/>
              <w:bottom w:val="single" w:sz="12" w:space="0" w:color="000000"/>
              <w:right w:val="single" w:sz="12" w:space="0" w:color="000000"/>
            </w:tcBorders>
            <w:shd w:val="clear" w:color="auto" w:fill="auto"/>
          </w:tcPr>
          <w:p w14:paraId="22BD3D3D" w14:textId="77777777" w:rsidR="00FF1065" w:rsidRPr="00FF1065" w:rsidRDefault="00FF1065" w:rsidP="00132B65">
            <w:pPr>
              <w:widowControl w:val="0"/>
              <w:spacing w:after="0" w:line="240" w:lineRule="auto"/>
              <w:jc w:val="right"/>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423</w:t>
            </w:r>
          </w:p>
        </w:tc>
        <w:tc>
          <w:tcPr>
            <w:tcW w:w="1270" w:type="dxa"/>
            <w:tcBorders>
              <w:top w:val="single" w:sz="12" w:space="0" w:color="000000"/>
              <w:left w:val="single" w:sz="12" w:space="0" w:color="000000"/>
              <w:bottom w:val="single" w:sz="12" w:space="0" w:color="000000"/>
              <w:right w:val="single" w:sz="12" w:space="0" w:color="000000"/>
            </w:tcBorders>
            <w:shd w:val="clear" w:color="auto" w:fill="auto"/>
          </w:tcPr>
          <w:p w14:paraId="50E31D55" w14:textId="77777777" w:rsidR="00FF1065" w:rsidRPr="00FF1065" w:rsidRDefault="00FF1065" w:rsidP="00132B65">
            <w:pPr>
              <w:widowControl w:val="0"/>
              <w:spacing w:after="0" w:line="240" w:lineRule="auto"/>
              <w:jc w:val="right"/>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917</w:t>
            </w:r>
          </w:p>
        </w:tc>
        <w:tc>
          <w:tcPr>
            <w:tcW w:w="1366" w:type="dxa"/>
            <w:tcBorders>
              <w:top w:val="single" w:sz="12" w:space="0" w:color="000000"/>
              <w:left w:val="single" w:sz="12" w:space="0" w:color="000000"/>
              <w:bottom w:val="single" w:sz="12" w:space="0" w:color="000000"/>
              <w:right w:val="single" w:sz="12" w:space="0" w:color="000000"/>
            </w:tcBorders>
            <w:shd w:val="clear" w:color="auto" w:fill="auto"/>
          </w:tcPr>
          <w:p w14:paraId="33E92D5B" w14:textId="77777777" w:rsidR="00FF1065" w:rsidRPr="00FF1065" w:rsidRDefault="00FF1065" w:rsidP="00132B65">
            <w:pPr>
              <w:widowControl w:val="0"/>
              <w:spacing w:after="0" w:line="240" w:lineRule="auto"/>
              <w:jc w:val="right"/>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916</w:t>
            </w:r>
          </w:p>
        </w:tc>
        <w:tc>
          <w:tcPr>
            <w:tcW w:w="1282" w:type="dxa"/>
            <w:tcBorders>
              <w:top w:val="single" w:sz="12" w:space="0" w:color="000000"/>
              <w:left w:val="single" w:sz="12" w:space="0" w:color="000000"/>
              <w:bottom w:val="single" w:sz="12" w:space="0" w:color="000000"/>
              <w:right w:val="single" w:sz="12" w:space="0" w:color="000000"/>
            </w:tcBorders>
            <w:shd w:val="clear" w:color="auto" w:fill="auto"/>
          </w:tcPr>
          <w:p w14:paraId="137DCFFB" w14:textId="77777777" w:rsidR="00FF1065" w:rsidRPr="00FF1065" w:rsidRDefault="00FF1065" w:rsidP="00132B65">
            <w:pPr>
              <w:widowControl w:val="0"/>
              <w:spacing w:after="0" w:line="240" w:lineRule="auto"/>
              <w:jc w:val="right"/>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918</w:t>
            </w:r>
          </w:p>
        </w:tc>
        <w:tc>
          <w:tcPr>
            <w:tcW w:w="1208" w:type="dxa"/>
            <w:tcBorders>
              <w:top w:val="single" w:sz="12" w:space="0" w:color="000000"/>
              <w:left w:val="single" w:sz="12" w:space="0" w:color="000000"/>
              <w:bottom w:val="single" w:sz="12" w:space="0" w:color="000000"/>
              <w:right w:val="single" w:sz="12" w:space="0" w:color="000000"/>
            </w:tcBorders>
            <w:shd w:val="clear" w:color="auto" w:fill="auto"/>
          </w:tcPr>
          <w:p w14:paraId="5CA09471" w14:textId="77777777" w:rsidR="00FF1065" w:rsidRPr="00FF1065" w:rsidRDefault="00FF1065" w:rsidP="00132B65">
            <w:pPr>
              <w:widowControl w:val="0"/>
              <w:spacing w:after="0" w:line="240" w:lineRule="auto"/>
              <w:jc w:val="right"/>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900</w:t>
            </w:r>
          </w:p>
        </w:tc>
      </w:tr>
      <w:tr w:rsidR="00FF1065" w:rsidRPr="00FF1065" w14:paraId="2C1E3C6D" w14:textId="77777777" w:rsidTr="00FF1065">
        <w:tc>
          <w:tcPr>
            <w:tcW w:w="3741" w:type="dxa"/>
            <w:tcBorders>
              <w:top w:val="single" w:sz="12" w:space="0" w:color="000000"/>
              <w:left w:val="single" w:sz="12" w:space="0" w:color="000000"/>
              <w:bottom w:val="single" w:sz="12" w:space="0" w:color="000000"/>
              <w:right w:val="single" w:sz="12" w:space="0" w:color="000000"/>
            </w:tcBorders>
            <w:shd w:val="clear" w:color="auto" w:fill="auto"/>
            <w:hideMark/>
          </w:tcPr>
          <w:p w14:paraId="16C35914" w14:textId="77777777" w:rsidR="00FF1065" w:rsidRPr="00FF1065" w:rsidRDefault="00FF1065"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Обсяг субвенції (тис .грн.)</w:t>
            </w:r>
          </w:p>
        </w:tc>
        <w:tc>
          <w:tcPr>
            <w:tcW w:w="1270" w:type="dxa"/>
            <w:tcBorders>
              <w:top w:val="single" w:sz="12" w:space="0" w:color="000000"/>
              <w:left w:val="single" w:sz="12" w:space="0" w:color="000000"/>
              <w:bottom w:val="single" w:sz="12" w:space="0" w:color="000000"/>
              <w:right w:val="single" w:sz="12" w:space="0" w:color="000000"/>
            </w:tcBorders>
            <w:shd w:val="clear" w:color="auto" w:fill="auto"/>
          </w:tcPr>
          <w:p w14:paraId="5F3D0352"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12045,5</w:t>
            </w:r>
          </w:p>
        </w:tc>
        <w:tc>
          <w:tcPr>
            <w:tcW w:w="1270" w:type="dxa"/>
            <w:tcBorders>
              <w:top w:val="single" w:sz="12" w:space="0" w:color="000000"/>
              <w:left w:val="single" w:sz="12" w:space="0" w:color="000000"/>
              <w:bottom w:val="single" w:sz="12" w:space="0" w:color="000000"/>
              <w:right w:val="single" w:sz="12" w:space="0" w:color="000000"/>
            </w:tcBorders>
            <w:shd w:val="clear" w:color="auto" w:fill="auto"/>
          </w:tcPr>
          <w:p w14:paraId="42B53D53"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27823,2</w:t>
            </w:r>
          </w:p>
        </w:tc>
        <w:tc>
          <w:tcPr>
            <w:tcW w:w="1366" w:type="dxa"/>
            <w:tcBorders>
              <w:top w:val="single" w:sz="12" w:space="0" w:color="000000"/>
              <w:left w:val="single" w:sz="12" w:space="0" w:color="000000"/>
              <w:bottom w:val="single" w:sz="12" w:space="0" w:color="000000"/>
              <w:right w:val="single" w:sz="12" w:space="0" w:color="000000"/>
            </w:tcBorders>
            <w:shd w:val="clear" w:color="auto" w:fill="auto"/>
          </w:tcPr>
          <w:p w14:paraId="3DFE7F81"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29053,4</w:t>
            </w:r>
          </w:p>
        </w:tc>
        <w:tc>
          <w:tcPr>
            <w:tcW w:w="1282" w:type="dxa"/>
            <w:tcBorders>
              <w:top w:val="single" w:sz="12" w:space="0" w:color="000000"/>
              <w:left w:val="single" w:sz="12" w:space="0" w:color="000000"/>
              <w:bottom w:val="single" w:sz="12" w:space="0" w:color="000000"/>
              <w:right w:val="single" w:sz="12" w:space="0" w:color="000000"/>
            </w:tcBorders>
            <w:shd w:val="clear" w:color="auto" w:fill="auto"/>
          </w:tcPr>
          <w:p w14:paraId="676E5659"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27194,4</w:t>
            </w:r>
          </w:p>
        </w:tc>
        <w:tc>
          <w:tcPr>
            <w:tcW w:w="1208" w:type="dxa"/>
            <w:tcBorders>
              <w:top w:val="single" w:sz="12" w:space="0" w:color="000000"/>
              <w:left w:val="single" w:sz="12" w:space="0" w:color="000000"/>
              <w:bottom w:val="single" w:sz="12" w:space="0" w:color="000000"/>
              <w:right w:val="single" w:sz="12" w:space="0" w:color="000000"/>
            </w:tcBorders>
            <w:shd w:val="clear" w:color="auto" w:fill="auto"/>
          </w:tcPr>
          <w:p w14:paraId="0EF3700C"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33440,5</w:t>
            </w:r>
          </w:p>
        </w:tc>
      </w:tr>
      <w:tr w:rsidR="00FF1065" w:rsidRPr="00FF1065" w14:paraId="3C769F0B" w14:textId="77777777" w:rsidTr="00FF1065">
        <w:tc>
          <w:tcPr>
            <w:tcW w:w="3741" w:type="dxa"/>
            <w:tcBorders>
              <w:top w:val="single" w:sz="12" w:space="0" w:color="000000"/>
              <w:left w:val="single" w:sz="12" w:space="0" w:color="000000"/>
              <w:bottom w:val="single" w:sz="12" w:space="0" w:color="000000"/>
              <w:right w:val="single" w:sz="12" w:space="0" w:color="000000"/>
            </w:tcBorders>
            <w:shd w:val="clear" w:color="auto" w:fill="auto"/>
            <w:hideMark/>
          </w:tcPr>
          <w:p w14:paraId="1F00E0B1" w14:textId="77777777" w:rsidR="00FF1065" w:rsidRPr="00FF1065" w:rsidRDefault="00FF1065"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Субвенція на учня (грн.)</w:t>
            </w:r>
          </w:p>
        </w:tc>
        <w:tc>
          <w:tcPr>
            <w:tcW w:w="1270" w:type="dxa"/>
            <w:tcBorders>
              <w:top w:val="single" w:sz="12" w:space="0" w:color="000000"/>
              <w:left w:val="single" w:sz="12" w:space="0" w:color="000000"/>
              <w:bottom w:val="single" w:sz="12" w:space="0" w:color="000000"/>
              <w:right w:val="single" w:sz="12" w:space="0" w:color="000000"/>
            </w:tcBorders>
            <w:shd w:val="clear" w:color="auto" w:fill="auto"/>
          </w:tcPr>
          <w:p w14:paraId="7FB89786"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28,47</w:t>
            </w:r>
          </w:p>
        </w:tc>
        <w:tc>
          <w:tcPr>
            <w:tcW w:w="1270" w:type="dxa"/>
            <w:tcBorders>
              <w:top w:val="single" w:sz="12" w:space="0" w:color="000000"/>
              <w:left w:val="single" w:sz="12" w:space="0" w:color="000000"/>
              <w:bottom w:val="single" w:sz="12" w:space="0" w:color="000000"/>
              <w:right w:val="single" w:sz="12" w:space="0" w:color="000000"/>
            </w:tcBorders>
            <w:shd w:val="clear" w:color="auto" w:fill="auto"/>
          </w:tcPr>
          <w:p w14:paraId="6799FCD8"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30,3</w:t>
            </w:r>
          </w:p>
        </w:tc>
        <w:tc>
          <w:tcPr>
            <w:tcW w:w="1366" w:type="dxa"/>
            <w:tcBorders>
              <w:top w:val="single" w:sz="12" w:space="0" w:color="000000"/>
              <w:left w:val="single" w:sz="12" w:space="0" w:color="000000"/>
              <w:bottom w:val="single" w:sz="12" w:space="0" w:color="000000"/>
              <w:right w:val="single" w:sz="12" w:space="0" w:color="000000"/>
            </w:tcBorders>
            <w:shd w:val="clear" w:color="auto" w:fill="auto"/>
          </w:tcPr>
          <w:p w14:paraId="1985CC67"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31,7</w:t>
            </w:r>
          </w:p>
        </w:tc>
        <w:tc>
          <w:tcPr>
            <w:tcW w:w="1282" w:type="dxa"/>
            <w:tcBorders>
              <w:top w:val="single" w:sz="12" w:space="0" w:color="000000"/>
              <w:left w:val="single" w:sz="12" w:space="0" w:color="000000"/>
              <w:bottom w:val="single" w:sz="12" w:space="0" w:color="000000"/>
              <w:right w:val="single" w:sz="12" w:space="0" w:color="000000"/>
            </w:tcBorders>
            <w:shd w:val="clear" w:color="auto" w:fill="auto"/>
          </w:tcPr>
          <w:p w14:paraId="3CFF4E68"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29,6</w:t>
            </w:r>
          </w:p>
        </w:tc>
        <w:tc>
          <w:tcPr>
            <w:tcW w:w="1208" w:type="dxa"/>
            <w:tcBorders>
              <w:top w:val="single" w:sz="12" w:space="0" w:color="000000"/>
              <w:left w:val="single" w:sz="12" w:space="0" w:color="000000"/>
              <w:bottom w:val="single" w:sz="12" w:space="0" w:color="000000"/>
              <w:right w:val="single" w:sz="12" w:space="0" w:color="000000"/>
            </w:tcBorders>
            <w:shd w:val="clear" w:color="auto" w:fill="auto"/>
          </w:tcPr>
          <w:p w14:paraId="296FAE18"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37,2</w:t>
            </w:r>
          </w:p>
        </w:tc>
      </w:tr>
      <w:tr w:rsidR="00FF1065" w:rsidRPr="00FF1065" w14:paraId="5F69590D" w14:textId="77777777" w:rsidTr="00FF1065">
        <w:tc>
          <w:tcPr>
            <w:tcW w:w="3741" w:type="dxa"/>
            <w:tcBorders>
              <w:top w:val="single" w:sz="12" w:space="0" w:color="000000"/>
              <w:left w:val="single" w:sz="12" w:space="0" w:color="000000"/>
              <w:bottom w:val="single" w:sz="12" w:space="0" w:color="000000"/>
              <w:right w:val="single" w:sz="12" w:space="0" w:color="000000"/>
            </w:tcBorders>
            <w:shd w:val="clear" w:color="auto" w:fill="auto"/>
            <w:hideMark/>
          </w:tcPr>
          <w:p w14:paraId="2DC0380C" w14:textId="77777777" w:rsidR="00FF1065" w:rsidRPr="00FF1065" w:rsidRDefault="00FF1065"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ФНК</w:t>
            </w:r>
          </w:p>
        </w:tc>
        <w:tc>
          <w:tcPr>
            <w:tcW w:w="1270" w:type="dxa"/>
            <w:tcBorders>
              <w:top w:val="single" w:sz="12" w:space="0" w:color="000000"/>
              <w:left w:val="single" w:sz="12" w:space="0" w:color="000000"/>
              <w:bottom w:val="single" w:sz="12" w:space="0" w:color="000000"/>
              <w:right w:val="single" w:sz="12" w:space="0" w:color="000000"/>
            </w:tcBorders>
            <w:shd w:val="clear" w:color="auto" w:fill="auto"/>
          </w:tcPr>
          <w:p w14:paraId="4232F00A"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14,6</w:t>
            </w:r>
          </w:p>
        </w:tc>
        <w:tc>
          <w:tcPr>
            <w:tcW w:w="1270" w:type="dxa"/>
            <w:tcBorders>
              <w:top w:val="single" w:sz="12" w:space="0" w:color="000000"/>
              <w:left w:val="single" w:sz="12" w:space="0" w:color="000000"/>
              <w:bottom w:val="single" w:sz="12" w:space="0" w:color="000000"/>
              <w:right w:val="single" w:sz="12" w:space="0" w:color="000000"/>
            </w:tcBorders>
            <w:shd w:val="clear" w:color="auto" w:fill="auto"/>
          </w:tcPr>
          <w:p w14:paraId="372F74A5"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15,0</w:t>
            </w:r>
          </w:p>
        </w:tc>
        <w:tc>
          <w:tcPr>
            <w:tcW w:w="1366" w:type="dxa"/>
            <w:tcBorders>
              <w:top w:val="single" w:sz="12" w:space="0" w:color="000000"/>
              <w:left w:val="single" w:sz="12" w:space="0" w:color="000000"/>
              <w:bottom w:val="single" w:sz="12" w:space="0" w:color="000000"/>
              <w:right w:val="single" w:sz="12" w:space="0" w:color="000000"/>
            </w:tcBorders>
            <w:shd w:val="clear" w:color="auto" w:fill="auto"/>
          </w:tcPr>
          <w:p w14:paraId="329A9C95"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15,3</w:t>
            </w:r>
          </w:p>
        </w:tc>
        <w:tc>
          <w:tcPr>
            <w:tcW w:w="1282" w:type="dxa"/>
            <w:tcBorders>
              <w:top w:val="single" w:sz="12" w:space="0" w:color="000000"/>
              <w:left w:val="single" w:sz="12" w:space="0" w:color="000000"/>
              <w:bottom w:val="single" w:sz="12" w:space="0" w:color="000000"/>
              <w:right w:val="single" w:sz="12" w:space="0" w:color="000000"/>
            </w:tcBorders>
            <w:shd w:val="clear" w:color="auto" w:fill="auto"/>
          </w:tcPr>
          <w:p w14:paraId="7075D445"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15,3</w:t>
            </w:r>
          </w:p>
        </w:tc>
        <w:tc>
          <w:tcPr>
            <w:tcW w:w="1208" w:type="dxa"/>
            <w:tcBorders>
              <w:top w:val="single" w:sz="12" w:space="0" w:color="000000"/>
              <w:left w:val="single" w:sz="12" w:space="0" w:color="000000"/>
              <w:bottom w:val="single" w:sz="12" w:space="0" w:color="000000"/>
              <w:right w:val="single" w:sz="12" w:space="0" w:color="000000"/>
            </w:tcBorders>
            <w:shd w:val="clear" w:color="auto" w:fill="auto"/>
          </w:tcPr>
          <w:p w14:paraId="735D5A97"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15,0</w:t>
            </w:r>
          </w:p>
        </w:tc>
      </w:tr>
      <w:tr w:rsidR="00FF1065" w:rsidRPr="00FF1065" w14:paraId="0CB068CB" w14:textId="77777777" w:rsidTr="00FF1065">
        <w:trPr>
          <w:trHeight w:val="141"/>
        </w:trPr>
        <w:tc>
          <w:tcPr>
            <w:tcW w:w="3741" w:type="dxa"/>
            <w:tcBorders>
              <w:top w:val="single" w:sz="12" w:space="0" w:color="000000"/>
              <w:left w:val="single" w:sz="12" w:space="0" w:color="000000"/>
              <w:bottom w:val="single" w:sz="12" w:space="0" w:color="000000"/>
              <w:right w:val="single" w:sz="12" w:space="0" w:color="000000"/>
            </w:tcBorders>
            <w:shd w:val="clear" w:color="auto" w:fill="auto"/>
            <w:hideMark/>
          </w:tcPr>
          <w:p w14:paraId="678A2DD9" w14:textId="77777777" w:rsidR="00FF1065" w:rsidRPr="00FF1065" w:rsidRDefault="00FF1065" w:rsidP="00132B65">
            <w:pPr>
              <w:widowControl w:val="0"/>
              <w:spacing w:after="0" w:line="240" w:lineRule="auto"/>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РНК</w:t>
            </w:r>
          </w:p>
        </w:tc>
        <w:tc>
          <w:tcPr>
            <w:tcW w:w="1270" w:type="dxa"/>
            <w:tcBorders>
              <w:top w:val="single" w:sz="12" w:space="0" w:color="000000"/>
              <w:left w:val="single" w:sz="12" w:space="0" w:color="000000"/>
              <w:bottom w:val="single" w:sz="12" w:space="0" w:color="000000"/>
              <w:right w:val="single" w:sz="12" w:space="0" w:color="000000"/>
            </w:tcBorders>
            <w:shd w:val="clear" w:color="auto" w:fill="auto"/>
          </w:tcPr>
          <w:p w14:paraId="3B0DCDC7"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15,0</w:t>
            </w:r>
          </w:p>
        </w:tc>
        <w:tc>
          <w:tcPr>
            <w:tcW w:w="1270" w:type="dxa"/>
            <w:tcBorders>
              <w:top w:val="single" w:sz="12" w:space="0" w:color="000000"/>
              <w:left w:val="single" w:sz="12" w:space="0" w:color="000000"/>
              <w:bottom w:val="single" w:sz="12" w:space="0" w:color="000000"/>
              <w:right w:val="single" w:sz="12" w:space="0" w:color="000000"/>
            </w:tcBorders>
            <w:shd w:val="clear" w:color="auto" w:fill="auto"/>
          </w:tcPr>
          <w:p w14:paraId="1B9C0D02"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14,82</w:t>
            </w:r>
          </w:p>
        </w:tc>
        <w:tc>
          <w:tcPr>
            <w:tcW w:w="1366" w:type="dxa"/>
            <w:tcBorders>
              <w:top w:val="single" w:sz="12" w:space="0" w:color="000000"/>
              <w:left w:val="single" w:sz="12" w:space="0" w:color="000000"/>
              <w:bottom w:val="single" w:sz="12" w:space="0" w:color="000000"/>
              <w:right w:val="single" w:sz="12" w:space="0" w:color="000000"/>
            </w:tcBorders>
            <w:shd w:val="clear" w:color="auto" w:fill="auto"/>
          </w:tcPr>
          <w:p w14:paraId="4CABC4AA"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15,0</w:t>
            </w:r>
          </w:p>
        </w:tc>
        <w:tc>
          <w:tcPr>
            <w:tcW w:w="1282" w:type="dxa"/>
            <w:tcBorders>
              <w:top w:val="single" w:sz="12" w:space="0" w:color="000000"/>
              <w:left w:val="single" w:sz="12" w:space="0" w:color="000000"/>
              <w:bottom w:val="single" w:sz="12" w:space="0" w:color="000000"/>
              <w:right w:val="single" w:sz="12" w:space="0" w:color="000000"/>
            </w:tcBorders>
            <w:shd w:val="clear" w:color="auto" w:fill="auto"/>
          </w:tcPr>
          <w:p w14:paraId="74A49DC6"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15,0</w:t>
            </w:r>
          </w:p>
        </w:tc>
        <w:tc>
          <w:tcPr>
            <w:tcW w:w="1208" w:type="dxa"/>
            <w:tcBorders>
              <w:top w:val="single" w:sz="12" w:space="0" w:color="000000"/>
              <w:left w:val="single" w:sz="12" w:space="0" w:color="000000"/>
              <w:bottom w:val="single" w:sz="12" w:space="0" w:color="000000"/>
              <w:right w:val="single" w:sz="12" w:space="0" w:color="000000"/>
            </w:tcBorders>
            <w:shd w:val="clear" w:color="auto" w:fill="auto"/>
          </w:tcPr>
          <w:p w14:paraId="6A45A3F9" w14:textId="77777777" w:rsidR="00FF1065" w:rsidRPr="00FF1065" w:rsidRDefault="00FF1065" w:rsidP="00132B65">
            <w:pPr>
              <w:widowControl w:val="0"/>
              <w:spacing w:after="0" w:line="240" w:lineRule="auto"/>
              <w:jc w:val="right"/>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14,83</w:t>
            </w:r>
          </w:p>
        </w:tc>
      </w:tr>
    </w:tbl>
    <w:p w14:paraId="66B0E559" w14:textId="77777777" w:rsidR="00FF1065" w:rsidRPr="00F1468E" w:rsidRDefault="00FF1065" w:rsidP="00D17285">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F1468E">
        <w:rPr>
          <w:rFonts w:ascii="Times New Roman" w:eastAsia="Times New Roman" w:hAnsi="Times New Roman" w:cs="Times New Roman"/>
          <w:kern w:val="0"/>
          <w:sz w:val="24"/>
          <w:szCs w:val="24"/>
          <w:lang w:eastAsia="uk-UA"/>
          <w14:ligatures w14:val="none"/>
        </w:rPr>
        <w:t>Аналіз вартості навчання учнів закладів освіти Первозванівської ТГ підтверджує зростання загального обсягу субвенції (практично двократний зріст протягом 2020-2022рр.) при практичній сталості показника ФНК (Табл.11).</w:t>
      </w:r>
    </w:p>
    <w:p w14:paraId="2B5B6A9D" w14:textId="77777777" w:rsidR="00FF1065" w:rsidRPr="00F1468E" w:rsidRDefault="00FF1065" w:rsidP="00D17285">
      <w:pPr>
        <w:spacing w:after="0" w:line="240" w:lineRule="auto"/>
        <w:ind w:firstLine="567"/>
        <w:jc w:val="both"/>
        <w:rPr>
          <w:rFonts w:ascii="Times New Roman" w:eastAsia="Times New Roman" w:hAnsi="Times New Roman" w:cs="Times New Roman"/>
          <w:bCs/>
          <w:kern w:val="0"/>
          <w:sz w:val="24"/>
          <w:szCs w:val="24"/>
          <w:lang w:eastAsia="uk-UA"/>
          <w14:ligatures w14:val="none"/>
        </w:rPr>
      </w:pPr>
      <w:r w:rsidRPr="00F1468E">
        <w:rPr>
          <w:rFonts w:ascii="Times New Roman" w:eastAsia="Times New Roman" w:hAnsi="Times New Roman" w:cs="Times New Roman"/>
          <w:bCs/>
          <w:kern w:val="0"/>
          <w:sz w:val="24"/>
          <w:szCs w:val="24"/>
          <w:lang w:eastAsia="uk-UA"/>
          <w14:ligatures w14:val="none"/>
        </w:rPr>
        <w:t xml:space="preserve">Враховуючи сучасні реалії, динаміка прогнозованої чисельності учнів/учениць першого класу ЗЗСО за останні трп роки демонструє помітне скорочення. Тож, наведені показники прогнозованої чиседьності учнів/учениць 1-го класу на 4 найближчі навчальні роки є певним чином оптимістичними. Найбільша кількість учнів/учениць 1-го класу передбачається у </w:t>
      </w:r>
      <w:r w:rsidRPr="00F1468E">
        <w:rPr>
          <w:rFonts w:ascii="Times New Roman" w:eastAsia="Times New Roman" w:hAnsi="Times New Roman" w:cs="Times New Roman"/>
          <w:bCs/>
          <w:kern w:val="0"/>
          <w:sz w:val="24"/>
          <w:szCs w:val="24"/>
          <w:lang w:eastAsia="uk-UA"/>
          <w14:ligatures w14:val="none"/>
        </w:rPr>
        <w:lastRenderedPageBreak/>
        <w:t>Первозванівському ліцеї та Бережинському ліцеї «Лідер» від 15 до 20 учнів/учениць, найменша кількість у Калинівській філії Первозванівського ліцею та Клинцівської та Покровської філіях Бережинського ліцею «Лідер». Якщо ситуація з кількість учнів/учениць початкових класів у найближчому майбутньому не зміниться, то це призведе до проблем з наповнюваністю класів і з необхідністю запровадження індивідуальної форми навчання або до з’єднання класів і організації відповідного підвезення учнів/учениць до закладів освіти з такими класами. Також не слід забувати про такий фактор, як міграція батьків з дітьми як до громади, так і за її межі через воєнні дії та відповідно безпекову ситуацію як в громаді так і в країні (Табл.12).</w:t>
      </w:r>
    </w:p>
    <w:p w14:paraId="6D15D65C" w14:textId="77777777" w:rsidR="00FF1065" w:rsidRPr="00656AEC" w:rsidRDefault="00FF1065" w:rsidP="00132B65">
      <w:pPr>
        <w:spacing w:after="0" w:line="240" w:lineRule="auto"/>
        <w:ind w:firstLine="709"/>
        <w:jc w:val="both"/>
        <w:rPr>
          <w:rFonts w:ascii="Times New Roman" w:eastAsia="Times New Roman" w:hAnsi="Times New Roman" w:cs="Times New Roman"/>
          <w:bCs/>
          <w:kern w:val="0"/>
          <w:sz w:val="20"/>
          <w:szCs w:val="20"/>
          <w:lang w:eastAsia="uk-UA"/>
          <w14:ligatures w14:val="none"/>
        </w:rPr>
      </w:pPr>
    </w:p>
    <w:p w14:paraId="79CD72A4" w14:textId="32724AAB" w:rsidR="00FF1065" w:rsidRDefault="00FF1065" w:rsidP="00132B65">
      <w:pPr>
        <w:shd w:val="clear" w:color="auto" w:fill="FFFFFF"/>
        <w:spacing w:after="0" w:line="240" w:lineRule="auto"/>
        <w:jc w:val="center"/>
        <w:rPr>
          <w:rFonts w:ascii="Times New Roman" w:eastAsia="Times New Roman" w:hAnsi="Times New Roman" w:cs="Times New Roman"/>
          <w:b/>
          <w:iCs/>
          <w:kern w:val="0"/>
          <w:sz w:val="20"/>
          <w:szCs w:val="20"/>
          <w:lang w:eastAsia="uk-UA"/>
          <w14:ligatures w14:val="none"/>
        </w:rPr>
      </w:pPr>
      <w:r w:rsidRPr="00FF1065">
        <w:rPr>
          <w:rFonts w:ascii="Times New Roman" w:eastAsia="Times New Roman" w:hAnsi="Times New Roman" w:cs="Times New Roman"/>
          <w:b/>
          <w:iCs/>
          <w:kern w:val="0"/>
          <w:sz w:val="20"/>
          <w:szCs w:val="20"/>
          <w:lang w:eastAsia="uk-UA"/>
          <w14:ligatures w14:val="none"/>
        </w:rPr>
        <w:t>Таблиця 12. Прогнозована чисельність учнів/учениць 1 класу ЗЗСО Первозванівської ТГ, осіб</w:t>
      </w:r>
    </w:p>
    <w:p w14:paraId="65A75597" w14:textId="77777777" w:rsidR="00AC2F9D" w:rsidRPr="00FF1065" w:rsidRDefault="00AC2F9D" w:rsidP="00132B65">
      <w:pPr>
        <w:shd w:val="clear" w:color="auto" w:fill="FFFFFF"/>
        <w:spacing w:after="0" w:line="240" w:lineRule="auto"/>
        <w:jc w:val="center"/>
        <w:rPr>
          <w:rFonts w:ascii="Times New Roman" w:eastAsia="Times New Roman" w:hAnsi="Times New Roman" w:cs="Times New Roman"/>
          <w:b/>
          <w:iCs/>
          <w:kern w:val="0"/>
          <w:sz w:val="20"/>
          <w:szCs w:val="20"/>
          <w:lang w:eastAsia="uk-UA"/>
          <w14:ligatures w14:val="none"/>
        </w:rPr>
      </w:pPr>
    </w:p>
    <w:tbl>
      <w:tblPr>
        <w:tblW w:w="5150" w:type="pct"/>
        <w:tblBorders>
          <w:top w:val="single" w:sz="12" w:space="0" w:color="auto"/>
          <w:left w:val="single" w:sz="12" w:space="0" w:color="auto"/>
          <w:bottom w:val="single" w:sz="4"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876"/>
        <w:gridCol w:w="1468"/>
        <w:gridCol w:w="1451"/>
        <w:gridCol w:w="1452"/>
        <w:gridCol w:w="1451"/>
        <w:gridCol w:w="1452"/>
      </w:tblGrid>
      <w:tr w:rsidR="00FF1065" w:rsidRPr="00FF1065" w14:paraId="48BE821F" w14:textId="77777777" w:rsidTr="00FF1065">
        <w:trPr>
          <w:trHeight w:val="602"/>
        </w:trPr>
        <w:tc>
          <w:tcPr>
            <w:tcW w:w="2895" w:type="dxa"/>
            <w:tcBorders>
              <w:top w:val="single" w:sz="4" w:space="0" w:color="auto"/>
              <w:left w:val="single" w:sz="4" w:space="0" w:color="auto"/>
              <w:bottom w:val="single" w:sz="4" w:space="0" w:color="auto"/>
              <w:right w:val="single" w:sz="4" w:space="0" w:color="auto"/>
            </w:tcBorders>
            <w:shd w:val="clear" w:color="auto" w:fill="FFD966"/>
            <w:hideMark/>
          </w:tcPr>
          <w:p w14:paraId="59B3FB15" w14:textId="77777777" w:rsidR="00FF1065" w:rsidRPr="00FF1065" w:rsidRDefault="00FF1065" w:rsidP="00132B65">
            <w:pPr>
              <w:keepNext/>
              <w:keepLines/>
              <w:spacing w:after="0" w:line="240" w:lineRule="auto"/>
              <w:jc w:val="center"/>
              <w:rPr>
                <w:rFonts w:ascii="Times New Roman" w:eastAsia="Times New Roman" w:hAnsi="Times New Roman" w:cs="Times New Roman"/>
                <w:b/>
                <w:color w:val="000000"/>
                <w:kern w:val="0"/>
                <w:sz w:val="20"/>
                <w:szCs w:val="20"/>
                <w:lang w:eastAsia="ru-RU"/>
                <w14:ligatures w14:val="none"/>
              </w:rPr>
            </w:pPr>
            <w:r w:rsidRPr="00FF1065">
              <w:rPr>
                <w:rFonts w:ascii="Times New Roman" w:eastAsia="Times New Roman" w:hAnsi="Times New Roman" w:cs="Times New Roman"/>
                <w:b/>
                <w:color w:val="000000"/>
                <w:kern w:val="0"/>
                <w:sz w:val="20"/>
                <w:szCs w:val="20"/>
                <w:lang w:eastAsia="ru-RU"/>
                <w14:ligatures w14:val="none"/>
              </w:rPr>
              <w:t>Назва закладу освіти</w:t>
            </w:r>
          </w:p>
        </w:tc>
        <w:tc>
          <w:tcPr>
            <w:tcW w:w="1476" w:type="dxa"/>
            <w:tcBorders>
              <w:top w:val="single" w:sz="4" w:space="0" w:color="auto"/>
              <w:left w:val="single" w:sz="4" w:space="0" w:color="auto"/>
              <w:bottom w:val="single" w:sz="4" w:space="0" w:color="auto"/>
              <w:right w:val="single" w:sz="4" w:space="0" w:color="auto"/>
            </w:tcBorders>
            <w:shd w:val="clear" w:color="auto" w:fill="FFD966"/>
            <w:hideMark/>
          </w:tcPr>
          <w:p w14:paraId="68B4380E" w14:textId="77777777" w:rsidR="00FF1065" w:rsidRPr="00FF1065" w:rsidRDefault="00FF1065" w:rsidP="00132B65">
            <w:pPr>
              <w:keepNext/>
              <w:keepLines/>
              <w:spacing w:after="0" w:line="240" w:lineRule="auto"/>
              <w:jc w:val="center"/>
              <w:rPr>
                <w:rFonts w:ascii="Times New Roman" w:eastAsia="Times New Roman" w:hAnsi="Times New Roman" w:cs="Times New Roman"/>
                <w:b/>
                <w:color w:val="000000"/>
                <w:kern w:val="0"/>
                <w:sz w:val="20"/>
                <w:szCs w:val="20"/>
                <w:lang w:eastAsia="ru-RU"/>
                <w14:ligatures w14:val="none"/>
              </w:rPr>
            </w:pPr>
            <w:r w:rsidRPr="00FF1065">
              <w:rPr>
                <w:rFonts w:ascii="Times New Roman" w:eastAsia="Times New Roman" w:hAnsi="Times New Roman" w:cs="Times New Roman"/>
                <w:b/>
                <w:color w:val="000000"/>
                <w:kern w:val="0"/>
                <w:sz w:val="20"/>
                <w:szCs w:val="20"/>
                <w:lang w:eastAsia="ru-RU"/>
                <w14:ligatures w14:val="none"/>
              </w:rPr>
              <w:t>2025/2026</w:t>
            </w:r>
          </w:p>
          <w:p w14:paraId="64D772B6" w14:textId="77777777" w:rsidR="00FF1065" w:rsidRPr="00FF1065" w:rsidRDefault="00FF1065" w:rsidP="00132B65">
            <w:pPr>
              <w:keepNext/>
              <w:keepLines/>
              <w:spacing w:after="0" w:line="240" w:lineRule="auto"/>
              <w:jc w:val="center"/>
              <w:rPr>
                <w:rFonts w:ascii="Times New Roman" w:eastAsia="Times New Roman" w:hAnsi="Times New Roman" w:cs="Times New Roman"/>
                <w:b/>
                <w:color w:val="000000"/>
                <w:kern w:val="0"/>
                <w:sz w:val="20"/>
                <w:szCs w:val="20"/>
                <w:lang w:eastAsia="ru-RU"/>
                <w14:ligatures w14:val="none"/>
              </w:rPr>
            </w:pPr>
            <w:r w:rsidRPr="00FF1065">
              <w:rPr>
                <w:rFonts w:ascii="Times New Roman" w:eastAsia="Times New Roman" w:hAnsi="Times New Roman" w:cs="Times New Roman"/>
                <w:b/>
                <w:color w:val="000000"/>
                <w:kern w:val="0"/>
                <w:sz w:val="20"/>
                <w:szCs w:val="20"/>
                <w:lang w:eastAsia="ru-RU"/>
                <w14:ligatures w14:val="none"/>
              </w:rPr>
              <w:t>навчальний рік</w:t>
            </w:r>
          </w:p>
        </w:tc>
        <w:tc>
          <w:tcPr>
            <w:tcW w:w="1459" w:type="dxa"/>
            <w:tcBorders>
              <w:top w:val="single" w:sz="4" w:space="0" w:color="auto"/>
              <w:left w:val="single" w:sz="4" w:space="0" w:color="auto"/>
              <w:bottom w:val="single" w:sz="4" w:space="0" w:color="auto"/>
              <w:right w:val="single" w:sz="4" w:space="0" w:color="auto"/>
            </w:tcBorders>
            <w:shd w:val="clear" w:color="auto" w:fill="FFD966"/>
            <w:hideMark/>
          </w:tcPr>
          <w:p w14:paraId="38589319" w14:textId="77777777" w:rsidR="00FF1065" w:rsidRPr="00FF1065" w:rsidRDefault="00FF1065" w:rsidP="00132B65">
            <w:pPr>
              <w:keepNext/>
              <w:keepLines/>
              <w:spacing w:after="0" w:line="240" w:lineRule="auto"/>
              <w:jc w:val="center"/>
              <w:rPr>
                <w:rFonts w:ascii="Times New Roman" w:eastAsia="Times New Roman" w:hAnsi="Times New Roman" w:cs="Times New Roman"/>
                <w:b/>
                <w:color w:val="000000"/>
                <w:kern w:val="0"/>
                <w:sz w:val="20"/>
                <w:szCs w:val="20"/>
                <w:lang w:eastAsia="ru-RU"/>
                <w14:ligatures w14:val="none"/>
              </w:rPr>
            </w:pPr>
            <w:r w:rsidRPr="00FF1065">
              <w:rPr>
                <w:rFonts w:ascii="Times New Roman" w:eastAsia="Times New Roman" w:hAnsi="Times New Roman" w:cs="Times New Roman"/>
                <w:b/>
                <w:color w:val="000000"/>
                <w:kern w:val="0"/>
                <w:sz w:val="20"/>
                <w:szCs w:val="20"/>
                <w:lang w:eastAsia="ru-RU"/>
                <w14:ligatures w14:val="none"/>
              </w:rPr>
              <w:t>2026/2027 навчальний рік</w:t>
            </w:r>
          </w:p>
        </w:tc>
        <w:tc>
          <w:tcPr>
            <w:tcW w:w="1460" w:type="dxa"/>
            <w:tcBorders>
              <w:top w:val="single" w:sz="4" w:space="0" w:color="auto"/>
              <w:left w:val="single" w:sz="4" w:space="0" w:color="auto"/>
              <w:bottom w:val="single" w:sz="4" w:space="0" w:color="auto"/>
              <w:right w:val="single" w:sz="4" w:space="0" w:color="auto"/>
            </w:tcBorders>
            <w:shd w:val="clear" w:color="auto" w:fill="FFD966"/>
            <w:hideMark/>
          </w:tcPr>
          <w:p w14:paraId="390FFDE6" w14:textId="77777777" w:rsidR="00FF1065" w:rsidRPr="00FF1065" w:rsidRDefault="00FF1065" w:rsidP="00132B65">
            <w:pPr>
              <w:keepNext/>
              <w:keepLines/>
              <w:spacing w:after="0" w:line="240" w:lineRule="auto"/>
              <w:jc w:val="center"/>
              <w:rPr>
                <w:rFonts w:ascii="Times New Roman" w:eastAsia="Times New Roman" w:hAnsi="Times New Roman" w:cs="Times New Roman"/>
                <w:b/>
                <w:color w:val="000000"/>
                <w:kern w:val="0"/>
                <w:sz w:val="20"/>
                <w:szCs w:val="20"/>
                <w:lang w:eastAsia="ru-RU"/>
                <w14:ligatures w14:val="none"/>
              </w:rPr>
            </w:pPr>
            <w:r w:rsidRPr="00FF1065">
              <w:rPr>
                <w:rFonts w:ascii="Times New Roman" w:eastAsia="Times New Roman" w:hAnsi="Times New Roman" w:cs="Times New Roman"/>
                <w:b/>
                <w:color w:val="000000"/>
                <w:kern w:val="0"/>
                <w:sz w:val="20"/>
                <w:szCs w:val="20"/>
                <w:lang w:eastAsia="ru-RU"/>
                <w14:ligatures w14:val="none"/>
              </w:rPr>
              <w:t xml:space="preserve">2027/2028 </w:t>
            </w:r>
          </w:p>
          <w:p w14:paraId="358C35E6" w14:textId="77777777" w:rsidR="00FF1065" w:rsidRPr="00FF1065" w:rsidRDefault="00FF1065" w:rsidP="00132B65">
            <w:pPr>
              <w:keepNext/>
              <w:keepLines/>
              <w:spacing w:after="0" w:line="240" w:lineRule="auto"/>
              <w:jc w:val="center"/>
              <w:rPr>
                <w:rFonts w:ascii="Times New Roman" w:eastAsia="Times New Roman" w:hAnsi="Times New Roman" w:cs="Times New Roman"/>
                <w:b/>
                <w:color w:val="000000"/>
                <w:kern w:val="0"/>
                <w:sz w:val="20"/>
                <w:szCs w:val="20"/>
                <w:lang w:eastAsia="ru-RU"/>
                <w14:ligatures w14:val="none"/>
              </w:rPr>
            </w:pPr>
            <w:r w:rsidRPr="00FF1065">
              <w:rPr>
                <w:rFonts w:ascii="Times New Roman" w:eastAsia="Times New Roman" w:hAnsi="Times New Roman" w:cs="Times New Roman"/>
                <w:b/>
                <w:color w:val="000000"/>
                <w:kern w:val="0"/>
                <w:sz w:val="20"/>
                <w:szCs w:val="20"/>
                <w:lang w:eastAsia="ru-RU"/>
                <w14:ligatures w14:val="none"/>
              </w:rPr>
              <w:t>навчальний рік</w:t>
            </w:r>
          </w:p>
        </w:tc>
        <w:tc>
          <w:tcPr>
            <w:tcW w:w="1459" w:type="dxa"/>
            <w:tcBorders>
              <w:top w:val="single" w:sz="4" w:space="0" w:color="auto"/>
              <w:left w:val="single" w:sz="4" w:space="0" w:color="auto"/>
              <w:bottom w:val="single" w:sz="4" w:space="0" w:color="auto"/>
              <w:right w:val="single" w:sz="4" w:space="0" w:color="auto"/>
            </w:tcBorders>
            <w:shd w:val="clear" w:color="auto" w:fill="FFD966"/>
            <w:hideMark/>
          </w:tcPr>
          <w:p w14:paraId="5EFC8E1F" w14:textId="77777777" w:rsidR="00FF1065" w:rsidRPr="00FF1065" w:rsidRDefault="00FF1065" w:rsidP="00132B65">
            <w:pPr>
              <w:keepNext/>
              <w:keepLines/>
              <w:spacing w:after="0" w:line="240" w:lineRule="auto"/>
              <w:jc w:val="center"/>
              <w:rPr>
                <w:rFonts w:ascii="Times New Roman" w:eastAsia="Times New Roman" w:hAnsi="Times New Roman" w:cs="Times New Roman"/>
                <w:b/>
                <w:color w:val="000000"/>
                <w:kern w:val="0"/>
                <w:sz w:val="20"/>
                <w:szCs w:val="20"/>
                <w:lang w:eastAsia="ru-RU"/>
                <w14:ligatures w14:val="none"/>
              </w:rPr>
            </w:pPr>
            <w:r w:rsidRPr="00FF1065">
              <w:rPr>
                <w:rFonts w:ascii="Times New Roman" w:eastAsia="Times New Roman" w:hAnsi="Times New Roman" w:cs="Times New Roman"/>
                <w:b/>
                <w:color w:val="000000"/>
                <w:kern w:val="0"/>
                <w:sz w:val="20"/>
                <w:szCs w:val="20"/>
                <w:lang w:eastAsia="ru-RU"/>
                <w14:ligatures w14:val="none"/>
              </w:rPr>
              <w:t>2028/2029</w:t>
            </w:r>
          </w:p>
          <w:p w14:paraId="19E525BD" w14:textId="77777777" w:rsidR="00FF1065" w:rsidRPr="00FF1065" w:rsidRDefault="00FF1065" w:rsidP="00132B65">
            <w:pPr>
              <w:keepNext/>
              <w:keepLines/>
              <w:spacing w:after="0" w:line="240" w:lineRule="auto"/>
              <w:jc w:val="center"/>
              <w:rPr>
                <w:rFonts w:ascii="Times New Roman" w:eastAsia="Times New Roman" w:hAnsi="Times New Roman" w:cs="Times New Roman"/>
                <w:b/>
                <w:color w:val="000000"/>
                <w:kern w:val="0"/>
                <w:sz w:val="20"/>
                <w:szCs w:val="20"/>
                <w:lang w:eastAsia="ru-RU"/>
                <w14:ligatures w14:val="none"/>
              </w:rPr>
            </w:pPr>
            <w:r w:rsidRPr="00FF1065">
              <w:rPr>
                <w:rFonts w:ascii="Times New Roman" w:eastAsia="Times New Roman" w:hAnsi="Times New Roman" w:cs="Times New Roman"/>
                <w:b/>
                <w:color w:val="000000"/>
                <w:kern w:val="0"/>
                <w:sz w:val="20"/>
                <w:szCs w:val="20"/>
                <w:lang w:eastAsia="ru-RU"/>
                <w14:ligatures w14:val="none"/>
              </w:rPr>
              <w:t>навчальний рік</w:t>
            </w:r>
          </w:p>
        </w:tc>
        <w:tc>
          <w:tcPr>
            <w:tcW w:w="1460" w:type="dxa"/>
            <w:tcBorders>
              <w:top w:val="single" w:sz="4" w:space="0" w:color="auto"/>
              <w:left w:val="single" w:sz="4" w:space="0" w:color="auto"/>
              <w:bottom w:val="single" w:sz="4" w:space="0" w:color="auto"/>
              <w:right w:val="single" w:sz="4" w:space="0" w:color="auto"/>
            </w:tcBorders>
            <w:shd w:val="clear" w:color="auto" w:fill="FFD966"/>
          </w:tcPr>
          <w:p w14:paraId="06E57B69" w14:textId="77777777" w:rsidR="00FF1065" w:rsidRPr="00FF1065" w:rsidRDefault="00FF1065" w:rsidP="00132B65">
            <w:pPr>
              <w:keepNext/>
              <w:keepLines/>
              <w:spacing w:after="0" w:line="240" w:lineRule="auto"/>
              <w:jc w:val="center"/>
              <w:rPr>
                <w:rFonts w:ascii="Times New Roman" w:eastAsia="Times New Roman" w:hAnsi="Times New Roman" w:cs="Times New Roman"/>
                <w:b/>
                <w:color w:val="000000"/>
                <w:kern w:val="0"/>
                <w:sz w:val="20"/>
                <w:szCs w:val="20"/>
                <w:lang w:eastAsia="ru-RU"/>
                <w14:ligatures w14:val="none"/>
              </w:rPr>
            </w:pPr>
            <w:r w:rsidRPr="00FF1065">
              <w:rPr>
                <w:rFonts w:ascii="Times New Roman" w:eastAsia="Times New Roman" w:hAnsi="Times New Roman" w:cs="Times New Roman"/>
                <w:b/>
                <w:color w:val="000000"/>
                <w:kern w:val="0"/>
                <w:sz w:val="20"/>
                <w:szCs w:val="20"/>
                <w:lang w:eastAsia="ru-RU"/>
                <w14:ligatures w14:val="none"/>
              </w:rPr>
              <w:t>2028/2029</w:t>
            </w:r>
          </w:p>
          <w:p w14:paraId="2CBC2404" w14:textId="77777777" w:rsidR="00FF1065" w:rsidRPr="00FF1065" w:rsidRDefault="00FF1065" w:rsidP="00132B65">
            <w:pPr>
              <w:keepNext/>
              <w:keepLines/>
              <w:spacing w:after="0" w:line="240" w:lineRule="auto"/>
              <w:jc w:val="center"/>
              <w:rPr>
                <w:rFonts w:ascii="Times New Roman" w:eastAsia="Times New Roman" w:hAnsi="Times New Roman" w:cs="Times New Roman"/>
                <w:b/>
                <w:color w:val="000000"/>
                <w:kern w:val="0"/>
                <w:sz w:val="20"/>
                <w:szCs w:val="20"/>
                <w:lang w:eastAsia="ru-RU"/>
                <w14:ligatures w14:val="none"/>
              </w:rPr>
            </w:pPr>
            <w:r w:rsidRPr="00FF1065">
              <w:rPr>
                <w:rFonts w:ascii="Times New Roman" w:eastAsia="Times New Roman" w:hAnsi="Times New Roman" w:cs="Times New Roman"/>
                <w:b/>
                <w:color w:val="000000"/>
                <w:kern w:val="0"/>
                <w:sz w:val="20"/>
                <w:szCs w:val="20"/>
                <w:lang w:eastAsia="ru-RU"/>
                <w14:ligatures w14:val="none"/>
              </w:rPr>
              <w:t>навчальний рік</w:t>
            </w:r>
          </w:p>
        </w:tc>
      </w:tr>
      <w:tr w:rsidR="00FF1065" w:rsidRPr="00FF1065" w14:paraId="0A9AAFBD" w14:textId="77777777" w:rsidTr="00FF1065">
        <w:trPr>
          <w:trHeight w:val="339"/>
        </w:trPr>
        <w:tc>
          <w:tcPr>
            <w:tcW w:w="2895" w:type="dxa"/>
            <w:tcBorders>
              <w:top w:val="single" w:sz="4" w:space="0" w:color="auto"/>
              <w:left w:val="single" w:sz="4" w:space="0" w:color="auto"/>
              <w:bottom w:val="single" w:sz="4" w:space="0" w:color="auto"/>
              <w:right w:val="single" w:sz="4" w:space="0" w:color="auto"/>
            </w:tcBorders>
          </w:tcPr>
          <w:p w14:paraId="4F92C2D7" w14:textId="77777777" w:rsidR="00FF1065" w:rsidRPr="00FF1065" w:rsidRDefault="00FF1065" w:rsidP="00132B65">
            <w:pPr>
              <w:spacing w:after="0" w:line="240" w:lineRule="auto"/>
              <w:ind w:left="-64"/>
              <w:jc w:val="center"/>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Первозванівський ліцей</w:t>
            </w:r>
          </w:p>
        </w:tc>
        <w:tc>
          <w:tcPr>
            <w:tcW w:w="1476" w:type="dxa"/>
            <w:tcBorders>
              <w:top w:val="single" w:sz="4" w:space="0" w:color="auto"/>
              <w:left w:val="single" w:sz="4" w:space="0" w:color="auto"/>
              <w:bottom w:val="single" w:sz="4" w:space="0" w:color="auto"/>
              <w:right w:val="single" w:sz="4" w:space="0" w:color="auto"/>
            </w:tcBorders>
          </w:tcPr>
          <w:p w14:paraId="4C499B4E" w14:textId="77777777" w:rsidR="00FF1065" w:rsidRPr="00FF1065" w:rsidRDefault="00FF1065"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17</w:t>
            </w:r>
          </w:p>
        </w:tc>
        <w:tc>
          <w:tcPr>
            <w:tcW w:w="1459" w:type="dxa"/>
            <w:tcBorders>
              <w:top w:val="single" w:sz="4" w:space="0" w:color="auto"/>
              <w:left w:val="single" w:sz="4" w:space="0" w:color="auto"/>
              <w:bottom w:val="single" w:sz="4" w:space="0" w:color="auto"/>
              <w:right w:val="single" w:sz="4" w:space="0" w:color="auto"/>
            </w:tcBorders>
          </w:tcPr>
          <w:p w14:paraId="3ED7DA13" w14:textId="77777777" w:rsidR="00FF1065" w:rsidRPr="00FF1065" w:rsidRDefault="00FF1065"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20</w:t>
            </w:r>
          </w:p>
        </w:tc>
        <w:tc>
          <w:tcPr>
            <w:tcW w:w="1460" w:type="dxa"/>
            <w:tcBorders>
              <w:top w:val="single" w:sz="4" w:space="0" w:color="auto"/>
              <w:left w:val="single" w:sz="4" w:space="0" w:color="auto"/>
              <w:bottom w:val="single" w:sz="4" w:space="0" w:color="auto"/>
              <w:right w:val="single" w:sz="4" w:space="0" w:color="auto"/>
            </w:tcBorders>
          </w:tcPr>
          <w:p w14:paraId="79D5E377" w14:textId="77777777" w:rsidR="00FF1065" w:rsidRPr="00FF1065" w:rsidRDefault="00FF1065"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17</w:t>
            </w:r>
          </w:p>
        </w:tc>
        <w:tc>
          <w:tcPr>
            <w:tcW w:w="1459" w:type="dxa"/>
            <w:tcBorders>
              <w:top w:val="single" w:sz="4" w:space="0" w:color="auto"/>
              <w:left w:val="single" w:sz="4" w:space="0" w:color="auto"/>
              <w:bottom w:val="single" w:sz="4" w:space="0" w:color="auto"/>
              <w:right w:val="single" w:sz="4" w:space="0" w:color="auto"/>
            </w:tcBorders>
          </w:tcPr>
          <w:p w14:paraId="1D8440E5" w14:textId="77777777" w:rsidR="00FF1065" w:rsidRPr="00FF1065" w:rsidRDefault="00FF1065"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13</w:t>
            </w:r>
          </w:p>
        </w:tc>
        <w:tc>
          <w:tcPr>
            <w:tcW w:w="1460" w:type="dxa"/>
            <w:tcBorders>
              <w:top w:val="single" w:sz="4" w:space="0" w:color="auto"/>
              <w:left w:val="single" w:sz="4" w:space="0" w:color="auto"/>
              <w:bottom w:val="single" w:sz="4" w:space="0" w:color="auto"/>
              <w:right w:val="single" w:sz="4" w:space="0" w:color="auto"/>
            </w:tcBorders>
          </w:tcPr>
          <w:p w14:paraId="75BA63FC" w14:textId="77777777" w:rsidR="00FF1065" w:rsidRPr="00FF1065" w:rsidRDefault="00FF1065"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15</w:t>
            </w:r>
          </w:p>
        </w:tc>
      </w:tr>
      <w:tr w:rsidR="00FF1065" w:rsidRPr="00FF1065" w14:paraId="6813D5D9" w14:textId="77777777" w:rsidTr="00FF1065">
        <w:trPr>
          <w:trHeight w:val="469"/>
        </w:trPr>
        <w:tc>
          <w:tcPr>
            <w:tcW w:w="2895" w:type="dxa"/>
            <w:tcBorders>
              <w:top w:val="single" w:sz="4" w:space="0" w:color="auto"/>
              <w:left w:val="single" w:sz="4" w:space="0" w:color="auto"/>
              <w:bottom w:val="single" w:sz="4" w:space="0" w:color="auto"/>
              <w:right w:val="single" w:sz="4" w:space="0" w:color="auto"/>
            </w:tcBorders>
          </w:tcPr>
          <w:p w14:paraId="6B549C6E" w14:textId="77777777" w:rsidR="00FF1065" w:rsidRPr="00FF1065" w:rsidRDefault="00FF1065" w:rsidP="00132B65">
            <w:pPr>
              <w:spacing w:after="0" w:line="240" w:lineRule="auto"/>
              <w:ind w:left="-64"/>
              <w:jc w:val="center"/>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Калинівська філія Первозванівського ліцею</w:t>
            </w:r>
          </w:p>
        </w:tc>
        <w:tc>
          <w:tcPr>
            <w:tcW w:w="1476" w:type="dxa"/>
            <w:tcBorders>
              <w:top w:val="single" w:sz="4" w:space="0" w:color="auto"/>
              <w:left w:val="single" w:sz="4" w:space="0" w:color="auto"/>
              <w:bottom w:val="single" w:sz="4" w:space="0" w:color="auto"/>
              <w:right w:val="single" w:sz="4" w:space="0" w:color="auto"/>
            </w:tcBorders>
          </w:tcPr>
          <w:p w14:paraId="28021FB3"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0</w:t>
            </w:r>
          </w:p>
        </w:tc>
        <w:tc>
          <w:tcPr>
            <w:tcW w:w="1459" w:type="dxa"/>
            <w:tcBorders>
              <w:top w:val="single" w:sz="4" w:space="0" w:color="auto"/>
              <w:left w:val="single" w:sz="4" w:space="0" w:color="auto"/>
              <w:bottom w:val="single" w:sz="4" w:space="0" w:color="auto"/>
              <w:right w:val="single" w:sz="4" w:space="0" w:color="auto"/>
            </w:tcBorders>
          </w:tcPr>
          <w:p w14:paraId="7486D3B1"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4</w:t>
            </w:r>
          </w:p>
        </w:tc>
        <w:tc>
          <w:tcPr>
            <w:tcW w:w="1460" w:type="dxa"/>
            <w:tcBorders>
              <w:top w:val="single" w:sz="4" w:space="0" w:color="auto"/>
              <w:left w:val="single" w:sz="4" w:space="0" w:color="auto"/>
              <w:bottom w:val="single" w:sz="4" w:space="0" w:color="auto"/>
              <w:right w:val="single" w:sz="4" w:space="0" w:color="auto"/>
            </w:tcBorders>
          </w:tcPr>
          <w:p w14:paraId="737419F2"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5</w:t>
            </w:r>
          </w:p>
        </w:tc>
        <w:tc>
          <w:tcPr>
            <w:tcW w:w="1459" w:type="dxa"/>
            <w:tcBorders>
              <w:top w:val="single" w:sz="4" w:space="0" w:color="auto"/>
              <w:left w:val="single" w:sz="4" w:space="0" w:color="auto"/>
              <w:bottom w:val="single" w:sz="4" w:space="0" w:color="auto"/>
              <w:right w:val="single" w:sz="4" w:space="0" w:color="auto"/>
            </w:tcBorders>
          </w:tcPr>
          <w:p w14:paraId="48144170"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5</w:t>
            </w:r>
          </w:p>
        </w:tc>
        <w:tc>
          <w:tcPr>
            <w:tcW w:w="1460" w:type="dxa"/>
            <w:tcBorders>
              <w:top w:val="single" w:sz="4" w:space="0" w:color="auto"/>
              <w:left w:val="single" w:sz="4" w:space="0" w:color="auto"/>
              <w:bottom w:val="single" w:sz="4" w:space="0" w:color="auto"/>
              <w:right w:val="single" w:sz="4" w:space="0" w:color="auto"/>
            </w:tcBorders>
          </w:tcPr>
          <w:p w14:paraId="4C1F4E83"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4</w:t>
            </w:r>
          </w:p>
        </w:tc>
      </w:tr>
      <w:tr w:rsidR="00FF1065" w:rsidRPr="00FF1065" w14:paraId="579D92E6" w14:textId="77777777" w:rsidTr="00FF1065">
        <w:trPr>
          <w:trHeight w:val="126"/>
        </w:trPr>
        <w:tc>
          <w:tcPr>
            <w:tcW w:w="2895" w:type="dxa"/>
            <w:tcBorders>
              <w:top w:val="single" w:sz="4" w:space="0" w:color="auto"/>
              <w:left w:val="single" w:sz="4" w:space="0" w:color="auto"/>
              <w:bottom w:val="single" w:sz="4" w:space="0" w:color="auto"/>
              <w:right w:val="single" w:sz="4" w:space="0" w:color="auto"/>
            </w:tcBorders>
          </w:tcPr>
          <w:p w14:paraId="5BFFD300" w14:textId="77777777" w:rsidR="00FF1065" w:rsidRPr="00FF1065" w:rsidRDefault="00FF1065" w:rsidP="00132B65">
            <w:pPr>
              <w:spacing w:after="0" w:line="240" w:lineRule="auto"/>
              <w:ind w:left="-64"/>
              <w:jc w:val="center"/>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Степова філія Первозванівського ліцею</w:t>
            </w:r>
          </w:p>
        </w:tc>
        <w:tc>
          <w:tcPr>
            <w:tcW w:w="1476" w:type="dxa"/>
            <w:tcBorders>
              <w:top w:val="single" w:sz="4" w:space="0" w:color="auto"/>
              <w:left w:val="single" w:sz="4" w:space="0" w:color="auto"/>
              <w:bottom w:val="single" w:sz="4" w:space="0" w:color="auto"/>
              <w:right w:val="single" w:sz="4" w:space="0" w:color="auto"/>
            </w:tcBorders>
          </w:tcPr>
          <w:p w14:paraId="004E99CB"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7</w:t>
            </w:r>
          </w:p>
        </w:tc>
        <w:tc>
          <w:tcPr>
            <w:tcW w:w="1459" w:type="dxa"/>
            <w:tcBorders>
              <w:top w:val="single" w:sz="4" w:space="0" w:color="auto"/>
              <w:left w:val="single" w:sz="4" w:space="0" w:color="auto"/>
              <w:bottom w:val="single" w:sz="4" w:space="0" w:color="auto"/>
              <w:right w:val="single" w:sz="4" w:space="0" w:color="auto"/>
            </w:tcBorders>
          </w:tcPr>
          <w:p w14:paraId="626EBEB6"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9</w:t>
            </w:r>
          </w:p>
        </w:tc>
        <w:tc>
          <w:tcPr>
            <w:tcW w:w="1460" w:type="dxa"/>
            <w:tcBorders>
              <w:top w:val="single" w:sz="4" w:space="0" w:color="auto"/>
              <w:left w:val="single" w:sz="4" w:space="0" w:color="auto"/>
              <w:bottom w:val="single" w:sz="4" w:space="0" w:color="auto"/>
              <w:right w:val="single" w:sz="4" w:space="0" w:color="auto"/>
            </w:tcBorders>
          </w:tcPr>
          <w:p w14:paraId="4D972E46"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6</w:t>
            </w:r>
          </w:p>
        </w:tc>
        <w:tc>
          <w:tcPr>
            <w:tcW w:w="1459" w:type="dxa"/>
            <w:tcBorders>
              <w:top w:val="single" w:sz="4" w:space="0" w:color="auto"/>
              <w:left w:val="single" w:sz="4" w:space="0" w:color="auto"/>
              <w:bottom w:val="single" w:sz="4" w:space="0" w:color="auto"/>
              <w:right w:val="single" w:sz="4" w:space="0" w:color="auto"/>
            </w:tcBorders>
          </w:tcPr>
          <w:p w14:paraId="3BD719B5"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6</w:t>
            </w:r>
          </w:p>
        </w:tc>
        <w:tc>
          <w:tcPr>
            <w:tcW w:w="1460" w:type="dxa"/>
            <w:tcBorders>
              <w:top w:val="single" w:sz="4" w:space="0" w:color="auto"/>
              <w:left w:val="single" w:sz="4" w:space="0" w:color="auto"/>
              <w:bottom w:val="single" w:sz="4" w:space="0" w:color="auto"/>
              <w:right w:val="single" w:sz="4" w:space="0" w:color="auto"/>
            </w:tcBorders>
          </w:tcPr>
          <w:p w14:paraId="46020C45"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7</w:t>
            </w:r>
          </w:p>
        </w:tc>
      </w:tr>
      <w:tr w:rsidR="00FF1065" w:rsidRPr="00FF1065" w14:paraId="39441E1A" w14:textId="77777777" w:rsidTr="00FF1065">
        <w:trPr>
          <w:trHeight w:val="126"/>
        </w:trPr>
        <w:tc>
          <w:tcPr>
            <w:tcW w:w="2895" w:type="dxa"/>
            <w:tcBorders>
              <w:top w:val="single" w:sz="4" w:space="0" w:color="auto"/>
              <w:left w:val="single" w:sz="4" w:space="0" w:color="auto"/>
              <w:bottom w:val="single" w:sz="4" w:space="0" w:color="auto"/>
              <w:right w:val="single" w:sz="4" w:space="0" w:color="auto"/>
            </w:tcBorders>
          </w:tcPr>
          <w:p w14:paraId="5319679B" w14:textId="77777777" w:rsidR="00FF1065" w:rsidRPr="00FF1065" w:rsidRDefault="00FF1065" w:rsidP="00132B65">
            <w:pPr>
              <w:spacing w:after="0" w:line="240" w:lineRule="auto"/>
              <w:ind w:left="-64"/>
              <w:jc w:val="center"/>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Бережинський ліцей «Лідер»</w:t>
            </w:r>
          </w:p>
        </w:tc>
        <w:tc>
          <w:tcPr>
            <w:tcW w:w="1476" w:type="dxa"/>
            <w:tcBorders>
              <w:top w:val="single" w:sz="4" w:space="0" w:color="auto"/>
              <w:left w:val="single" w:sz="4" w:space="0" w:color="auto"/>
              <w:bottom w:val="single" w:sz="4" w:space="0" w:color="auto"/>
              <w:right w:val="single" w:sz="4" w:space="0" w:color="auto"/>
            </w:tcBorders>
          </w:tcPr>
          <w:p w14:paraId="10A88E49"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20</w:t>
            </w:r>
          </w:p>
        </w:tc>
        <w:tc>
          <w:tcPr>
            <w:tcW w:w="1459" w:type="dxa"/>
            <w:tcBorders>
              <w:top w:val="single" w:sz="4" w:space="0" w:color="auto"/>
              <w:left w:val="single" w:sz="4" w:space="0" w:color="auto"/>
              <w:bottom w:val="single" w:sz="4" w:space="0" w:color="auto"/>
              <w:right w:val="single" w:sz="4" w:space="0" w:color="auto"/>
            </w:tcBorders>
          </w:tcPr>
          <w:p w14:paraId="2D674C5B"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17</w:t>
            </w:r>
          </w:p>
        </w:tc>
        <w:tc>
          <w:tcPr>
            <w:tcW w:w="1460" w:type="dxa"/>
            <w:tcBorders>
              <w:top w:val="single" w:sz="4" w:space="0" w:color="auto"/>
              <w:left w:val="single" w:sz="4" w:space="0" w:color="auto"/>
              <w:bottom w:val="single" w:sz="4" w:space="0" w:color="auto"/>
              <w:right w:val="single" w:sz="4" w:space="0" w:color="auto"/>
            </w:tcBorders>
          </w:tcPr>
          <w:p w14:paraId="6EE8FD9F"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15</w:t>
            </w:r>
          </w:p>
        </w:tc>
        <w:tc>
          <w:tcPr>
            <w:tcW w:w="1459" w:type="dxa"/>
            <w:tcBorders>
              <w:top w:val="single" w:sz="4" w:space="0" w:color="auto"/>
              <w:left w:val="single" w:sz="4" w:space="0" w:color="auto"/>
              <w:bottom w:val="single" w:sz="4" w:space="0" w:color="auto"/>
              <w:right w:val="single" w:sz="4" w:space="0" w:color="auto"/>
            </w:tcBorders>
          </w:tcPr>
          <w:p w14:paraId="7B56B04C"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15</w:t>
            </w:r>
          </w:p>
        </w:tc>
        <w:tc>
          <w:tcPr>
            <w:tcW w:w="1460" w:type="dxa"/>
            <w:tcBorders>
              <w:top w:val="single" w:sz="4" w:space="0" w:color="auto"/>
              <w:left w:val="single" w:sz="4" w:space="0" w:color="auto"/>
              <w:bottom w:val="single" w:sz="4" w:space="0" w:color="auto"/>
              <w:right w:val="single" w:sz="4" w:space="0" w:color="auto"/>
            </w:tcBorders>
          </w:tcPr>
          <w:p w14:paraId="47B65768"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15</w:t>
            </w:r>
          </w:p>
        </w:tc>
      </w:tr>
      <w:tr w:rsidR="00FF1065" w:rsidRPr="00FF1065" w14:paraId="0E37BD89" w14:textId="77777777" w:rsidTr="00FF1065">
        <w:trPr>
          <w:trHeight w:val="126"/>
        </w:trPr>
        <w:tc>
          <w:tcPr>
            <w:tcW w:w="2895" w:type="dxa"/>
            <w:tcBorders>
              <w:top w:val="single" w:sz="4" w:space="0" w:color="auto"/>
              <w:left w:val="single" w:sz="4" w:space="0" w:color="auto"/>
              <w:bottom w:val="single" w:sz="4" w:space="0" w:color="auto"/>
              <w:right w:val="single" w:sz="4" w:space="0" w:color="auto"/>
            </w:tcBorders>
          </w:tcPr>
          <w:p w14:paraId="0543A5D0" w14:textId="77777777" w:rsidR="00FF1065" w:rsidRPr="00FF1065" w:rsidRDefault="00FF1065" w:rsidP="00132B65">
            <w:pPr>
              <w:spacing w:after="0" w:line="240" w:lineRule="auto"/>
              <w:ind w:left="-64"/>
              <w:jc w:val="center"/>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Клинцівська філія Бережинського ліцею «Лідер»</w:t>
            </w:r>
          </w:p>
        </w:tc>
        <w:tc>
          <w:tcPr>
            <w:tcW w:w="1476" w:type="dxa"/>
            <w:tcBorders>
              <w:top w:val="single" w:sz="4" w:space="0" w:color="auto"/>
              <w:left w:val="single" w:sz="4" w:space="0" w:color="auto"/>
              <w:bottom w:val="single" w:sz="4" w:space="0" w:color="auto"/>
              <w:right w:val="single" w:sz="4" w:space="0" w:color="auto"/>
            </w:tcBorders>
          </w:tcPr>
          <w:p w14:paraId="0F3CD24A"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6</w:t>
            </w:r>
          </w:p>
        </w:tc>
        <w:tc>
          <w:tcPr>
            <w:tcW w:w="1459" w:type="dxa"/>
            <w:tcBorders>
              <w:top w:val="single" w:sz="4" w:space="0" w:color="auto"/>
              <w:left w:val="single" w:sz="4" w:space="0" w:color="auto"/>
              <w:bottom w:val="single" w:sz="4" w:space="0" w:color="auto"/>
              <w:right w:val="single" w:sz="4" w:space="0" w:color="auto"/>
            </w:tcBorders>
          </w:tcPr>
          <w:p w14:paraId="2B5C1D6D"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6</w:t>
            </w:r>
          </w:p>
        </w:tc>
        <w:tc>
          <w:tcPr>
            <w:tcW w:w="1460" w:type="dxa"/>
            <w:tcBorders>
              <w:top w:val="single" w:sz="4" w:space="0" w:color="auto"/>
              <w:left w:val="single" w:sz="4" w:space="0" w:color="auto"/>
              <w:bottom w:val="single" w:sz="4" w:space="0" w:color="auto"/>
              <w:right w:val="single" w:sz="4" w:space="0" w:color="auto"/>
            </w:tcBorders>
          </w:tcPr>
          <w:p w14:paraId="07E1AF73"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5</w:t>
            </w:r>
          </w:p>
        </w:tc>
        <w:tc>
          <w:tcPr>
            <w:tcW w:w="1459" w:type="dxa"/>
            <w:tcBorders>
              <w:top w:val="single" w:sz="4" w:space="0" w:color="auto"/>
              <w:left w:val="single" w:sz="4" w:space="0" w:color="auto"/>
              <w:bottom w:val="single" w:sz="4" w:space="0" w:color="auto"/>
              <w:right w:val="single" w:sz="4" w:space="0" w:color="auto"/>
            </w:tcBorders>
          </w:tcPr>
          <w:p w14:paraId="781481E0"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6</w:t>
            </w:r>
          </w:p>
        </w:tc>
        <w:tc>
          <w:tcPr>
            <w:tcW w:w="1460" w:type="dxa"/>
            <w:tcBorders>
              <w:top w:val="single" w:sz="4" w:space="0" w:color="auto"/>
              <w:left w:val="single" w:sz="4" w:space="0" w:color="auto"/>
              <w:bottom w:val="single" w:sz="4" w:space="0" w:color="auto"/>
              <w:right w:val="single" w:sz="4" w:space="0" w:color="auto"/>
            </w:tcBorders>
          </w:tcPr>
          <w:p w14:paraId="45C769EF"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5</w:t>
            </w:r>
          </w:p>
        </w:tc>
      </w:tr>
      <w:tr w:rsidR="00FF1065" w:rsidRPr="00FF1065" w14:paraId="57C834F6" w14:textId="77777777" w:rsidTr="00FF1065">
        <w:trPr>
          <w:trHeight w:val="126"/>
        </w:trPr>
        <w:tc>
          <w:tcPr>
            <w:tcW w:w="2895" w:type="dxa"/>
            <w:tcBorders>
              <w:top w:val="single" w:sz="4" w:space="0" w:color="auto"/>
              <w:left w:val="single" w:sz="4" w:space="0" w:color="auto"/>
              <w:bottom w:val="single" w:sz="4" w:space="0" w:color="auto"/>
              <w:right w:val="single" w:sz="4" w:space="0" w:color="auto"/>
            </w:tcBorders>
          </w:tcPr>
          <w:p w14:paraId="0B6EDDBB" w14:textId="77777777" w:rsidR="00FF1065" w:rsidRPr="00FF1065" w:rsidRDefault="00FF1065" w:rsidP="00132B65">
            <w:pPr>
              <w:spacing w:after="0" w:line="240" w:lineRule="auto"/>
              <w:ind w:left="-64"/>
              <w:jc w:val="center"/>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Покровська філія Бережинського ліцею «Лідер»</w:t>
            </w:r>
          </w:p>
        </w:tc>
        <w:tc>
          <w:tcPr>
            <w:tcW w:w="1476" w:type="dxa"/>
            <w:tcBorders>
              <w:top w:val="single" w:sz="4" w:space="0" w:color="auto"/>
              <w:left w:val="single" w:sz="4" w:space="0" w:color="auto"/>
              <w:bottom w:val="single" w:sz="4" w:space="0" w:color="auto"/>
              <w:right w:val="single" w:sz="4" w:space="0" w:color="auto"/>
            </w:tcBorders>
          </w:tcPr>
          <w:p w14:paraId="373D01D0"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0</w:t>
            </w:r>
          </w:p>
        </w:tc>
        <w:tc>
          <w:tcPr>
            <w:tcW w:w="1459" w:type="dxa"/>
            <w:tcBorders>
              <w:top w:val="single" w:sz="4" w:space="0" w:color="auto"/>
              <w:left w:val="single" w:sz="4" w:space="0" w:color="auto"/>
              <w:bottom w:val="single" w:sz="4" w:space="0" w:color="auto"/>
              <w:right w:val="single" w:sz="4" w:space="0" w:color="auto"/>
            </w:tcBorders>
          </w:tcPr>
          <w:p w14:paraId="3A7B48DA"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7</w:t>
            </w:r>
          </w:p>
        </w:tc>
        <w:tc>
          <w:tcPr>
            <w:tcW w:w="1460" w:type="dxa"/>
            <w:tcBorders>
              <w:top w:val="single" w:sz="4" w:space="0" w:color="auto"/>
              <w:left w:val="single" w:sz="4" w:space="0" w:color="auto"/>
              <w:bottom w:val="single" w:sz="4" w:space="0" w:color="auto"/>
              <w:right w:val="single" w:sz="4" w:space="0" w:color="auto"/>
            </w:tcBorders>
          </w:tcPr>
          <w:p w14:paraId="26A6A731"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4</w:t>
            </w:r>
          </w:p>
        </w:tc>
        <w:tc>
          <w:tcPr>
            <w:tcW w:w="1459" w:type="dxa"/>
            <w:tcBorders>
              <w:top w:val="single" w:sz="4" w:space="0" w:color="auto"/>
              <w:left w:val="single" w:sz="4" w:space="0" w:color="auto"/>
              <w:bottom w:val="single" w:sz="4" w:space="0" w:color="auto"/>
              <w:right w:val="single" w:sz="4" w:space="0" w:color="auto"/>
            </w:tcBorders>
          </w:tcPr>
          <w:p w14:paraId="6268CE07"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1</w:t>
            </w:r>
          </w:p>
        </w:tc>
        <w:tc>
          <w:tcPr>
            <w:tcW w:w="1460" w:type="dxa"/>
            <w:tcBorders>
              <w:top w:val="single" w:sz="4" w:space="0" w:color="auto"/>
              <w:left w:val="single" w:sz="4" w:space="0" w:color="auto"/>
              <w:bottom w:val="single" w:sz="4" w:space="0" w:color="auto"/>
              <w:right w:val="single" w:sz="4" w:space="0" w:color="auto"/>
            </w:tcBorders>
          </w:tcPr>
          <w:p w14:paraId="69B4CA77" w14:textId="77777777" w:rsidR="00FF1065" w:rsidRPr="00FF1065" w:rsidRDefault="00FF1065" w:rsidP="00132B65">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FF1065">
              <w:rPr>
                <w:rFonts w:ascii="Times New Roman" w:eastAsia="Times New Roman" w:hAnsi="Times New Roman" w:cs="Times New Roman"/>
                <w:color w:val="000000"/>
                <w:kern w:val="0"/>
                <w:sz w:val="20"/>
                <w:szCs w:val="20"/>
                <w:lang w:eastAsia="ru-RU"/>
                <w14:ligatures w14:val="none"/>
              </w:rPr>
              <w:t>4</w:t>
            </w:r>
          </w:p>
        </w:tc>
      </w:tr>
    </w:tbl>
    <w:p w14:paraId="48FA8B75" w14:textId="77777777" w:rsidR="00C33E27" w:rsidRPr="00656AEC" w:rsidRDefault="00C33E27" w:rsidP="00132B65">
      <w:pPr>
        <w:spacing w:after="0" w:line="240" w:lineRule="auto"/>
        <w:ind w:firstLine="709"/>
        <w:jc w:val="both"/>
        <w:rPr>
          <w:rFonts w:ascii="Times New Roman" w:eastAsia="Times New Roman" w:hAnsi="Times New Roman" w:cs="Times New Roman"/>
          <w:bCs/>
          <w:kern w:val="0"/>
          <w:sz w:val="20"/>
          <w:szCs w:val="20"/>
          <w:lang w:eastAsia="uk-UA"/>
          <w14:ligatures w14:val="none"/>
        </w:rPr>
      </w:pPr>
    </w:p>
    <w:p w14:paraId="36A49344" w14:textId="5F8B6908" w:rsidR="00FF1065" w:rsidRPr="00656AEC" w:rsidRDefault="00FF1065" w:rsidP="00D17285">
      <w:pPr>
        <w:spacing w:after="0" w:line="240" w:lineRule="auto"/>
        <w:ind w:firstLine="567"/>
        <w:jc w:val="both"/>
        <w:rPr>
          <w:rFonts w:ascii="Times New Roman" w:eastAsia="Times New Roman" w:hAnsi="Times New Roman" w:cs="Times New Roman"/>
          <w:bCs/>
          <w:kern w:val="0"/>
          <w:sz w:val="24"/>
          <w:szCs w:val="24"/>
          <w:lang w:eastAsia="uk-UA"/>
          <w14:ligatures w14:val="none"/>
        </w:rPr>
      </w:pPr>
      <w:r w:rsidRPr="00656AEC">
        <w:rPr>
          <w:rFonts w:ascii="Times New Roman" w:eastAsia="Times New Roman" w:hAnsi="Times New Roman" w:cs="Times New Roman"/>
          <w:bCs/>
          <w:kern w:val="0"/>
          <w:sz w:val="24"/>
          <w:szCs w:val="24"/>
          <w:lang w:eastAsia="uk-UA"/>
          <w14:ligatures w14:val="none"/>
        </w:rPr>
        <w:t>З метою планування ефективної, доступної та спроможної мережі закладів освіти відділом освіти, молоді та спорту, культури та туризму виконавчого комітету Первозванівської сільської ради проводився аналіз вимог законодавства, соціально-економічної та демографічної ситуації, а також освітніх та інших потреб територіальної громади.</w:t>
      </w:r>
    </w:p>
    <w:p w14:paraId="62B25FA2" w14:textId="77777777" w:rsidR="00FF1065" w:rsidRPr="00656AEC" w:rsidRDefault="00FF1065" w:rsidP="00D17285">
      <w:pPr>
        <w:spacing w:after="0" w:line="240" w:lineRule="auto"/>
        <w:ind w:firstLine="567"/>
        <w:jc w:val="both"/>
        <w:rPr>
          <w:rFonts w:ascii="Times New Roman" w:eastAsia="Times New Roman" w:hAnsi="Times New Roman" w:cs="Times New Roman"/>
          <w:bCs/>
          <w:kern w:val="0"/>
          <w:sz w:val="24"/>
          <w:szCs w:val="24"/>
          <w:lang w:eastAsia="uk-UA"/>
          <w14:ligatures w14:val="none"/>
        </w:rPr>
      </w:pPr>
      <w:r w:rsidRPr="00656AEC">
        <w:rPr>
          <w:rFonts w:ascii="Times New Roman" w:eastAsia="Times New Roman" w:hAnsi="Times New Roman" w:cs="Times New Roman"/>
          <w:bCs/>
          <w:kern w:val="0"/>
          <w:sz w:val="24"/>
          <w:szCs w:val="24"/>
          <w:lang w:eastAsia="uk-UA"/>
          <w14:ligatures w14:val="none"/>
        </w:rPr>
        <w:t>Враховуючи вимоги статті 32 та Прикінцевих та перехідних положень Закону України «Про повну загальну середню освіту», попередньо було ухвалено рішення про реорганізацію ЗЗСО.</w:t>
      </w:r>
    </w:p>
    <w:p w14:paraId="700BB213" w14:textId="77777777" w:rsidR="00FF1065" w:rsidRPr="00656AEC" w:rsidRDefault="00FF1065" w:rsidP="00D17285">
      <w:pPr>
        <w:spacing w:after="0" w:line="240" w:lineRule="auto"/>
        <w:ind w:firstLine="567"/>
        <w:jc w:val="both"/>
        <w:rPr>
          <w:rFonts w:ascii="Times New Roman" w:eastAsia="Times New Roman" w:hAnsi="Times New Roman" w:cs="Times New Roman"/>
          <w:bCs/>
          <w:kern w:val="0"/>
          <w:sz w:val="24"/>
          <w:szCs w:val="24"/>
          <w:lang w:eastAsia="uk-UA"/>
          <w14:ligatures w14:val="none"/>
        </w:rPr>
      </w:pPr>
      <w:r w:rsidRPr="00656AEC">
        <w:rPr>
          <w:rFonts w:ascii="Times New Roman" w:eastAsia="Times New Roman" w:hAnsi="Times New Roman" w:cs="Times New Roman"/>
          <w:bCs/>
          <w:kern w:val="0"/>
          <w:sz w:val="24"/>
          <w:szCs w:val="24"/>
          <w:lang w:eastAsia="uk-UA"/>
          <w14:ligatures w14:val="none"/>
        </w:rPr>
        <w:t xml:space="preserve">Діючі вимоги  щодо створення ліцеїв не дозволяють реорганізувати заклади  загальної середньої освіти Первозванівської громади у комунальні ліцеї. Отже, трансформація мережі закладів загальної середньої освіти відбуватиметься поетапно, шляхом реорганізації закладів, що здійснюють освітню діяльність одночасно на всіх рівнях повної загальної середньої освіти в гімназії (зі структурним підрозділом «початкова школа»). </w:t>
      </w:r>
    </w:p>
    <w:p w14:paraId="0BBB7625" w14:textId="77777777" w:rsidR="00FF1065" w:rsidRPr="00656AEC" w:rsidRDefault="00FF1065" w:rsidP="00D17285">
      <w:pPr>
        <w:spacing w:after="0" w:line="240" w:lineRule="auto"/>
        <w:ind w:firstLine="567"/>
        <w:jc w:val="both"/>
        <w:rPr>
          <w:rFonts w:ascii="Times New Roman" w:eastAsia="Times New Roman" w:hAnsi="Times New Roman" w:cs="Times New Roman"/>
          <w:bCs/>
          <w:kern w:val="0"/>
          <w:sz w:val="24"/>
          <w:szCs w:val="24"/>
          <w:lang w:eastAsia="uk-UA"/>
          <w14:ligatures w14:val="none"/>
        </w:rPr>
      </w:pPr>
      <w:r w:rsidRPr="00656AEC">
        <w:rPr>
          <w:rFonts w:ascii="Times New Roman" w:eastAsia="Times New Roman" w:hAnsi="Times New Roman" w:cs="Times New Roman"/>
          <w:bCs/>
          <w:kern w:val="0"/>
          <w:sz w:val="24"/>
          <w:szCs w:val="24"/>
          <w:lang w:eastAsia="uk-UA"/>
          <w14:ligatures w14:val="none"/>
        </w:rPr>
        <w:t>Після реорганізації закладів загальної середньої освіти відділ освіти, молоді та спорту, культури та туризму виконавчого комітету Первозванівської сільської ради забезпечить учням можливість продовжити здобуття повної загальної середньої освіти шляхом укладання угод про співробітництво з профільними ліцеями, створеними  на території інших громад, та забезпечення підвезення учнів до цих закладів освіти.</w:t>
      </w:r>
    </w:p>
    <w:p w14:paraId="31B02B01" w14:textId="2F168951" w:rsidR="00FF1065" w:rsidRPr="00656AEC" w:rsidRDefault="00FF1065" w:rsidP="00D76D53">
      <w:pPr>
        <w:spacing w:after="0" w:line="240" w:lineRule="auto"/>
        <w:ind w:firstLine="567"/>
        <w:jc w:val="both"/>
        <w:rPr>
          <w:rFonts w:ascii="Times New Roman" w:eastAsia="Times New Roman" w:hAnsi="Times New Roman" w:cs="Times New Roman"/>
          <w:bCs/>
          <w:kern w:val="0"/>
          <w:sz w:val="24"/>
          <w:szCs w:val="24"/>
          <w:lang w:eastAsia="uk-UA"/>
          <w14:ligatures w14:val="none"/>
        </w:rPr>
      </w:pPr>
      <w:r w:rsidRPr="00656AEC">
        <w:rPr>
          <w:rFonts w:ascii="Times New Roman" w:eastAsia="Times New Roman" w:hAnsi="Times New Roman" w:cs="Times New Roman"/>
          <w:bCs/>
          <w:kern w:val="0"/>
          <w:sz w:val="24"/>
          <w:szCs w:val="24"/>
          <w:lang w:eastAsia="uk-UA"/>
          <w14:ligatures w14:val="none"/>
        </w:rPr>
        <w:t>Рішенням сесії Первозванівської сільськ</w:t>
      </w:r>
      <w:r w:rsidR="00656AEC">
        <w:rPr>
          <w:rFonts w:ascii="Times New Roman" w:eastAsia="Times New Roman" w:hAnsi="Times New Roman" w:cs="Times New Roman"/>
          <w:bCs/>
          <w:kern w:val="0"/>
          <w:sz w:val="24"/>
          <w:szCs w:val="24"/>
          <w:lang w:eastAsia="uk-UA"/>
          <w14:ligatures w14:val="none"/>
        </w:rPr>
        <w:t>ої ради від 30 серпня 2025 року</w:t>
      </w:r>
      <w:r w:rsidR="00C33E27" w:rsidRPr="00656AEC">
        <w:rPr>
          <w:rFonts w:ascii="Times New Roman" w:eastAsia="Times New Roman" w:hAnsi="Times New Roman" w:cs="Times New Roman"/>
          <w:bCs/>
          <w:kern w:val="0"/>
          <w:sz w:val="24"/>
          <w:szCs w:val="24"/>
          <w:lang w:eastAsia="uk-UA"/>
          <w14:ligatures w14:val="none"/>
        </w:rPr>
        <w:t xml:space="preserve"> </w:t>
      </w:r>
      <w:r w:rsidRPr="00656AEC">
        <w:rPr>
          <w:rFonts w:ascii="Times New Roman" w:eastAsia="Times New Roman" w:hAnsi="Times New Roman" w:cs="Times New Roman"/>
          <w:bCs/>
          <w:kern w:val="0"/>
          <w:sz w:val="24"/>
          <w:szCs w:val="24"/>
          <w:lang w:eastAsia="uk-UA"/>
          <w14:ligatures w14:val="none"/>
        </w:rPr>
        <w:t>№ 2593 затверджено План формування мережі закладів загальної середньої освіти Первозванівської сільської ради на 2024-2027 роки.</w:t>
      </w:r>
    </w:p>
    <w:p w14:paraId="4E6E9CBB" w14:textId="77777777" w:rsidR="00FF1065" w:rsidRPr="00FF1065" w:rsidRDefault="00FF1065" w:rsidP="00132B65">
      <w:pPr>
        <w:spacing w:after="0" w:line="240" w:lineRule="auto"/>
        <w:jc w:val="center"/>
        <w:rPr>
          <w:rFonts w:ascii="Times New Roman" w:eastAsia="Times New Roman" w:hAnsi="Times New Roman" w:cs="Times New Roman"/>
          <w:b/>
          <w:kern w:val="0"/>
          <w:sz w:val="24"/>
          <w:szCs w:val="24"/>
          <w:lang w:eastAsia="uk-UA"/>
          <w14:ligatures w14:val="none"/>
        </w:rPr>
      </w:pPr>
      <w:r w:rsidRPr="00FF1065">
        <w:rPr>
          <w:rFonts w:ascii="Times New Roman" w:eastAsia="Times New Roman" w:hAnsi="Times New Roman" w:cs="Times New Roman"/>
          <w:b/>
          <w:kern w:val="0"/>
          <w:sz w:val="24"/>
          <w:szCs w:val="24"/>
          <w:lang w:eastAsia="uk-UA"/>
          <w14:ligatures w14:val="none"/>
        </w:rPr>
        <w:t xml:space="preserve">План </w:t>
      </w:r>
    </w:p>
    <w:p w14:paraId="047F83D6" w14:textId="77777777" w:rsidR="00FF1065" w:rsidRPr="00FF1065" w:rsidRDefault="00FF1065" w:rsidP="00132B65">
      <w:pPr>
        <w:spacing w:after="0" w:line="240" w:lineRule="auto"/>
        <w:jc w:val="center"/>
        <w:rPr>
          <w:rFonts w:ascii="Times New Roman" w:eastAsia="Times New Roman" w:hAnsi="Times New Roman" w:cs="Times New Roman"/>
          <w:b/>
          <w:kern w:val="0"/>
          <w:sz w:val="24"/>
          <w:szCs w:val="24"/>
          <w:lang w:eastAsia="uk-UA"/>
          <w14:ligatures w14:val="none"/>
        </w:rPr>
      </w:pPr>
      <w:r w:rsidRPr="00FF1065">
        <w:rPr>
          <w:rFonts w:ascii="Times New Roman" w:eastAsia="Times New Roman" w:hAnsi="Times New Roman" w:cs="Times New Roman"/>
          <w:b/>
          <w:kern w:val="0"/>
          <w:sz w:val="24"/>
          <w:szCs w:val="24"/>
          <w:lang w:eastAsia="uk-UA"/>
          <w14:ligatures w14:val="none"/>
        </w:rPr>
        <w:t xml:space="preserve">формування мережі закладів загальної середньої освіти </w:t>
      </w:r>
    </w:p>
    <w:p w14:paraId="2AF14A50" w14:textId="02493652" w:rsidR="00FF1065" w:rsidRDefault="00FF1065" w:rsidP="00132B65">
      <w:pPr>
        <w:spacing w:after="0" w:line="240" w:lineRule="auto"/>
        <w:jc w:val="center"/>
        <w:rPr>
          <w:rFonts w:ascii="Times New Roman" w:eastAsia="Times New Roman" w:hAnsi="Times New Roman" w:cs="Times New Roman"/>
          <w:b/>
          <w:kern w:val="0"/>
          <w:sz w:val="24"/>
          <w:szCs w:val="24"/>
          <w:lang w:eastAsia="uk-UA"/>
          <w14:ligatures w14:val="none"/>
        </w:rPr>
      </w:pPr>
      <w:r w:rsidRPr="00FF1065">
        <w:rPr>
          <w:rFonts w:ascii="Times New Roman" w:eastAsia="Times New Roman" w:hAnsi="Times New Roman" w:cs="Times New Roman"/>
          <w:b/>
          <w:kern w:val="0"/>
          <w:sz w:val="24"/>
          <w:szCs w:val="24"/>
          <w:lang w:eastAsia="uk-UA"/>
          <w14:ligatures w14:val="none"/>
        </w:rPr>
        <w:t>Первозванівської сільської ради на 2024-2027 роки</w:t>
      </w:r>
    </w:p>
    <w:p w14:paraId="4DB5962B" w14:textId="77777777" w:rsidR="00AC2F9D" w:rsidRPr="00FF1065" w:rsidRDefault="00AC2F9D" w:rsidP="00132B65">
      <w:pPr>
        <w:spacing w:after="0" w:line="240" w:lineRule="auto"/>
        <w:jc w:val="center"/>
        <w:rPr>
          <w:rFonts w:ascii="Times New Roman" w:eastAsia="Times New Roman" w:hAnsi="Times New Roman" w:cs="Times New Roman"/>
          <w:b/>
          <w:kern w:val="0"/>
          <w:sz w:val="24"/>
          <w:szCs w:val="24"/>
          <w:lang w:eastAsia="uk-UA"/>
          <w14:ligatures w14:val="none"/>
        </w:rPr>
      </w:pPr>
    </w:p>
    <w:tbl>
      <w:tblPr>
        <w:tblW w:w="10196"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
        <w:gridCol w:w="1742"/>
        <w:gridCol w:w="895"/>
        <w:gridCol w:w="1186"/>
        <w:gridCol w:w="1112"/>
        <w:gridCol w:w="1543"/>
        <w:gridCol w:w="1563"/>
        <w:gridCol w:w="16"/>
        <w:gridCol w:w="1662"/>
      </w:tblGrid>
      <w:tr w:rsidR="00FF1065" w:rsidRPr="00C33E27" w14:paraId="1CA8E3DB" w14:textId="77777777" w:rsidTr="00532D06">
        <w:trPr>
          <w:trHeight w:val="611"/>
        </w:trPr>
        <w:tc>
          <w:tcPr>
            <w:tcW w:w="477" w:type="dxa"/>
            <w:vMerge w:val="restart"/>
          </w:tcPr>
          <w:p w14:paraId="05BCA0EE" w14:textId="77777777" w:rsidR="00FF1065" w:rsidRPr="00C33E27" w:rsidRDefault="00FF1065"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C33E27">
              <w:rPr>
                <w:rFonts w:ascii="Times New Roman" w:eastAsia="Times New Roman" w:hAnsi="Times New Roman" w:cs="Times New Roman"/>
                <w:b/>
                <w:kern w:val="0"/>
                <w:sz w:val="20"/>
                <w:szCs w:val="20"/>
                <w:lang w:eastAsia="uk-UA"/>
                <w14:ligatures w14:val="none"/>
              </w:rPr>
              <w:t>№</w:t>
            </w:r>
          </w:p>
          <w:p w14:paraId="307670FA" w14:textId="77777777" w:rsidR="00FF1065" w:rsidRPr="00C33E27" w:rsidRDefault="00FF1065"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C33E27">
              <w:rPr>
                <w:rFonts w:ascii="Times New Roman" w:eastAsia="Times New Roman" w:hAnsi="Times New Roman" w:cs="Times New Roman"/>
                <w:b/>
                <w:kern w:val="0"/>
                <w:sz w:val="20"/>
                <w:szCs w:val="20"/>
                <w:lang w:eastAsia="uk-UA"/>
                <w14:ligatures w14:val="none"/>
              </w:rPr>
              <w:t>з/п</w:t>
            </w:r>
          </w:p>
        </w:tc>
        <w:tc>
          <w:tcPr>
            <w:tcW w:w="1742" w:type="dxa"/>
            <w:vMerge w:val="restart"/>
          </w:tcPr>
          <w:p w14:paraId="4AD8E83B" w14:textId="77777777" w:rsidR="00FF1065" w:rsidRPr="00C33E27" w:rsidRDefault="00FF1065"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C33E27">
              <w:rPr>
                <w:rFonts w:ascii="Times New Roman" w:eastAsia="Times New Roman" w:hAnsi="Times New Roman" w:cs="Times New Roman"/>
                <w:b/>
                <w:kern w:val="0"/>
                <w:sz w:val="20"/>
                <w:szCs w:val="20"/>
                <w:lang w:eastAsia="uk-UA"/>
                <w14:ligatures w14:val="none"/>
              </w:rPr>
              <w:t>Найменування закладу освіти</w:t>
            </w:r>
          </w:p>
        </w:tc>
        <w:tc>
          <w:tcPr>
            <w:tcW w:w="895" w:type="dxa"/>
            <w:vMerge w:val="restart"/>
          </w:tcPr>
          <w:p w14:paraId="7E520F39" w14:textId="77777777" w:rsidR="00FF1065" w:rsidRPr="00C33E27" w:rsidRDefault="00FF1065"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C33E27">
              <w:rPr>
                <w:rFonts w:ascii="Times New Roman" w:eastAsia="Times New Roman" w:hAnsi="Times New Roman" w:cs="Times New Roman"/>
                <w:b/>
                <w:kern w:val="0"/>
                <w:sz w:val="20"/>
                <w:szCs w:val="20"/>
                <w:lang w:eastAsia="uk-UA"/>
                <w14:ligatures w14:val="none"/>
              </w:rPr>
              <w:t>Кількість учнів</w:t>
            </w:r>
          </w:p>
        </w:tc>
        <w:tc>
          <w:tcPr>
            <w:tcW w:w="5420" w:type="dxa"/>
            <w:gridSpan w:val="5"/>
          </w:tcPr>
          <w:p w14:paraId="2D1EFE36" w14:textId="77777777" w:rsidR="00FF1065" w:rsidRPr="00C33E27" w:rsidRDefault="00FF1065"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C33E27">
              <w:rPr>
                <w:rFonts w:ascii="Times New Roman" w:eastAsia="Times New Roman" w:hAnsi="Times New Roman" w:cs="Times New Roman"/>
                <w:b/>
                <w:kern w:val="0"/>
                <w:sz w:val="20"/>
                <w:szCs w:val="20"/>
                <w:lang w:eastAsia="uk-UA"/>
                <w14:ligatures w14:val="none"/>
              </w:rPr>
              <w:t xml:space="preserve">Заходи щодо формування ефективної мережі закладів освіти </w:t>
            </w:r>
          </w:p>
          <w:p w14:paraId="190B24E0" w14:textId="77777777" w:rsidR="00FF1065" w:rsidRPr="00C33E27" w:rsidRDefault="00FF1065"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C33E27">
              <w:rPr>
                <w:rFonts w:ascii="Times New Roman" w:eastAsia="Times New Roman" w:hAnsi="Times New Roman" w:cs="Times New Roman"/>
                <w:b/>
                <w:kern w:val="0"/>
                <w:sz w:val="20"/>
                <w:szCs w:val="20"/>
                <w:lang w:eastAsia="uk-UA"/>
                <w14:ligatures w14:val="none"/>
              </w:rPr>
              <w:t>за роками</w:t>
            </w:r>
          </w:p>
        </w:tc>
        <w:tc>
          <w:tcPr>
            <w:tcW w:w="1662" w:type="dxa"/>
          </w:tcPr>
          <w:p w14:paraId="5B92753F" w14:textId="77777777" w:rsidR="00FF1065" w:rsidRPr="00C33E27" w:rsidRDefault="00FF1065"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C33E27">
              <w:rPr>
                <w:rFonts w:ascii="Times New Roman" w:eastAsia="Times New Roman" w:hAnsi="Times New Roman" w:cs="Times New Roman"/>
                <w:b/>
                <w:kern w:val="0"/>
                <w:sz w:val="20"/>
                <w:szCs w:val="20"/>
                <w:lang w:eastAsia="uk-UA"/>
                <w14:ligatures w14:val="none"/>
              </w:rPr>
              <w:t>Найменування закладу освіти після реформування мережі</w:t>
            </w:r>
          </w:p>
        </w:tc>
      </w:tr>
      <w:tr w:rsidR="00FF1065" w:rsidRPr="00C33E27" w14:paraId="5B232C41" w14:textId="77777777" w:rsidTr="00532D06">
        <w:trPr>
          <w:trHeight w:val="1172"/>
        </w:trPr>
        <w:tc>
          <w:tcPr>
            <w:tcW w:w="477" w:type="dxa"/>
            <w:vMerge/>
          </w:tcPr>
          <w:p w14:paraId="163A069A"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p>
        </w:tc>
        <w:tc>
          <w:tcPr>
            <w:tcW w:w="1742" w:type="dxa"/>
            <w:vMerge/>
          </w:tcPr>
          <w:p w14:paraId="4B1C04B5"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p>
        </w:tc>
        <w:tc>
          <w:tcPr>
            <w:tcW w:w="895" w:type="dxa"/>
            <w:vMerge/>
          </w:tcPr>
          <w:p w14:paraId="0CED6787"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p>
        </w:tc>
        <w:tc>
          <w:tcPr>
            <w:tcW w:w="1186" w:type="dxa"/>
          </w:tcPr>
          <w:p w14:paraId="0AA95C5F" w14:textId="77777777" w:rsidR="00FF1065" w:rsidRPr="00C33E27" w:rsidRDefault="00FF1065"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C33E27">
              <w:rPr>
                <w:rFonts w:ascii="Times New Roman" w:eastAsia="Times New Roman" w:hAnsi="Times New Roman" w:cs="Times New Roman"/>
                <w:b/>
                <w:kern w:val="0"/>
                <w:sz w:val="20"/>
                <w:szCs w:val="20"/>
                <w:lang w:eastAsia="uk-UA"/>
                <w14:ligatures w14:val="none"/>
              </w:rPr>
              <w:t>2024 р.</w:t>
            </w:r>
          </w:p>
          <w:p w14:paraId="1E495014" w14:textId="77777777" w:rsidR="00FF1065" w:rsidRPr="00C33E27" w:rsidRDefault="00FF1065"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(на 01.09.24)</w:t>
            </w:r>
          </w:p>
        </w:tc>
        <w:tc>
          <w:tcPr>
            <w:tcW w:w="1112" w:type="dxa"/>
          </w:tcPr>
          <w:p w14:paraId="7D91BF24" w14:textId="77777777" w:rsidR="00FF1065" w:rsidRPr="00C33E27" w:rsidRDefault="00FF1065"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C33E27">
              <w:rPr>
                <w:rFonts w:ascii="Times New Roman" w:eastAsia="Times New Roman" w:hAnsi="Times New Roman" w:cs="Times New Roman"/>
                <w:b/>
                <w:kern w:val="0"/>
                <w:sz w:val="20"/>
                <w:szCs w:val="20"/>
                <w:lang w:eastAsia="uk-UA"/>
                <w14:ligatures w14:val="none"/>
              </w:rPr>
              <w:t>2025 р.</w:t>
            </w:r>
          </w:p>
          <w:p w14:paraId="5B5ECAE7" w14:textId="77777777" w:rsidR="00FF1065" w:rsidRPr="00C33E27" w:rsidRDefault="00FF1065" w:rsidP="00132B65">
            <w:pPr>
              <w:spacing w:after="0" w:line="240" w:lineRule="auto"/>
              <w:ind w:left="-104"/>
              <w:jc w:val="center"/>
              <w:rPr>
                <w:rFonts w:ascii="Times New Roman" w:eastAsia="Times New Roman" w:hAnsi="Times New Roman" w:cs="Times New Roman"/>
                <w:b/>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(на 01.09.25)</w:t>
            </w:r>
          </w:p>
        </w:tc>
        <w:tc>
          <w:tcPr>
            <w:tcW w:w="1543" w:type="dxa"/>
          </w:tcPr>
          <w:p w14:paraId="5E9ADF73" w14:textId="77777777" w:rsidR="00FF1065" w:rsidRPr="00C33E27" w:rsidRDefault="00FF1065"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C33E27">
              <w:rPr>
                <w:rFonts w:ascii="Times New Roman" w:eastAsia="Times New Roman" w:hAnsi="Times New Roman" w:cs="Times New Roman"/>
                <w:b/>
                <w:kern w:val="0"/>
                <w:sz w:val="20"/>
                <w:szCs w:val="20"/>
                <w:lang w:eastAsia="uk-UA"/>
                <w14:ligatures w14:val="none"/>
              </w:rPr>
              <w:t>2026 р.</w:t>
            </w:r>
          </w:p>
          <w:p w14:paraId="767B2F51"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(на 01.09.26)</w:t>
            </w:r>
          </w:p>
        </w:tc>
        <w:tc>
          <w:tcPr>
            <w:tcW w:w="1563" w:type="dxa"/>
          </w:tcPr>
          <w:p w14:paraId="6ED32FE2" w14:textId="77777777" w:rsidR="00FF1065" w:rsidRPr="00C33E27" w:rsidRDefault="00FF1065"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C33E27">
              <w:rPr>
                <w:rFonts w:ascii="Times New Roman" w:eastAsia="Times New Roman" w:hAnsi="Times New Roman" w:cs="Times New Roman"/>
                <w:b/>
                <w:kern w:val="0"/>
                <w:sz w:val="20"/>
                <w:szCs w:val="20"/>
                <w:lang w:eastAsia="uk-UA"/>
                <w14:ligatures w14:val="none"/>
              </w:rPr>
              <w:t>2027 р.</w:t>
            </w:r>
          </w:p>
          <w:p w14:paraId="36E0DBE0" w14:textId="77777777" w:rsidR="00FF1065" w:rsidRPr="00C33E27" w:rsidRDefault="00FF1065"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(на 01.09.27)</w:t>
            </w:r>
          </w:p>
        </w:tc>
        <w:tc>
          <w:tcPr>
            <w:tcW w:w="1676" w:type="dxa"/>
            <w:gridSpan w:val="2"/>
          </w:tcPr>
          <w:p w14:paraId="6B5FF411" w14:textId="77777777" w:rsidR="00FF1065" w:rsidRPr="00C33E27" w:rsidRDefault="00FF1065" w:rsidP="00132B65">
            <w:pPr>
              <w:spacing w:after="0" w:line="240" w:lineRule="auto"/>
              <w:ind w:left="-19" w:firstLine="19"/>
              <w:rPr>
                <w:rFonts w:ascii="Times New Roman" w:eastAsia="Times New Roman" w:hAnsi="Times New Roman" w:cs="Times New Roman"/>
                <w:kern w:val="0"/>
                <w:sz w:val="20"/>
                <w:szCs w:val="20"/>
                <w:lang w:eastAsia="uk-UA"/>
                <w14:ligatures w14:val="none"/>
              </w:rPr>
            </w:pPr>
          </w:p>
        </w:tc>
      </w:tr>
      <w:tr w:rsidR="00FF1065" w:rsidRPr="00C33E27" w14:paraId="5FAD7021" w14:textId="77777777" w:rsidTr="00AC2F9D">
        <w:trPr>
          <w:trHeight w:val="1271"/>
        </w:trPr>
        <w:tc>
          <w:tcPr>
            <w:tcW w:w="477" w:type="dxa"/>
          </w:tcPr>
          <w:p w14:paraId="6F65B205"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1.</w:t>
            </w:r>
          </w:p>
        </w:tc>
        <w:tc>
          <w:tcPr>
            <w:tcW w:w="1742" w:type="dxa"/>
          </w:tcPr>
          <w:p w14:paraId="2B6B660D"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Бережинський ліцей «Лідер»</w:t>
            </w:r>
          </w:p>
        </w:tc>
        <w:tc>
          <w:tcPr>
            <w:tcW w:w="895" w:type="dxa"/>
          </w:tcPr>
          <w:p w14:paraId="5236BA7E"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294</w:t>
            </w:r>
          </w:p>
        </w:tc>
        <w:tc>
          <w:tcPr>
            <w:tcW w:w="1186" w:type="dxa"/>
          </w:tcPr>
          <w:p w14:paraId="189D4F57"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112" w:type="dxa"/>
          </w:tcPr>
          <w:p w14:paraId="65F96EBB"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543" w:type="dxa"/>
          </w:tcPr>
          <w:p w14:paraId="2D19E9A1"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Припинення прийому учнів до 10 класу</w:t>
            </w:r>
          </w:p>
        </w:tc>
        <w:tc>
          <w:tcPr>
            <w:tcW w:w="1563" w:type="dxa"/>
          </w:tcPr>
          <w:p w14:paraId="56249C54"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Гімназія з структурним підрозділом «Початкова школа»</w:t>
            </w:r>
          </w:p>
        </w:tc>
        <w:tc>
          <w:tcPr>
            <w:tcW w:w="1676" w:type="dxa"/>
            <w:gridSpan w:val="2"/>
          </w:tcPr>
          <w:p w14:paraId="558E305C"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Бережинська гімназія</w:t>
            </w:r>
          </w:p>
          <w:p w14:paraId="4AE21E33"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r>
      <w:tr w:rsidR="00FF1065" w:rsidRPr="00C33E27" w14:paraId="5BB96D28" w14:textId="77777777" w:rsidTr="00532D06">
        <w:trPr>
          <w:trHeight w:val="725"/>
        </w:trPr>
        <w:tc>
          <w:tcPr>
            <w:tcW w:w="477" w:type="dxa"/>
          </w:tcPr>
          <w:p w14:paraId="1BB38785"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2.</w:t>
            </w:r>
          </w:p>
        </w:tc>
        <w:tc>
          <w:tcPr>
            <w:tcW w:w="1742" w:type="dxa"/>
          </w:tcPr>
          <w:p w14:paraId="5162B183"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Клинцівська філія Бережинського ліцею «Лідер»</w:t>
            </w:r>
          </w:p>
        </w:tc>
        <w:tc>
          <w:tcPr>
            <w:tcW w:w="895" w:type="dxa"/>
          </w:tcPr>
          <w:p w14:paraId="5240D145"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72</w:t>
            </w:r>
          </w:p>
        </w:tc>
        <w:tc>
          <w:tcPr>
            <w:tcW w:w="1186" w:type="dxa"/>
          </w:tcPr>
          <w:p w14:paraId="1BA92660"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112" w:type="dxa"/>
          </w:tcPr>
          <w:p w14:paraId="4331F057"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543" w:type="dxa"/>
          </w:tcPr>
          <w:p w14:paraId="6DDE0DAC"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563" w:type="dxa"/>
          </w:tcPr>
          <w:p w14:paraId="7ABF780A"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гімназія з структурним підрозділом «Початкова школа»</w:t>
            </w:r>
          </w:p>
        </w:tc>
        <w:tc>
          <w:tcPr>
            <w:tcW w:w="1676" w:type="dxa"/>
            <w:gridSpan w:val="2"/>
          </w:tcPr>
          <w:p w14:paraId="1E6D21E1"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Клинцівська філія Бережинської гімназії</w:t>
            </w:r>
          </w:p>
        </w:tc>
      </w:tr>
      <w:tr w:rsidR="00FF1065" w:rsidRPr="00C33E27" w14:paraId="7B74402D" w14:textId="77777777" w:rsidTr="00532D06">
        <w:trPr>
          <w:trHeight w:val="651"/>
        </w:trPr>
        <w:tc>
          <w:tcPr>
            <w:tcW w:w="477" w:type="dxa"/>
          </w:tcPr>
          <w:p w14:paraId="739D8F1D"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 xml:space="preserve">3. </w:t>
            </w:r>
          </w:p>
        </w:tc>
        <w:tc>
          <w:tcPr>
            <w:tcW w:w="1742" w:type="dxa"/>
          </w:tcPr>
          <w:p w14:paraId="7E8847D6"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Покровська філія Бережинського ліцею «Лідер»</w:t>
            </w:r>
          </w:p>
        </w:tc>
        <w:tc>
          <w:tcPr>
            <w:tcW w:w="895" w:type="dxa"/>
          </w:tcPr>
          <w:p w14:paraId="4D38EA22"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97</w:t>
            </w:r>
          </w:p>
        </w:tc>
        <w:tc>
          <w:tcPr>
            <w:tcW w:w="1186" w:type="dxa"/>
          </w:tcPr>
          <w:p w14:paraId="1B7AEAE7"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112" w:type="dxa"/>
          </w:tcPr>
          <w:p w14:paraId="55925D82"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543" w:type="dxa"/>
          </w:tcPr>
          <w:p w14:paraId="6B1A29E7"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563" w:type="dxa"/>
          </w:tcPr>
          <w:p w14:paraId="65C66F6A"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гімназія з структурним підрозділом</w:t>
            </w:r>
          </w:p>
          <w:p w14:paraId="08AD0FF3" w14:textId="77777777" w:rsidR="00FF1065" w:rsidRPr="00C33E27" w:rsidRDefault="00FF1065" w:rsidP="00132B65">
            <w:pPr>
              <w:spacing w:after="0" w:line="240" w:lineRule="auto"/>
              <w:ind w:left="-80" w:right="-144"/>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«Початкова школа»</w:t>
            </w:r>
          </w:p>
        </w:tc>
        <w:tc>
          <w:tcPr>
            <w:tcW w:w="1676" w:type="dxa"/>
            <w:gridSpan w:val="2"/>
          </w:tcPr>
          <w:p w14:paraId="724999F7"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Покровська філія</w:t>
            </w:r>
          </w:p>
          <w:p w14:paraId="0CA49DE2"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Бережинської гімназії</w:t>
            </w:r>
          </w:p>
          <w:p w14:paraId="2249920A"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r>
      <w:tr w:rsidR="00FF1065" w:rsidRPr="00C33E27" w14:paraId="6367AF49" w14:textId="77777777" w:rsidTr="00532D06">
        <w:trPr>
          <w:trHeight w:val="694"/>
        </w:trPr>
        <w:tc>
          <w:tcPr>
            <w:tcW w:w="477" w:type="dxa"/>
          </w:tcPr>
          <w:p w14:paraId="35CF078B"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4.</w:t>
            </w:r>
          </w:p>
        </w:tc>
        <w:tc>
          <w:tcPr>
            <w:tcW w:w="1742" w:type="dxa"/>
          </w:tcPr>
          <w:p w14:paraId="62612973"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 xml:space="preserve">Гаївська філія Бережинського ліцею «Лідер» </w:t>
            </w:r>
          </w:p>
        </w:tc>
        <w:tc>
          <w:tcPr>
            <w:tcW w:w="895" w:type="dxa"/>
          </w:tcPr>
          <w:p w14:paraId="44800555"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0</w:t>
            </w:r>
          </w:p>
        </w:tc>
        <w:tc>
          <w:tcPr>
            <w:tcW w:w="1186" w:type="dxa"/>
          </w:tcPr>
          <w:p w14:paraId="7E595E93"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Освітній процес призупинено</w:t>
            </w:r>
          </w:p>
        </w:tc>
        <w:tc>
          <w:tcPr>
            <w:tcW w:w="1112" w:type="dxa"/>
          </w:tcPr>
          <w:p w14:paraId="458E1F4B"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543" w:type="dxa"/>
          </w:tcPr>
          <w:p w14:paraId="78535DAE"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563" w:type="dxa"/>
          </w:tcPr>
          <w:p w14:paraId="313DC975"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гімназія з структурним підрозділом</w:t>
            </w:r>
          </w:p>
          <w:p w14:paraId="2A66610D"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«Початкова школа»</w:t>
            </w:r>
          </w:p>
        </w:tc>
        <w:tc>
          <w:tcPr>
            <w:tcW w:w="1676" w:type="dxa"/>
            <w:gridSpan w:val="2"/>
          </w:tcPr>
          <w:p w14:paraId="34A5F781"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Гаївська філія Бережинської гімназії</w:t>
            </w:r>
          </w:p>
          <w:p w14:paraId="5E14EA26"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r>
      <w:tr w:rsidR="00FF1065" w:rsidRPr="00C33E27" w14:paraId="2723F793" w14:textId="77777777" w:rsidTr="00532D06">
        <w:trPr>
          <w:trHeight w:val="532"/>
        </w:trPr>
        <w:tc>
          <w:tcPr>
            <w:tcW w:w="477" w:type="dxa"/>
          </w:tcPr>
          <w:p w14:paraId="1BBC6A8C"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5.</w:t>
            </w:r>
          </w:p>
        </w:tc>
        <w:tc>
          <w:tcPr>
            <w:tcW w:w="1742" w:type="dxa"/>
          </w:tcPr>
          <w:p w14:paraId="26504D56"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Первозванівський ліцей</w:t>
            </w:r>
          </w:p>
        </w:tc>
        <w:tc>
          <w:tcPr>
            <w:tcW w:w="895" w:type="dxa"/>
          </w:tcPr>
          <w:p w14:paraId="71B392DD"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313</w:t>
            </w:r>
          </w:p>
        </w:tc>
        <w:tc>
          <w:tcPr>
            <w:tcW w:w="1186" w:type="dxa"/>
          </w:tcPr>
          <w:p w14:paraId="11161216"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112" w:type="dxa"/>
          </w:tcPr>
          <w:p w14:paraId="16C09BC1"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543" w:type="dxa"/>
          </w:tcPr>
          <w:p w14:paraId="7623F2B5"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Припинення прийому учнів до 10 класу</w:t>
            </w:r>
          </w:p>
        </w:tc>
        <w:tc>
          <w:tcPr>
            <w:tcW w:w="1563" w:type="dxa"/>
          </w:tcPr>
          <w:p w14:paraId="5C23016A"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гімназія з структурними підрозділами «Початкова школа» «Дошкільний підрозділ»</w:t>
            </w:r>
          </w:p>
        </w:tc>
        <w:tc>
          <w:tcPr>
            <w:tcW w:w="1676" w:type="dxa"/>
            <w:gridSpan w:val="2"/>
          </w:tcPr>
          <w:p w14:paraId="45FA1C7E"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Первозванівська гімназія</w:t>
            </w:r>
          </w:p>
        </w:tc>
      </w:tr>
      <w:tr w:rsidR="00FF1065" w:rsidRPr="00C33E27" w14:paraId="63C0FFF1" w14:textId="77777777" w:rsidTr="00532D06">
        <w:trPr>
          <w:trHeight w:val="769"/>
        </w:trPr>
        <w:tc>
          <w:tcPr>
            <w:tcW w:w="477" w:type="dxa"/>
          </w:tcPr>
          <w:p w14:paraId="29DD882A"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6.</w:t>
            </w:r>
          </w:p>
        </w:tc>
        <w:tc>
          <w:tcPr>
            <w:tcW w:w="1742" w:type="dxa"/>
          </w:tcPr>
          <w:p w14:paraId="32BD6ADB"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 xml:space="preserve">Калинівська філія Первозванівського ліцею </w:t>
            </w:r>
          </w:p>
        </w:tc>
        <w:tc>
          <w:tcPr>
            <w:tcW w:w="895" w:type="dxa"/>
          </w:tcPr>
          <w:p w14:paraId="27B924DC"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78</w:t>
            </w:r>
          </w:p>
        </w:tc>
        <w:tc>
          <w:tcPr>
            <w:tcW w:w="1186" w:type="dxa"/>
          </w:tcPr>
          <w:p w14:paraId="04C7C279"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112" w:type="dxa"/>
          </w:tcPr>
          <w:p w14:paraId="7E7C586C"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543" w:type="dxa"/>
          </w:tcPr>
          <w:p w14:paraId="0359177B"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563" w:type="dxa"/>
          </w:tcPr>
          <w:p w14:paraId="0BE6810F"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гімназія з структурним підрозділом</w:t>
            </w:r>
          </w:p>
          <w:p w14:paraId="24F1D8D8"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«Початкова школа»</w:t>
            </w:r>
          </w:p>
        </w:tc>
        <w:tc>
          <w:tcPr>
            <w:tcW w:w="1676" w:type="dxa"/>
            <w:gridSpan w:val="2"/>
          </w:tcPr>
          <w:p w14:paraId="6D189961"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Калинівська філія Первозванівської гімназії</w:t>
            </w:r>
          </w:p>
        </w:tc>
      </w:tr>
      <w:tr w:rsidR="00FF1065" w:rsidRPr="00C33E27" w14:paraId="4DCFB4AB" w14:textId="77777777" w:rsidTr="00532D06">
        <w:trPr>
          <w:trHeight w:val="265"/>
        </w:trPr>
        <w:tc>
          <w:tcPr>
            <w:tcW w:w="477" w:type="dxa"/>
          </w:tcPr>
          <w:p w14:paraId="7E27BB5B"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7.</w:t>
            </w:r>
          </w:p>
        </w:tc>
        <w:tc>
          <w:tcPr>
            <w:tcW w:w="1742" w:type="dxa"/>
          </w:tcPr>
          <w:p w14:paraId="554B8718"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Степова філія Первозванівського ліцею</w:t>
            </w:r>
          </w:p>
        </w:tc>
        <w:tc>
          <w:tcPr>
            <w:tcW w:w="895" w:type="dxa"/>
          </w:tcPr>
          <w:p w14:paraId="4D8A996E"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65</w:t>
            </w:r>
          </w:p>
        </w:tc>
        <w:tc>
          <w:tcPr>
            <w:tcW w:w="1186" w:type="dxa"/>
          </w:tcPr>
          <w:p w14:paraId="592CF883"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112" w:type="dxa"/>
          </w:tcPr>
          <w:p w14:paraId="2D46947B"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543" w:type="dxa"/>
          </w:tcPr>
          <w:p w14:paraId="07BAF2D3"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563" w:type="dxa"/>
          </w:tcPr>
          <w:p w14:paraId="2A024EB6"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гімназія з структурними підрозділами «Початкова школа» «Дошкільний підрозділ»</w:t>
            </w:r>
          </w:p>
        </w:tc>
        <w:tc>
          <w:tcPr>
            <w:tcW w:w="1676" w:type="dxa"/>
            <w:gridSpan w:val="2"/>
          </w:tcPr>
          <w:p w14:paraId="35926F97"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 xml:space="preserve">Степова філія Первозванівської гімназії </w:t>
            </w:r>
          </w:p>
        </w:tc>
      </w:tr>
      <w:tr w:rsidR="00FF1065" w:rsidRPr="00C33E27" w14:paraId="14E5339E" w14:textId="77777777" w:rsidTr="00532D06">
        <w:trPr>
          <w:trHeight w:val="295"/>
        </w:trPr>
        <w:tc>
          <w:tcPr>
            <w:tcW w:w="477" w:type="dxa"/>
          </w:tcPr>
          <w:p w14:paraId="3452E288"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8.</w:t>
            </w:r>
          </w:p>
        </w:tc>
        <w:tc>
          <w:tcPr>
            <w:tcW w:w="1742" w:type="dxa"/>
          </w:tcPr>
          <w:p w14:paraId="6AC95026" w14:textId="77777777" w:rsidR="00FF1065" w:rsidRPr="00C33E27" w:rsidRDefault="00FF1065" w:rsidP="00132B65">
            <w:pPr>
              <w:spacing w:after="0" w:line="240" w:lineRule="auto"/>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Федорівська філія Первозванівського ліцею</w:t>
            </w:r>
          </w:p>
        </w:tc>
        <w:tc>
          <w:tcPr>
            <w:tcW w:w="895" w:type="dxa"/>
          </w:tcPr>
          <w:p w14:paraId="4814AC5A"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0</w:t>
            </w:r>
          </w:p>
        </w:tc>
        <w:tc>
          <w:tcPr>
            <w:tcW w:w="1186" w:type="dxa"/>
          </w:tcPr>
          <w:p w14:paraId="5C24DDEC"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Освітній процес призупинено</w:t>
            </w:r>
          </w:p>
        </w:tc>
        <w:tc>
          <w:tcPr>
            <w:tcW w:w="1112" w:type="dxa"/>
          </w:tcPr>
          <w:p w14:paraId="0D628FCA"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543" w:type="dxa"/>
          </w:tcPr>
          <w:p w14:paraId="1932DED3"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p>
        </w:tc>
        <w:tc>
          <w:tcPr>
            <w:tcW w:w="1563" w:type="dxa"/>
          </w:tcPr>
          <w:p w14:paraId="4F9AFF19"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гімназія з структурними підрозділами «Початкова школа» «Дошкільний підрозділ»</w:t>
            </w:r>
          </w:p>
        </w:tc>
        <w:tc>
          <w:tcPr>
            <w:tcW w:w="1676" w:type="dxa"/>
            <w:gridSpan w:val="2"/>
          </w:tcPr>
          <w:p w14:paraId="08392FA3" w14:textId="77777777" w:rsidR="00FF1065" w:rsidRPr="00C33E27" w:rsidRDefault="00FF1065"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C33E27">
              <w:rPr>
                <w:rFonts w:ascii="Times New Roman" w:eastAsia="Times New Roman" w:hAnsi="Times New Roman" w:cs="Times New Roman"/>
                <w:kern w:val="0"/>
                <w:sz w:val="20"/>
                <w:szCs w:val="20"/>
                <w:lang w:eastAsia="uk-UA"/>
                <w14:ligatures w14:val="none"/>
              </w:rPr>
              <w:t xml:space="preserve">Федорівська філія Первозванівської гімназії </w:t>
            </w:r>
          </w:p>
        </w:tc>
      </w:tr>
    </w:tbl>
    <w:p w14:paraId="37F9FF1A" w14:textId="77777777" w:rsidR="00FF1065" w:rsidRPr="00656AEC" w:rsidRDefault="00FF1065" w:rsidP="00132B65">
      <w:pPr>
        <w:spacing w:after="0" w:line="240" w:lineRule="auto"/>
        <w:ind w:firstLine="567"/>
        <w:jc w:val="both"/>
        <w:rPr>
          <w:rFonts w:ascii="Times New Roman" w:eastAsia="Times New Roman" w:hAnsi="Times New Roman" w:cs="Times New Roman"/>
          <w:bCs/>
          <w:kern w:val="0"/>
          <w:sz w:val="20"/>
          <w:szCs w:val="20"/>
          <w:lang w:eastAsia="uk-UA"/>
          <w14:ligatures w14:val="none"/>
        </w:rPr>
      </w:pPr>
    </w:p>
    <w:p w14:paraId="0CBC65F6" w14:textId="4F2A99A1" w:rsidR="00FF1065" w:rsidRDefault="00FF1065" w:rsidP="00132B65">
      <w:pPr>
        <w:shd w:val="clear" w:color="auto" w:fill="FFFFFF"/>
        <w:spacing w:after="0" w:line="240" w:lineRule="auto"/>
        <w:jc w:val="center"/>
        <w:rPr>
          <w:rFonts w:ascii="Times New Roman" w:eastAsia="Times New Roman" w:hAnsi="Times New Roman" w:cs="Times New Roman"/>
          <w:b/>
          <w:iCs/>
          <w:kern w:val="0"/>
          <w:sz w:val="20"/>
          <w:szCs w:val="20"/>
          <w:lang w:eastAsia="uk-UA"/>
          <w14:ligatures w14:val="none"/>
        </w:rPr>
      </w:pPr>
      <w:r w:rsidRPr="00FF1065">
        <w:rPr>
          <w:rFonts w:ascii="Times New Roman" w:eastAsia="Times New Roman" w:hAnsi="Times New Roman" w:cs="Times New Roman"/>
          <w:b/>
          <w:iCs/>
          <w:kern w:val="0"/>
          <w:sz w:val="20"/>
          <w:szCs w:val="20"/>
          <w:lang w:eastAsia="uk-UA"/>
          <w14:ligatures w14:val="none"/>
        </w:rPr>
        <w:t>Таблиця 13. Кількість учнів випускних класів, осіб</w:t>
      </w:r>
    </w:p>
    <w:p w14:paraId="3054A2A9" w14:textId="77777777" w:rsidR="00AC2F9D" w:rsidRPr="00FF1065" w:rsidRDefault="00AC2F9D" w:rsidP="00132B65">
      <w:pPr>
        <w:shd w:val="clear" w:color="auto" w:fill="FFFFFF"/>
        <w:spacing w:after="0" w:line="240" w:lineRule="auto"/>
        <w:jc w:val="center"/>
        <w:rPr>
          <w:rFonts w:ascii="Times New Roman" w:eastAsia="Times New Roman" w:hAnsi="Times New Roman" w:cs="Times New Roman"/>
          <w:b/>
          <w:iCs/>
          <w:color w:val="44546A"/>
          <w:kern w:val="0"/>
          <w:sz w:val="20"/>
          <w:szCs w:val="20"/>
          <w:lang w:eastAsia="uk-UA"/>
          <w14:ligatures w14:val="none"/>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112"/>
        <w:gridCol w:w="708"/>
        <w:gridCol w:w="851"/>
        <w:gridCol w:w="709"/>
        <w:gridCol w:w="850"/>
        <w:gridCol w:w="709"/>
        <w:gridCol w:w="850"/>
        <w:gridCol w:w="709"/>
        <w:gridCol w:w="851"/>
        <w:gridCol w:w="708"/>
        <w:gridCol w:w="851"/>
      </w:tblGrid>
      <w:tr w:rsidR="00FF1065" w:rsidRPr="00FF1065" w14:paraId="3B38DDA0" w14:textId="77777777" w:rsidTr="00FF1065">
        <w:tc>
          <w:tcPr>
            <w:tcW w:w="2112" w:type="dxa"/>
            <w:vMerge w:val="restart"/>
            <w:tcBorders>
              <w:top w:val="single" w:sz="4" w:space="0" w:color="auto"/>
              <w:left w:val="single" w:sz="4" w:space="0" w:color="auto"/>
              <w:bottom w:val="single" w:sz="12" w:space="0" w:color="auto"/>
              <w:right w:val="single" w:sz="4" w:space="0" w:color="auto"/>
            </w:tcBorders>
            <w:shd w:val="clear" w:color="auto" w:fill="FFD966"/>
            <w:hideMark/>
          </w:tcPr>
          <w:p w14:paraId="32A035DB"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lang w:eastAsia="uk-UA"/>
                <w14:ligatures w14:val="none"/>
              </w:rPr>
            </w:pPr>
            <w:r w:rsidRPr="00FF1065">
              <w:rPr>
                <w:rFonts w:ascii="Times New Roman" w:eastAsia="Times New Roman" w:hAnsi="Times New Roman" w:cs="Times New Roman"/>
                <w:b/>
                <w:color w:val="000000"/>
                <w:kern w:val="0"/>
                <w:sz w:val="20"/>
                <w:szCs w:val="20"/>
                <w:lang w:eastAsia="ru-RU"/>
                <w14:ligatures w14:val="none"/>
              </w:rPr>
              <w:t>Назва закладу освіти</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D966"/>
            <w:hideMark/>
          </w:tcPr>
          <w:p w14:paraId="473EE1D5"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ru-RU"/>
                <w14:ligatures w14:val="none"/>
              </w:rPr>
            </w:pPr>
            <w:r w:rsidRPr="00FF1065">
              <w:rPr>
                <w:rFonts w:ascii="Times New Roman" w:eastAsia="Times New Roman" w:hAnsi="Times New Roman" w:cs="Times New Roman"/>
                <w:b/>
                <w:kern w:val="0"/>
                <w:sz w:val="20"/>
                <w:szCs w:val="20"/>
                <w:lang w:eastAsia="ru-RU"/>
                <w14:ligatures w14:val="none"/>
              </w:rPr>
              <w:t>Випуск 2022/2023</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D966"/>
            <w:hideMark/>
          </w:tcPr>
          <w:p w14:paraId="526A88F6"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ru-RU"/>
                <w14:ligatures w14:val="none"/>
              </w:rPr>
            </w:pPr>
            <w:r w:rsidRPr="00FF1065">
              <w:rPr>
                <w:rFonts w:ascii="Times New Roman" w:eastAsia="Times New Roman" w:hAnsi="Times New Roman" w:cs="Times New Roman"/>
                <w:b/>
                <w:kern w:val="0"/>
                <w:sz w:val="20"/>
                <w:szCs w:val="20"/>
                <w:lang w:eastAsia="ru-RU"/>
                <w14:ligatures w14:val="none"/>
              </w:rPr>
              <w:t>Випуск 2023/2024</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D966"/>
            <w:hideMark/>
          </w:tcPr>
          <w:p w14:paraId="5C152460"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ru-RU"/>
                <w14:ligatures w14:val="none"/>
              </w:rPr>
            </w:pPr>
            <w:r w:rsidRPr="00FF1065">
              <w:rPr>
                <w:rFonts w:ascii="Times New Roman" w:eastAsia="Times New Roman" w:hAnsi="Times New Roman" w:cs="Times New Roman"/>
                <w:b/>
                <w:kern w:val="0"/>
                <w:sz w:val="20"/>
                <w:szCs w:val="20"/>
                <w:lang w:eastAsia="ru-RU"/>
                <w14:ligatures w14:val="none"/>
              </w:rPr>
              <w:t>Випуск 2024/2025</w:t>
            </w:r>
          </w:p>
        </w:tc>
        <w:tc>
          <w:tcPr>
            <w:tcW w:w="1560" w:type="dxa"/>
            <w:gridSpan w:val="2"/>
            <w:tcBorders>
              <w:top w:val="single" w:sz="4" w:space="0" w:color="auto"/>
              <w:left w:val="single" w:sz="4" w:space="0" w:color="auto"/>
              <w:bottom w:val="single" w:sz="4" w:space="0" w:color="auto"/>
              <w:right w:val="single" w:sz="4" w:space="0" w:color="auto"/>
            </w:tcBorders>
            <w:shd w:val="clear" w:color="auto" w:fill="FFD966"/>
            <w:hideMark/>
          </w:tcPr>
          <w:p w14:paraId="32215D01"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ru-RU"/>
                <w14:ligatures w14:val="none"/>
              </w:rPr>
            </w:pPr>
            <w:r w:rsidRPr="00FF1065">
              <w:rPr>
                <w:rFonts w:ascii="Times New Roman" w:eastAsia="Times New Roman" w:hAnsi="Times New Roman" w:cs="Times New Roman"/>
                <w:b/>
                <w:kern w:val="0"/>
                <w:sz w:val="20"/>
                <w:szCs w:val="20"/>
                <w:lang w:eastAsia="ru-RU"/>
                <w14:ligatures w14:val="none"/>
              </w:rPr>
              <w:t>Випуск 2025/2026</w:t>
            </w:r>
          </w:p>
        </w:tc>
        <w:tc>
          <w:tcPr>
            <w:tcW w:w="1559" w:type="dxa"/>
            <w:gridSpan w:val="2"/>
            <w:tcBorders>
              <w:top w:val="single" w:sz="4" w:space="0" w:color="auto"/>
              <w:left w:val="single" w:sz="4" w:space="0" w:color="auto"/>
              <w:bottom w:val="single" w:sz="4" w:space="0" w:color="auto"/>
              <w:right w:val="single" w:sz="4" w:space="0" w:color="auto"/>
            </w:tcBorders>
            <w:shd w:val="clear" w:color="auto" w:fill="FFD966"/>
            <w:hideMark/>
          </w:tcPr>
          <w:p w14:paraId="44F9B8F1"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ru-RU"/>
                <w14:ligatures w14:val="none"/>
              </w:rPr>
            </w:pPr>
            <w:r w:rsidRPr="00FF1065">
              <w:rPr>
                <w:rFonts w:ascii="Times New Roman" w:eastAsia="Times New Roman" w:hAnsi="Times New Roman" w:cs="Times New Roman"/>
                <w:b/>
                <w:kern w:val="0"/>
                <w:sz w:val="20"/>
                <w:szCs w:val="20"/>
                <w:lang w:eastAsia="ru-RU"/>
                <w14:ligatures w14:val="none"/>
              </w:rPr>
              <w:t>Випуск 2026/2027</w:t>
            </w:r>
          </w:p>
        </w:tc>
      </w:tr>
      <w:tr w:rsidR="00FF1065" w:rsidRPr="00FF1065" w14:paraId="6B766E83" w14:textId="77777777" w:rsidTr="00FF1065">
        <w:tc>
          <w:tcPr>
            <w:tcW w:w="2112" w:type="dxa"/>
            <w:vMerge/>
            <w:tcBorders>
              <w:top w:val="single" w:sz="12" w:space="0" w:color="auto"/>
              <w:left w:val="single" w:sz="4" w:space="0" w:color="auto"/>
              <w:bottom w:val="single" w:sz="4" w:space="0" w:color="auto"/>
              <w:right w:val="single" w:sz="4" w:space="0" w:color="auto"/>
            </w:tcBorders>
            <w:shd w:val="clear" w:color="auto" w:fill="FFD966"/>
            <w:vAlign w:val="center"/>
            <w:hideMark/>
          </w:tcPr>
          <w:p w14:paraId="0F9B286E" w14:textId="77777777" w:rsidR="00FF1065" w:rsidRPr="00FF1065" w:rsidRDefault="00FF1065" w:rsidP="00132B65">
            <w:pPr>
              <w:widowControl w:val="0"/>
              <w:spacing w:after="0" w:line="240" w:lineRule="auto"/>
              <w:rPr>
                <w:rFonts w:ascii="Times New Roman" w:eastAsia="Times New Roman" w:hAnsi="Times New Roman" w:cs="Times New Roman"/>
                <w:kern w:val="0"/>
                <w14:ligatures w14:val="none"/>
              </w:rPr>
            </w:pPr>
          </w:p>
        </w:tc>
        <w:tc>
          <w:tcPr>
            <w:tcW w:w="708" w:type="dxa"/>
            <w:tcBorders>
              <w:top w:val="single" w:sz="4" w:space="0" w:color="auto"/>
              <w:left w:val="single" w:sz="4" w:space="0" w:color="auto"/>
              <w:bottom w:val="single" w:sz="4" w:space="0" w:color="auto"/>
              <w:right w:val="single" w:sz="4" w:space="0" w:color="auto"/>
            </w:tcBorders>
            <w:shd w:val="clear" w:color="auto" w:fill="FFD966"/>
            <w:hideMark/>
          </w:tcPr>
          <w:p w14:paraId="4E6ACD9D"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ru-RU"/>
                <w14:ligatures w14:val="none"/>
              </w:rPr>
            </w:pPr>
            <w:r w:rsidRPr="00FF1065">
              <w:rPr>
                <w:rFonts w:ascii="Times New Roman" w:eastAsia="Times New Roman" w:hAnsi="Times New Roman" w:cs="Times New Roman"/>
                <w:b/>
                <w:kern w:val="0"/>
                <w:sz w:val="20"/>
                <w:szCs w:val="20"/>
                <w:lang w:eastAsia="ru-RU"/>
                <w14:ligatures w14:val="none"/>
              </w:rPr>
              <w:t>9 кл.</w:t>
            </w:r>
          </w:p>
        </w:tc>
        <w:tc>
          <w:tcPr>
            <w:tcW w:w="851" w:type="dxa"/>
            <w:tcBorders>
              <w:top w:val="single" w:sz="4" w:space="0" w:color="auto"/>
              <w:left w:val="single" w:sz="4" w:space="0" w:color="auto"/>
              <w:bottom w:val="single" w:sz="4" w:space="0" w:color="auto"/>
              <w:right w:val="single" w:sz="4" w:space="0" w:color="auto"/>
            </w:tcBorders>
            <w:shd w:val="clear" w:color="auto" w:fill="FFD966"/>
            <w:hideMark/>
          </w:tcPr>
          <w:p w14:paraId="725EEF13"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ru-RU"/>
                <w14:ligatures w14:val="none"/>
              </w:rPr>
            </w:pPr>
            <w:r w:rsidRPr="00FF1065">
              <w:rPr>
                <w:rFonts w:ascii="Times New Roman" w:eastAsia="Times New Roman" w:hAnsi="Times New Roman" w:cs="Times New Roman"/>
                <w:b/>
                <w:kern w:val="0"/>
                <w:sz w:val="20"/>
                <w:szCs w:val="20"/>
                <w:lang w:eastAsia="ru-RU"/>
                <w14:ligatures w14:val="none"/>
              </w:rPr>
              <w:t>11 кл.</w:t>
            </w:r>
          </w:p>
        </w:tc>
        <w:tc>
          <w:tcPr>
            <w:tcW w:w="709" w:type="dxa"/>
            <w:tcBorders>
              <w:top w:val="single" w:sz="4" w:space="0" w:color="auto"/>
              <w:left w:val="single" w:sz="4" w:space="0" w:color="auto"/>
              <w:bottom w:val="single" w:sz="4" w:space="0" w:color="auto"/>
              <w:right w:val="single" w:sz="4" w:space="0" w:color="auto"/>
            </w:tcBorders>
            <w:shd w:val="clear" w:color="auto" w:fill="FFD966"/>
            <w:hideMark/>
          </w:tcPr>
          <w:p w14:paraId="3F06B373"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ru-RU"/>
                <w14:ligatures w14:val="none"/>
              </w:rPr>
            </w:pPr>
            <w:r w:rsidRPr="00FF1065">
              <w:rPr>
                <w:rFonts w:ascii="Times New Roman" w:eastAsia="Times New Roman" w:hAnsi="Times New Roman" w:cs="Times New Roman"/>
                <w:b/>
                <w:kern w:val="0"/>
                <w:sz w:val="20"/>
                <w:szCs w:val="20"/>
                <w:lang w:eastAsia="ru-RU"/>
                <w14:ligatures w14:val="none"/>
              </w:rPr>
              <w:t>9 кл.</w:t>
            </w:r>
          </w:p>
        </w:tc>
        <w:tc>
          <w:tcPr>
            <w:tcW w:w="850" w:type="dxa"/>
            <w:tcBorders>
              <w:top w:val="single" w:sz="4" w:space="0" w:color="auto"/>
              <w:left w:val="single" w:sz="4" w:space="0" w:color="auto"/>
              <w:bottom w:val="single" w:sz="4" w:space="0" w:color="auto"/>
              <w:right w:val="single" w:sz="4" w:space="0" w:color="auto"/>
            </w:tcBorders>
            <w:shd w:val="clear" w:color="auto" w:fill="FFD966"/>
            <w:hideMark/>
          </w:tcPr>
          <w:p w14:paraId="7F1F0CE1"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ru-RU"/>
                <w14:ligatures w14:val="none"/>
              </w:rPr>
            </w:pPr>
            <w:r w:rsidRPr="00FF1065">
              <w:rPr>
                <w:rFonts w:ascii="Times New Roman" w:eastAsia="Times New Roman" w:hAnsi="Times New Roman" w:cs="Times New Roman"/>
                <w:b/>
                <w:kern w:val="0"/>
                <w:sz w:val="20"/>
                <w:szCs w:val="20"/>
                <w:lang w:eastAsia="ru-RU"/>
                <w14:ligatures w14:val="none"/>
              </w:rPr>
              <w:t>11 кл.</w:t>
            </w:r>
          </w:p>
        </w:tc>
        <w:tc>
          <w:tcPr>
            <w:tcW w:w="709" w:type="dxa"/>
            <w:tcBorders>
              <w:top w:val="single" w:sz="4" w:space="0" w:color="auto"/>
              <w:left w:val="single" w:sz="4" w:space="0" w:color="auto"/>
              <w:bottom w:val="single" w:sz="4" w:space="0" w:color="auto"/>
              <w:right w:val="single" w:sz="4" w:space="0" w:color="auto"/>
            </w:tcBorders>
            <w:shd w:val="clear" w:color="auto" w:fill="FFD966"/>
            <w:hideMark/>
          </w:tcPr>
          <w:p w14:paraId="653E063A"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ru-RU"/>
                <w14:ligatures w14:val="none"/>
              </w:rPr>
            </w:pPr>
            <w:r w:rsidRPr="00FF1065">
              <w:rPr>
                <w:rFonts w:ascii="Times New Roman" w:eastAsia="Times New Roman" w:hAnsi="Times New Roman" w:cs="Times New Roman"/>
                <w:b/>
                <w:kern w:val="0"/>
                <w:sz w:val="20"/>
                <w:szCs w:val="20"/>
                <w:lang w:eastAsia="ru-RU"/>
                <w14:ligatures w14:val="none"/>
              </w:rPr>
              <w:t>9 кл.</w:t>
            </w:r>
          </w:p>
        </w:tc>
        <w:tc>
          <w:tcPr>
            <w:tcW w:w="850" w:type="dxa"/>
            <w:tcBorders>
              <w:top w:val="single" w:sz="4" w:space="0" w:color="auto"/>
              <w:left w:val="single" w:sz="4" w:space="0" w:color="auto"/>
              <w:bottom w:val="single" w:sz="4" w:space="0" w:color="auto"/>
              <w:right w:val="single" w:sz="4" w:space="0" w:color="auto"/>
            </w:tcBorders>
            <w:shd w:val="clear" w:color="auto" w:fill="FFD966"/>
            <w:hideMark/>
          </w:tcPr>
          <w:p w14:paraId="1781CDE4"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ru-RU"/>
                <w14:ligatures w14:val="none"/>
              </w:rPr>
            </w:pPr>
            <w:r w:rsidRPr="00FF1065">
              <w:rPr>
                <w:rFonts w:ascii="Times New Roman" w:eastAsia="Times New Roman" w:hAnsi="Times New Roman" w:cs="Times New Roman"/>
                <w:b/>
                <w:kern w:val="0"/>
                <w:sz w:val="20"/>
                <w:szCs w:val="20"/>
                <w:lang w:eastAsia="ru-RU"/>
                <w14:ligatures w14:val="none"/>
              </w:rPr>
              <w:t>11 кл.</w:t>
            </w:r>
          </w:p>
        </w:tc>
        <w:tc>
          <w:tcPr>
            <w:tcW w:w="709" w:type="dxa"/>
            <w:tcBorders>
              <w:top w:val="single" w:sz="4" w:space="0" w:color="auto"/>
              <w:left w:val="single" w:sz="4" w:space="0" w:color="auto"/>
              <w:bottom w:val="single" w:sz="4" w:space="0" w:color="auto"/>
              <w:right w:val="single" w:sz="4" w:space="0" w:color="auto"/>
            </w:tcBorders>
            <w:shd w:val="clear" w:color="auto" w:fill="FFD966"/>
            <w:hideMark/>
          </w:tcPr>
          <w:p w14:paraId="69C4701A"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ru-RU"/>
                <w14:ligatures w14:val="none"/>
              </w:rPr>
            </w:pPr>
            <w:r w:rsidRPr="00FF1065">
              <w:rPr>
                <w:rFonts w:ascii="Times New Roman" w:eastAsia="Times New Roman" w:hAnsi="Times New Roman" w:cs="Times New Roman"/>
                <w:b/>
                <w:kern w:val="0"/>
                <w:sz w:val="20"/>
                <w:szCs w:val="20"/>
                <w:lang w:eastAsia="ru-RU"/>
                <w14:ligatures w14:val="none"/>
              </w:rPr>
              <w:t>9 кл.</w:t>
            </w:r>
          </w:p>
        </w:tc>
        <w:tc>
          <w:tcPr>
            <w:tcW w:w="851" w:type="dxa"/>
            <w:tcBorders>
              <w:top w:val="single" w:sz="4" w:space="0" w:color="auto"/>
              <w:left w:val="single" w:sz="4" w:space="0" w:color="auto"/>
              <w:bottom w:val="single" w:sz="4" w:space="0" w:color="auto"/>
              <w:right w:val="single" w:sz="4" w:space="0" w:color="auto"/>
            </w:tcBorders>
            <w:shd w:val="clear" w:color="auto" w:fill="FFD966"/>
            <w:hideMark/>
          </w:tcPr>
          <w:p w14:paraId="300D9234"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ru-RU"/>
                <w14:ligatures w14:val="none"/>
              </w:rPr>
            </w:pPr>
            <w:r w:rsidRPr="00FF1065">
              <w:rPr>
                <w:rFonts w:ascii="Times New Roman" w:eastAsia="Times New Roman" w:hAnsi="Times New Roman" w:cs="Times New Roman"/>
                <w:b/>
                <w:kern w:val="0"/>
                <w:sz w:val="20"/>
                <w:szCs w:val="20"/>
                <w:lang w:eastAsia="ru-RU"/>
                <w14:ligatures w14:val="none"/>
              </w:rPr>
              <w:t>11 кл.</w:t>
            </w:r>
          </w:p>
        </w:tc>
        <w:tc>
          <w:tcPr>
            <w:tcW w:w="708" w:type="dxa"/>
            <w:tcBorders>
              <w:top w:val="single" w:sz="4" w:space="0" w:color="auto"/>
              <w:left w:val="single" w:sz="4" w:space="0" w:color="auto"/>
              <w:bottom w:val="single" w:sz="4" w:space="0" w:color="auto"/>
              <w:right w:val="single" w:sz="4" w:space="0" w:color="auto"/>
            </w:tcBorders>
            <w:shd w:val="clear" w:color="auto" w:fill="FFD966"/>
            <w:hideMark/>
          </w:tcPr>
          <w:p w14:paraId="13AE98EE"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ru-RU"/>
                <w14:ligatures w14:val="none"/>
              </w:rPr>
            </w:pPr>
            <w:r w:rsidRPr="00FF1065">
              <w:rPr>
                <w:rFonts w:ascii="Times New Roman" w:eastAsia="Times New Roman" w:hAnsi="Times New Roman" w:cs="Times New Roman"/>
                <w:b/>
                <w:kern w:val="0"/>
                <w:sz w:val="20"/>
                <w:szCs w:val="20"/>
                <w:lang w:eastAsia="ru-RU"/>
                <w14:ligatures w14:val="none"/>
              </w:rPr>
              <w:t>9 кл.</w:t>
            </w:r>
          </w:p>
        </w:tc>
        <w:tc>
          <w:tcPr>
            <w:tcW w:w="851" w:type="dxa"/>
            <w:tcBorders>
              <w:top w:val="single" w:sz="4" w:space="0" w:color="auto"/>
              <w:left w:val="single" w:sz="4" w:space="0" w:color="auto"/>
              <w:bottom w:val="single" w:sz="4" w:space="0" w:color="auto"/>
              <w:right w:val="single" w:sz="4" w:space="0" w:color="auto"/>
            </w:tcBorders>
            <w:shd w:val="clear" w:color="auto" w:fill="FFD966"/>
            <w:hideMark/>
          </w:tcPr>
          <w:p w14:paraId="2C2D933E" w14:textId="77777777" w:rsidR="00FF1065" w:rsidRPr="00FF1065" w:rsidRDefault="00FF1065" w:rsidP="00132B65">
            <w:pPr>
              <w:widowControl w:val="0"/>
              <w:spacing w:after="0" w:line="240" w:lineRule="auto"/>
              <w:jc w:val="center"/>
              <w:rPr>
                <w:rFonts w:ascii="Times New Roman" w:eastAsia="Times New Roman" w:hAnsi="Times New Roman" w:cs="Times New Roman"/>
                <w:b/>
                <w:kern w:val="0"/>
                <w:sz w:val="20"/>
                <w:szCs w:val="20"/>
                <w:lang w:eastAsia="ru-RU"/>
                <w14:ligatures w14:val="none"/>
              </w:rPr>
            </w:pPr>
            <w:r w:rsidRPr="00FF1065">
              <w:rPr>
                <w:rFonts w:ascii="Times New Roman" w:eastAsia="Times New Roman" w:hAnsi="Times New Roman" w:cs="Times New Roman"/>
                <w:b/>
                <w:kern w:val="0"/>
                <w:sz w:val="20"/>
                <w:szCs w:val="20"/>
                <w:lang w:eastAsia="ru-RU"/>
                <w14:ligatures w14:val="none"/>
              </w:rPr>
              <w:t>11 кл.</w:t>
            </w:r>
          </w:p>
        </w:tc>
      </w:tr>
      <w:tr w:rsidR="00FF1065" w:rsidRPr="00FF1065" w14:paraId="7A477C37" w14:textId="77777777" w:rsidTr="00FF1065">
        <w:tc>
          <w:tcPr>
            <w:tcW w:w="2112" w:type="dxa"/>
            <w:tcBorders>
              <w:top w:val="single" w:sz="4" w:space="0" w:color="auto"/>
              <w:left w:val="single" w:sz="4" w:space="0" w:color="auto"/>
              <w:bottom w:val="single" w:sz="4" w:space="0" w:color="auto"/>
              <w:right w:val="single" w:sz="4" w:space="0" w:color="auto"/>
            </w:tcBorders>
            <w:shd w:val="clear" w:color="auto" w:fill="auto"/>
          </w:tcPr>
          <w:p w14:paraId="397A9240"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Первозванівський ліцей</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E496210"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27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043DE39"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21</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6B10573"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2AF753"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19</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B5F103A"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28</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8FE828C"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37</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6E309E8"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30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EFFC2FA"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25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4E7C56A"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27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A8D501E"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23</w:t>
            </w:r>
          </w:p>
        </w:tc>
      </w:tr>
      <w:tr w:rsidR="00FF1065" w:rsidRPr="00FF1065" w14:paraId="2673A440" w14:textId="77777777" w:rsidTr="00FF1065">
        <w:tc>
          <w:tcPr>
            <w:tcW w:w="2112" w:type="dxa"/>
            <w:tcBorders>
              <w:top w:val="single" w:sz="4" w:space="0" w:color="auto"/>
              <w:left w:val="single" w:sz="4" w:space="0" w:color="auto"/>
              <w:bottom w:val="single" w:sz="4" w:space="0" w:color="auto"/>
              <w:right w:val="single" w:sz="4" w:space="0" w:color="auto"/>
            </w:tcBorders>
            <w:shd w:val="clear" w:color="auto" w:fill="auto"/>
          </w:tcPr>
          <w:p w14:paraId="23754AB6"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Калинівська філія Первозванівського ліцею</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BFDDFD"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CB423C1"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75CC6BB7"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E4D4C0F"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66BA99A"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9</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B563DBA"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68AFF09"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D66B669"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870D88D"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C305D2F"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r>
      <w:tr w:rsidR="00FF1065" w:rsidRPr="00FF1065" w14:paraId="324081FA" w14:textId="77777777" w:rsidTr="00FF1065">
        <w:tc>
          <w:tcPr>
            <w:tcW w:w="2112" w:type="dxa"/>
            <w:tcBorders>
              <w:top w:val="single" w:sz="4" w:space="0" w:color="auto"/>
              <w:left w:val="single" w:sz="4" w:space="0" w:color="auto"/>
              <w:bottom w:val="single" w:sz="4" w:space="0" w:color="auto"/>
              <w:right w:val="single" w:sz="4" w:space="0" w:color="auto"/>
            </w:tcBorders>
            <w:shd w:val="clear" w:color="auto" w:fill="auto"/>
          </w:tcPr>
          <w:p w14:paraId="3D70EC5D"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lastRenderedPageBreak/>
              <w:t>Степова філія Первозванівського лійею</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0287FB5"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CB80704"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5AF1EA23"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DB017B6"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78A502C"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8</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0328485"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D12C8AB"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12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4A9269C"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83AE406"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11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64A7A3E"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r>
      <w:tr w:rsidR="00FF1065" w:rsidRPr="00FF1065" w14:paraId="30586042" w14:textId="77777777" w:rsidTr="00FF1065">
        <w:tc>
          <w:tcPr>
            <w:tcW w:w="2112" w:type="dxa"/>
            <w:tcBorders>
              <w:top w:val="single" w:sz="4" w:space="0" w:color="auto"/>
              <w:left w:val="single" w:sz="4" w:space="0" w:color="auto"/>
              <w:bottom w:val="single" w:sz="4" w:space="0" w:color="auto"/>
              <w:right w:val="single" w:sz="4" w:space="0" w:color="auto"/>
            </w:tcBorders>
            <w:shd w:val="clear" w:color="auto" w:fill="auto"/>
          </w:tcPr>
          <w:p w14:paraId="6FC72B69"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Бережинський ліцей «Лідер»</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6D941F2"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24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7C3C2D9"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22</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C16C1D1"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016579A"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28</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42B7F45"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26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3BE491D"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19</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607CF94"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24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4B325C6"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30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7BD01EF"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36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90001F9"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20</w:t>
            </w:r>
          </w:p>
        </w:tc>
      </w:tr>
      <w:tr w:rsidR="00FF1065" w:rsidRPr="00FF1065" w14:paraId="3E945C4E" w14:textId="77777777" w:rsidTr="00FF1065">
        <w:tc>
          <w:tcPr>
            <w:tcW w:w="2112" w:type="dxa"/>
            <w:tcBorders>
              <w:top w:val="single" w:sz="4" w:space="0" w:color="auto"/>
              <w:left w:val="single" w:sz="4" w:space="0" w:color="auto"/>
              <w:bottom w:val="single" w:sz="4" w:space="0" w:color="auto"/>
              <w:right w:val="single" w:sz="4" w:space="0" w:color="auto"/>
            </w:tcBorders>
            <w:shd w:val="clear" w:color="auto" w:fill="auto"/>
          </w:tcPr>
          <w:p w14:paraId="4971A3A9"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Клинцівська філія Бережинського ліцею «Лідер»</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7A06283"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EF00671"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934087F"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15</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C36DC1D"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FA6EE32"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20CCDB4"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03C4E8E"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49E6119"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AFFC8D0"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1C78709"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r>
      <w:tr w:rsidR="00FF1065" w:rsidRPr="00FF1065" w14:paraId="480B275B" w14:textId="77777777" w:rsidTr="00FF1065">
        <w:tc>
          <w:tcPr>
            <w:tcW w:w="2112" w:type="dxa"/>
            <w:tcBorders>
              <w:top w:val="single" w:sz="4" w:space="0" w:color="auto"/>
              <w:left w:val="single" w:sz="4" w:space="0" w:color="auto"/>
              <w:bottom w:val="single" w:sz="4" w:space="0" w:color="auto"/>
              <w:right w:val="single" w:sz="4" w:space="0" w:color="auto"/>
            </w:tcBorders>
            <w:shd w:val="clear" w:color="auto" w:fill="auto"/>
          </w:tcPr>
          <w:p w14:paraId="5CA5F5B9" w14:textId="77777777" w:rsidR="00FF1065" w:rsidRPr="00FF1065" w:rsidRDefault="00FF1065" w:rsidP="00132B65">
            <w:pPr>
              <w:widowControl w:val="0"/>
              <w:spacing w:after="0" w:line="240" w:lineRule="auto"/>
              <w:ind w:left="-64"/>
              <w:jc w:val="center"/>
              <w:rPr>
                <w:rFonts w:ascii="Times New Roman" w:eastAsia="Times New Roman" w:hAnsi="Times New Roman" w:cs="Times New Roman"/>
                <w:color w:val="000000"/>
                <w:kern w:val="0"/>
                <w:sz w:val="20"/>
                <w:szCs w:val="20"/>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Покровська філія Бережинського ліцею «Лідер»</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D0AECB"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1CE93DD"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D0B5143"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12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6395838"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0FA573B"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11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EF121B6"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3A7348F"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11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0982C17"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8E03589"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14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C72B80A"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ru-RU"/>
                <w14:ligatures w14:val="none"/>
              </w:rPr>
            </w:pPr>
            <w:r w:rsidRPr="00FF1065">
              <w:rPr>
                <w:rFonts w:ascii="Times New Roman" w:eastAsia="Times New Roman" w:hAnsi="Times New Roman" w:cs="Times New Roman"/>
                <w:kern w:val="0"/>
                <w:sz w:val="20"/>
                <w:szCs w:val="20"/>
                <w:lang w:eastAsia="ru-RU"/>
                <w14:ligatures w14:val="none"/>
              </w:rPr>
              <w:t>0</w:t>
            </w:r>
          </w:p>
        </w:tc>
      </w:tr>
    </w:tbl>
    <w:p w14:paraId="6EF1B216" w14:textId="77777777" w:rsidR="00FF1065" w:rsidRPr="00656AEC" w:rsidRDefault="00FF1065" w:rsidP="00D76D5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 xml:space="preserve">На території громади функціонує 5-ть закладів дошкільної освіти, у яких виховується 171 дитина. </w:t>
      </w:r>
    </w:p>
    <w:p w14:paraId="4949E2A3" w14:textId="77777777" w:rsidR="00FF1065" w:rsidRPr="00656AEC" w:rsidRDefault="00FF1065" w:rsidP="00D76D5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w:t>
      </w:r>
      <w:r w:rsidRPr="00656AEC">
        <w:rPr>
          <w:rFonts w:ascii="Times New Roman" w:eastAsia="Times New Roman" w:hAnsi="Times New Roman" w:cs="Times New Roman"/>
          <w:kern w:val="0"/>
          <w:sz w:val="24"/>
          <w:szCs w:val="24"/>
          <w:lang w:eastAsia="uk-UA"/>
          <w14:ligatures w14:val="none"/>
        </w:rPr>
        <w:tab/>
        <w:t>ЗДО загального типу «Колосок» с. Сонячне – 42 вихованці;</w:t>
      </w:r>
    </w:p>
    <w:p w14:paraId="32886FBE" w14:textId="77777777" w:rsidR="00FF1065" w:rsidRPr="00656AEC" w:rsidRDefault="00FF1065" w:rsidP="00D76D5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w:t>
      </w:r>
      <w:r w:rsidRPr="00656AEC">
        <w:rPr>
          <w:rFonts w:ascii="Times New Roman" w:eastAsia="Times New Roman" w:hAnsi="Times New Roman" w:cs="Times New Roman"/>
          <w:kern w:val="0"/>
          <w:sz w:val="24"/>
          <w:szCs w:val="24"/>
          <w:lang w:eastAsia="uk-UA"/>
          <w14:ligatures w14:val="none"/>
        </w:rPr>
        <w:tab/>
        <w:t>ЗДО загального типу «Вогник» с. Калинівка – 14 вихованців;</w:t>
      </w:r>
    </w:p>
    <w:p w14:paraId="37338E69" w14:textId="52168995" w:rsidR="00FF1065" w:rsidRPr="00656AEC" w:rsidRDefault="00FF1065" w:rsidP="00D76D5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w:t>
      </w:r>
      <w:r w:rsidRPr="00656AEC">
        <w:rPr>
          <w:rFonts w:ascii="Times New Roman" w:eastAsia="Times New Roman" w:hAnsi="Times New Roman" w:cs="Times New Roman"/>
          <w:kern w:val="0"/>
          <w:sz w:val="24"/>
          <w:szCs w:val="24"/>
          <w:lang w:eastAsia="uk-UA"/>
          <w14:ligatures w14:val="none"/>
        </w:rPr>
        <w:tab/>
        <w:t>ЗДО ясла - садок загального типу «Колосок» с. Бережинка – 60 вихованці</w:t>
      </w:r>
      <w:r w:rsidR="004C7AEB" w:rsidRPr="00656AEC">
        <w:rPr>
          <w:rFonts w:ascii="Times New Roman" w:eastAsia="Times New Roman" w:hAnsi="Times New Roman" w:cs="Times New Roman"/>
          <w:kern w:val="0"/>
          <w:sz w:val="24"/>
          <w:szCs w:val="24"/>
          <w:lang w:eastAsia="uk-UA"/>
          <w14:ligatures w14:val="none"/>
        </w:rPr>
        <w:t>в</w:t>
      </w:r>
      <w:r w:rsidRPr="00656AEC">
        <w:rPr>
          <w:rFonts w:ascii="Times New Roman" w:eastAsia="Times New Roman" w:hAnsi="Times New Roman" w:cs="Times New Roman"/>
          <w:kern w:val="0"/>
          <w:sz w:val="24"/>
          <w:szCs w:val="24"/>
          <w:lang w:eastAsia="uk-UA"/>
          <w14:ligatures w14:val="none"/>
        </w:rPr>
        <w:t>;</w:t>
      </w:r>
    </w:p>
    <w:p w14:paraId="4FEB296F" w14:textId="77777777" w:rsidR="00FF1065" w:rsidRPr="00656AEC" w:rsidRDefault="00FF1065" w:rsidP="00D76D5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w:t>
      </w:r>
      <w:r w:rsidRPr="00656AEC">
        <w:rPr>
          <w:rFonts w:ascii="Times New Roman" w:eastAsia="Times New Roman" w:hAnsi="Times New Roman" w:cs="Times New Roman"/>
          <w:kern w:val="0"/>
          <w:sz w:val="24"/>
          <w:szCs w:val="24"/>
          <w:lang w:eastAsia="uk-UA"/>
          <w14:ligatures w14:val="none"/>
        </w:rPr>
        <w:tab/>
        <w:t>ЗДО загального типу «Сонечко» с. Клинці – 18 вихованців;</w:t>
      </w:r>
    </w:p>
    <w:p w14:paraId="0BA1789F" w14:textId="442A3667" w:rsidR="00FF1065" w:rsidRPr="00656AEC" w:rsidRDefault="00FF1065" w:rsidP="00D76D5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w:t>
      </w:r>
      <w:r w:rsidRPr="00656AEC">
        <w:rPr>
          <w:rFonts w:ascii="Times New Roman" w:eastAsia="Times New Roman" w:hAnsi="Times New Roman" w:cs="Times New Roman"/>
          <w:kern w:val="0"/>
          <w:sz w:val="24"/>
          <w:szCs w:val="24"/>
          <w:lang w:eastAsia="uk-UA"/>
          <w14:ligatures w14:val="none"/>
        </w:rPr>
        <w:tab/>
        <w:t>ЗДО загального типу «Сонечко» с. Покровське – 17 вихованці</w:t>
      </w:r>
      <w:r w:rsidR="004C7AEB" w:rsidRPr="00656AEC">
        <w:rPr>
          <w:rFonts w:ascii="Times New Roman" w:eastAsia="Times New Roman" w:hAnsi="Times New Roman" w:cs="Times New Roman"/>
          <w:kern w:val="0"/>
          <w:sz w:val="24"/>
          <w:szCs w:val="24"/>
          <w:lang w:eastAsia="uk-UA"/>
          <w14:ligatures w14:val="none"/>
        </w:rPr>
        <w:t>в</w:t>
      </w:r>
      <w:r w:rsidRPr="00656AEC">
        <w:rPr>
          <w:rFonts w:ascii="Times New Roman" w:eastAsia="Times New Roman" w:hAnsi="Times New Roman" w:cs="Times New Roman"/>
          <w:kern w:val="0"/>
          <w:sz w:val="24"/>
          <w:szCs w:val="24"/>
          <w:lang w:eastAsia="uk-UA"/>
          <w14:ligatures w14:val="none"/>
        </w:rPr>
        <w:t>.</w:t>
      </w:r>
    </w:p>
    <w:p w14:paraId="4C9D1173" w14:textId="77777777" w:rsidR="00FF1065" w:rsidRPr="00656AEC" w:rsidRDefault="00FF1065" w:rsidP="00D76D5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Крім того, 20 дітей здобувають освіту у дошкільному підрозділі Степової філії Первозванівського ліцею. Охоплення дошкільною освітою дітей п’ятирічного віку становить 100%, а дітей віком від 3 до 6 (7) років 98%.</w:t>
      </w:r>
    </w:p>
    <w:p w14:paraId="40B350A1" w14:textId="77777777" w:rsidR="00FF1065" w:rsidRPr="00656AEC" w:rsidRDefault="00FF1065" w:rsidP="00D76D5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Територією розвитку дітей у громаді є заклад позашкільної освіти - Комунальний заклад позашкільної освіти Первозванівської сільської ради «Дивосвіт». Головними орієнтирами роботи КЗПО «Дивосвіт» є створення умов для гармонійного розвитку особистості, задоволення потреб дітей та підлітків у позашкільній освіті; організація їх оздоровлення, дозвілля і відпочинку; формування у дітей та юнацтва національної свідомості, активної громадянської позиції, прагнення до здорового способу життя;</w:t>
      </w:r>
      <w:r w:rsidRPr="00656AEC">
        <w:rPr>
          <w:rFonts w:ascii="Calibri" w:eastAsia="Times New Roman" w:hAnsi="Calibri" w:cs="Times New Roman"/>
          <w:kern w:val="0"/>
          <w:sz w:val="24"/>
          <w:szCs w:val="24"/>
          <w:lang w:eastAsia="uk-UA"/>
          <w14:ligatures w14:val="none"/>
        </w:rPr>
        <w:t xml:space="preserve"> </w:t>
      </w:r>
      <w:r w:rsidRPr="00656AEC">
        <w:rPr>
          <w:rFonts w:ascii="Times New Roman" w:eastAsia="Times New Roman" w:hAnsi="Times New Roman" w:cs="Times New Roman"/>
          <w:kern w:val="0"/>
          <w:sz w:val="24"/>
          <w:szCs w:val="24"/>
          <w:lang w:eastAsia="uk-UA"/>
          <w14:ligatures w14:val="none"/>
        </w:rPr>
        <w:t>формування у вихованців, здобувачів освіти свідомого й відповідального ставлення до власного здоров’я та здоров’я оточуючих, навичок безпечної поведінки, забезпечення організаційно-педагогічних умов для продуктивної взаємодії педагогів, батьків, дітей та громадськості.</w:t>
      </w:r>
    </w:p>
    <w:p w14:paraId="5213DA7B" w14:textId="39F0F9D2" w:rsidR="00FF1065" w:rsidRDefault="00FF1065" w:rsidP="00132B65">
      <w:pPr>
        <w:widowControl w:val="0"/>
        <w:shd w:val="clear" w:color="auto" w:fill="FFFFFF"/>
        <w:spacing w:after="0" w:line="240" w:lineRule="auto"/>
        <w:jc w:val="center"/>
        <w:rPr>
          <w:rFonts w:ascii="Times New Roman" w:eastAsia="Times New Roman" w:hAnsi="Times New Roman" w:cs="Times New Roman"/>
          <w:b/>
          <w:iCs/>
          <w:kern w:val="0"/>
          <w:sz w:val="20"/>
          <w:szCs w:val="20"/>
          <w:lang w:eastAsia="uk-UA"/>
          <w14:ligatures w14:val="none"/>
        </w:rPr>
      </w:pPr>
      <w:r w:rsidRPr="00FF1065">
        <w:rPr>
          <w:rFonts w:ascii="Times New Roman" w:eastAsia="Times New Roman" w:hAnsi="Times New Roman" w:cs="Times New Roman"/>
          <w:b/>
          <w:iCs/>
          <w:kern w:val="0"/>
          <w:sz w:val="20"/>
          <w:szCs w:val="20"/>
          <w:lang w:eastAsia="uk-UA"/>
          <w14:ligatures w14:val="none"/>
        </w:rPr>
        <w:t xml:space="preserve">Таблиця 14. Гуртки КЗПО Первозванівської сільської ради «Дивосвіт»  </w:t>
      </w:r>
    </w:p>
    <w:p w14:paraId="6CACD19E" w14:textId="77777777" w:rsidR="00AC2F9D" w:rsidRPr="00FF1065" w:rsidRDefault="00AC2F9D" w:rsidP="00132B65">
      <w:pPr>
        <w:widowControl w:val="0"/>
        <w:shd w:val="clear" w:color="auto" w:fill="FFFFFF"/>
        <w:spacing w:after="0" w:line="240" w:lineRule="auto"/>
        <w:jc w:val="center"/>
        <w:rPr>
          <w:rFonts w:ascii="Times New Roman" w:eastAsia="Times New Roman" w:hAnsi="Times New Roman" w:cs="Times New Roman"/>
          <w:b/>
          <w:iCs/>
          <w:kern w:val="0"/>
          <w:sz w:val="20"/>
          <w:szCs w:val="20"/>
          <w:lang w:eastAsia="uk-UA"/>
          <w14:ligatures w14:val="none"/>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2"/>
        <w:gridCol w:w="3543"/>
        <w:gridCol w:w="3402"/>
      </w:tblGrid>
      <w:tr w:rsidR="00FF1065" w:rsidRPr="00FF1065" w14:paraId="0FB34690" w14:textId="77777777" w:rsidTr="00FF1065">
        <w:trPr>
          <w:tblHeader/>
          <w:jc w:val="center"/>
        </w:trPr>
        <w:tc>
          <w:tcPr>
            <w:tcW w:w="2122" w:type="dxa"/>
            <w:tcBorders>
              <w:top w:val="single" w:sz="4" w:space="0" w:color="auto"/>
              <w:left w:val="single" w:sz="4" w:space="0" w:color="auto"/>
              <w:bottom w:val="single" w:sz="4" w:space="0" w:color="auto"/>
              <w:right w:val="single" w:sz="4" w:space="0" w:color="auto"/>
            </w:tcBorders>
            <w:shd w:val="clear" w:color="auto" w:fill="FFD966"/>
            <w:hideMark/>
          </w:tcPr>
          <w:p w14:paraId="5EB18E9A" w14:textId="77777777" w:rsidR="00FF1065" w:rsidRPr="00FF1065" w:rsidRDefault="00FF1065" w:rsidP="00132B65">
            <w:pPr>
              <w:widowControl w:val="0"/>
              <w:spacing w:after="0" w:line="240" w:lineRule="auto"/>
              <w:jc w:val="center"/>
              <w:rPr>
                <w:rFonts w:ascii="Times New Roman" w:eastAsia="Times New Roman" w:hAnsi="Times New Roman" w:cs="Times New Roman"/>
                <w:b/>
                <w:bCs/>
                <w:kern w:val="0"/>
                <w:sz w:val="20"/>
                <w:szCs w:val="20"/>
                <w:lang w:eastAsia="uk-UA"/>
                <w14:ligatures w14:val="none"/>
              </w:rPr>
            </w:pPr>
            <w:r w:rsidRPr="00FF1065">
              <w:rPr>
                <w:rFonts w:ascii="Times New Roman" w:eastAsia="Times New Roman" w:hAnsi="Times New Roman" w:cs="Times New Roman"/>
                <w:b/>
                <w:bCs/>
                <w:kern w:val="0"/>
                <w:sz w:val="20"/>
                <w:szCs w:val="20"/>
                <w:lang w:eastAsia="uk-UA"/>
                <w14:ligatures w14:val="none"/>
              </w:rPr>
              <w:t>Кількість гуртків/секцій</w:t>
            </w:r>
          </w:p>
        </w:tc>
        <w:tc>
          <w:tcPr>
            <w:tcW w:w="3543" w:type="dxa"/>
            <w:tcBorders>
              <w:top w:val="single" w:sz="4" w:space="0" w:color="auto"/>
              <w:left w:val="single" w:sz="4" w:space="0" w:color="auto"/>
              <w:bottom w:val="single" w:sz="4" w:space="0" w:color="auto"/>
              <w:right w:val="single" w:sz="4" w:space="0" w:color="auto"/>
            </w:tcBorders>
            <w:shd w:val="clear" w:color="auto" w:fill="FFD966"/>
            <w:hideMark/>
          </w:tcPr>
          <w:p w14:paraId="5CB895B1" w14:textId="77777777" w:rsidR="00FF1065" w:rsidRPr="00FF1065" w:rsidRDefault="00FF1065" w:rsidP="00132B65">
            <w:pPr>
              <w:widowControl w:val="0"/>
              <w:spacing w:after="0" w:line="240" w:lineRule="auto"/>
              <w:jc w:val="center"/>
              <w:rPr>
                <w:rFonts w:ascii="Times New Roman" w:eastAsia="Times New Roman" w:hAnsi="Times New Roman" w:cs="Times New Roman"/>
                <w:b/>
                <w:bCs/>
                <w:kern w:val="0"/>
                <w:sz w:val="20"/>
                <w:szCs w:val="20"/>
                <w:lang w:eastAsia="uk-UA"/>
                <w14:ligatures w14:val="none"/>
              </w:rPr>
            </w:pPr>
            <w:r w:rsidRPr="00FF1065">
              <w:rPr>
                <w:rFonts w:ascii="Times New Roman" w:eastAsia="Times New Roman" w:hAnsi="Times New Roman" w:cs="Times New Roman"/>
                <w:b/>
                <w:bCs/>
                <w:kern w:val="0"/>
                <w:sz w:val="20"/>
                <w:szCs w:val="20"/>
                <w:lang w:eastAsia="uk-UA"/>
                <w14:ligatures w14:val="none"/>
              </w:rPr>
              <w:t>Гуртки/секції за напрямками</w:t>
            </w:r>
          </w:p>
        </w:tc>
        <w:tc>
          <w:tcPr>
            <w:tcW w:w="3402" w:type="dxa"/>
            <w:tcBorders>
              <w:top w:val="single" w:sz="4" w:space="0" w:color="auto"/>
              <w:left w:val="single" w:sz="4" w:space="0" w:color="auto"/>
              <w:bottom w:val="single" w:sz="4" w:space="0" w:color="auto"/>
              <w:right w:val="single" w:sz="4" w:space="0" w:color="auto"/>
            </w:tcBorders>
            <w:shd w:val="clear" w:color="auto" w:fill="FFD966"/>
            <w:hideMark/>
          </w:tcPr>
          <w:p w14:paraId="305388C9" w14:textId="77777777" w:rsidR="00FF1065" w:rsidRPr="00FF1065" w:rsidRDefault="00FF1065" w:rsidP="00132B65">
            <w:pPr>
              <w:widowControl w:val="0"/>
              <w:spacing w:after="0" w:line="240" w:lineRule="auto"/>
              <w:jc w:val="center"/>
              <w:rPr>
                <w:rFonts w:ascii="Times New Roman" w:eastAsia="Times New Roman" w:hAnsi="Times New Roman" w:cs="Times New Roman"/>
                <w:b/>
                <w:bCs/>
                <w:kern w:val="0"/>
                <w:sz w:val="20"/>
                <w:szCs w:val="20"/>
                <w:lang w:eastAsia="uk-UA"/>
                <w14:ligatures w14:val="none"/>
              </w:rPr>
            </w:pPr>
            <w:r w:rsidRPr="00FF1065">
              <w:rPr>
                <w:rFonts w:ascii="Times New Roman" w:eastAsia="Times New Roman" w:hAnsi="Times New Roman" w:cs="Times New Roman"/>
                <w:b/>
                <w:bCs/>
                <w:kern w:val="0"/>
                <w:sz w:val="20"/>
                <w:szCs w:val="20"/>
                <w:lang w:eastAsia="uk-UA"/>
                <w14:ligatures w14:val="none"/>
              </w:rPr>
              <w:t>У них учнів, осіб (поділ на хлопчиків та дівчаток)</w:t>
            </w:r>
          </w:p>
        </w:tc>
      </w:tr>
      <w:tr w:rsidR="00FF1065" w:rsidRPr="00FF1065" w14:paraId="30BD5B9B" w14:textId="77777777" w:rsidTr="00FF1065">
        <w:trPr>
          <w:jc w:val="center"/>
        </w:trPr>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6BA6B6FC"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13</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14:paraId="75C6D5FC" w14:textId="77777777" w:rsidR="00FF1065" w:rsidRPr="00FF1065" w:rsidRDefault="00FF1065" w:rsidP="00132B65">
            <w:pPr>
              <w:widowControl w:val="0"/>
              <w:spacing w:after="0" w:line="240" w:lineRule="auto"/>
              <w:jc w:val="both"/>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художньо-естетичний</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80C08E0" w14:textId="77777777" w:rsidR="00FF1065" w:rsidRPr="00FF1065" w:rsidRDefault="00FF1065" w:rsidP="00132B65">
            <w:pPr>
              <w:widowControl w:val="0"/>
              <w:spacing w:after="0" w:line="240" w:lineRule="auto"/>
              <w:jc w:val="both"/>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218 (дівчаток – 161; хлопчиків - 57)</w:t>
            </w:r>
          </w:p>
        </w:tc>
      </w:tr>
      <w:tr w:rsidR="00FF1065" w:rsidRPr="00FF1065" w14:paraId="282178CD" w14:textId="77777777" w:rsidTr="00FF1065">
        <w:trPr>
          <w:jc w:val="center"/>
        </w:trPr>
        <w:tc>
          <w:tcPr>
            <w:tcW w:w="2122" w:type="dxa"/>
            <w:tcBorders>
              <w:top w:val="single" w:sz="4" w:space="0" w:color="auto"/>
              <w:left w:val="single" w:sz="4" w:space="0" w:color="auto"/>
              <w:bottom w:val="single" w:sz="4" w:space="0" w:color="auto"/>
              <w:right w:val="single" w:sz="4" w:space="0" w:color="auto"/>
            </w:tcBorders>
            <w:shd w:val="clear" w:color="auto" w:fill="auto"/>
          </w:tcPr>
          <w:p w14:paraId="6B70282A"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3</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48C1D1D0" w14:textId="77777777" w:rsidR="00FF1065" w:rsidRPr="00FF1065" w:rsidRDefault="00FF1065" w:rsidP="00132B65">
            <w:pPr>
              <w:widowControl w:val="0"/>
              <w:spacing w:after="0" w:line="240" w:lineRule="auto"/>
              <w:jc w:val="both"/>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науково-технічний</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E9AEA75" w14:textId="77777777" w:rsidR="00FF1065" w:rsidRPr="00FF1065" w:rsidRDefault="00FF1065" w:rsidP="00132B65">
            <w:pPr>
              <w:widowControl w:val="0"/>
              <w:spacing w:after="0" w:line="240" w:lineRule="auto"/>
              <w:jc w:val="both"/>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44 (дівчаток – 26; хлопчиків - 18)</w:t>
            </w:r>
          </w:p>
        </w:tc>
      </w:tr>
      <w:tr w:rsidR="00FF1065" w:rsidRPr="00FF1065" w14:paraId="5B7C4E47" w14:textId="77777777" w:rsidTr="00FF1065">
        <w:trPr>
          <w:jc w:val="center"/>
        </w:trPr>
        <w:tc>
          <w:tcPr>
            <w:tcW w:w="2122" w:type="dxa"/>
            <w:tcBorders>
              <w:top w:val="single" w:sz="4" w:space="0" w:color="auto"/>
              <w:left w:val="single" w:sz="4" w:space="0" w:color="auto"/>
              <w:bottom w:val="single" w:sz="4" w:space="0" w:color="auto"/>
              <w:right w:val="single" w:sz="4" w:space="0" w:color="auto"/>
            </w:tcBorders>
            <w:shd w:val="clear" w:color="auto" w:fill="auto"/>
          </w:tcPr>
          <w:p w14:paraId="27241256"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3</w:t>
            </w: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DE03A1F" w14:textId="77777777" w:rsidR="00FF1065" w:rsidRPr="00FF1065" w:rsidRDefault="00FF1065" w:rsidP="00132B65">
            <w:pPr>
              <w:widowControl w:val="0"/>
              <w:spacing w:after="0" w:line="240" w:lineRule="auto"/>
              <w:jc w:val="both"/>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 xml:space="preserve">Оздоровчий </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E2278AD" w14:textId="77777777" w:rsidR="00FF1065" w:rsidRPr="00FF1065" w:rsidRDefault="00FF1065" w:rsidP="00132B65">
            <w:pPr>
              <w:widowControl w:val="0"/>
              <w:spacing w:after="0" w:line="240" w:lineRule="auto"/>
              <w:jc w:val="both"/>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41 (дівчаток – 14; хлопчиків - 27)</w:t>
            </w:r>
          </w:p>
        </w:tc>
      </w:tr>
      <w:tr w:rsidR="00FF1065" w:rsidRPr="00FF1065" w14:paraId="5D5E2E93" w14:textId="77777777" w:rsidTr="00FF1065">
        <w:trPr>
          <w:jc w:val="center"/>
        </w:trPr>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4AD3D3EE"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1</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14:paraId="3B763F02" w14:textId="77777777" w:rsidR="00FF1065" w:rsidRPr="00FF1065" w:rsidRDefault="00FF1065" w:rsidP="00132B65">
            <w:pPr>
              <w:widowControl w:val="0"/>
              <w:spacing w:after="0" w:line="240" w:lineRule="auto"/>
              <w:jc w:val="both"/>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Еколого-натуралістичний</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425BF8A2" w14:textId="77777777" w:rsidR="00FF1065" w:rsidRPr="00FF1065" w:rsidRDefault="00FF1065" w:rsidP="00132B65">
            <w:pPr>
              <w:widowControl w:val="0"/>
              <w:spacing w:after="0" w:line="240" w:lineRule="auto"/>
              <w:jc w:val="both"/>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15 (дівчаток – 2; хлопчиків - 13)</w:t>
            </w:r>
          </w:p>
        </w:tc>
      </w:tr>
      <w:tr w:rsidR="00FF1065" w:rsidRPr="00FF1065" w14:paraId="4ADE46DA" w14:textId="77777777" w:rsidTr="00FF1065">
        <w:trPr>
          <w:jc w:val="center"/>
        </w:trPr>
        <w:tc>
          <w:tcPr>
            <w:tcW w:w="2122" w:type="dxa"/>
            <w:tcBorders>
              <w:top w:val="single" w:sz="4" w:space="0" w:color="auto"/>
              <w:left w:val="single" w:sz="4" w:space="0" w:color="auto"/>
              <w:bottom w:val="single" w:sz="4" w:space="0" w:color="auto"/>
              <w:right w:val="single" w:sz="4" w:space="0" w:color="auto"/>
            </w:tcBorders>
            <w:shd w:val="clear" w:color="auto" w:fill="auto"/>
            <w:hideMark/>
          </w:tcPr>
          <w:p w14:paraId="012DA170"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4</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14:paraId="4E96E59B" w14:textId="77777777" w:rsidR="00FF1065" w:rsidRPr="00FF1065" w:rsidRDefault="00FF1065" w:rsidP="00132B65">
            <w:pPr>
              <w:widowControl w:val="0"/>
              <w:spacing w:after="0" w:line="240" w:lineRule="auto"/>
              <w:jc w:val="both"/>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військово-патріотичний</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0DF353B0" w14:textId="77777777" w:rsidR="00FF1065" w:rsidRPr="00FF1065" w:rsidRDefault="00FF1065" w:rsidP="00132B65">
            <w:pPr>
              <w:widowControl w:val="0"/>
              <w:spacing w:after="0" w:line="240" w:lineRule="auto"/>
              <w:jc w:val="both"/>
              <w:rPr>
                <w:rFonts w:ascii="Times New Roman" w:eastAsia="Times New Roman" w:hAnsi="Times New Roman" w:cs="Times New Roman"/>
                <w:kern w:val="0"/>
                <w:sz w:val="20"/>
                <w:szCs w:val="20"/>
                <w:lang w:eastAsia="uk-UA"/>
                <w14:ligatures w14:val="none"/>
              </w:rPr>
            </w:pPr>
            <w:r w:rsidRPr="00FF1065">
              <w:rPr>
                <w:rFonts w:ascii="Times New Roman" w:eastAsia="Times New Roman" w:hAnsi="Times New Roman" w:cs="Times New Roman"/>
                <w:kern w:val="0"/>
                <w:sz w:val="20"/>
                <w:szCs w:val="20"/>
                <w:lang w:eastAsia="uk-UA"/>
                <w14:ligatures w14:val="none"/>
              </w:rPr>
              <w:t>63 (дівчаток – 21; хлопчиків - 42)</w:t>
            </w:r>
          </w:p>
        </w:tc>
      </w:tr>
    </w:tbl>
    <w:p w14:paraId="4C50F0B6" w14:textId="77777777" w:rsidR="00FF1065" w:rsidRPr="00656AEC" w:rsidRDefault="00FF1065" w:rsidP="00D76D5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Заклад працює за художньо-естетичним, оздоровчим, еколого-натуралістичним, науково-технічними та військово-патріотичним напрямами. Позашкільною освітою охоплено 381 дитину дошкільного та шкільного віку Первозванівської ТГ.</w:t>
      </w:r>
    </w:p>
    <w:p w14:paraId="582F55F3" w14:textId="77777777" w:rsidR="00FF1065" w:rsidRPr="00656AEC" w:rsidRDefault="00FF1065" w:rsidP="00D76D5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Освітній процес у КЗПО Первозванівської сільської ради «Дивосвіт» здійснюється диференційовано, відповідно до віку, індивідуальних можливостей, інтересів, нахилів, здібностей, стану здоров’я вихованців з використанням різних організаційних форм роботи: заняття, конкурси, вікторини, екскурсії, практична робота, виступи, виставки, квести (Табл.14).</w:t>
      </w:r>
    </w:p>
    <w:p w14:paraId="2B013155" w14:textId="3CF27C8E" w:rsidR="00FF1065" w:rsidRPr="00656AEC" w:rsidRDefault="00FF1065" w:rsidP="00D76D53">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За останні роки в системі спеціальної освіти для дітей з особливими освітніми потребами відбулися якісні зміни в частині забезпечення рівного доступу до якісної освіти дітям з особливими освітніми потребами через організацію їх навчання в загальноосвітніх навчальних закладах з урахуванням індивідуальних особливостей навчально-пізнавальної діяльності таких дітей (впровадження інклюзивного навчання). У 2024/2025 н.р. чисельність осіб з особливими освітніми потребами, які здобувають освіту у закладах загальної середньої освіти сягає 12 учнів/учениць, у закладах дошкільної освіти – 3 вихованці (Табл.15).</w:t>
      </w:r>
    </w:p>
    <w:p w14:paraId="3DA12BA1" w14:textId="77777777" w:rsidR="00AC2F9D" w:rsidRPr="00656AEC" w:rsidRDefault="00AC2F9D" w:rsidP="00132B65">
      <w:pPr>
        <w:spacing w:after="0" w:line="240" w:lineRule="auto"/>
        <w:ind w:firstLine="709"/>
        <w:jc w:val="both"/>
        <w:rPr>
          <w:rFonts w:ascii="Times New Roman" w:eastAsia="Times New Roman" w:hAnsi="Times New Roman" w:cs="Times New Roman"/>
          <w:kern w:val="0"/>
          <w:sz w:val="20"/>
          <w:szCs w:val="20"/>
          <w:lang w:eastAsia="uk-UA"/>
          <w14:ligatures w14:val="none"/>
        </w:rPr>
      </w:pPr>
    </w:p>
    <w:p w14:paraId="67CE4C7D" w14:textId="6B13835F" w:rsidR="00FF1065" w:rsidRDefault="00FF1065" w:rsidP="00132B65">
      <w:pPr>
        <w:widowControl w:val="0"/>
        <w:shd w:val="clear" w:color="auto" w:fill="FFFFFF"/>
        <w:spacing w:after="0" w:line="240" w:lineRule="auto"/>
        <w:jc w:val="center"/>
        <w:rPr>
          <w:rFonts w:ascii="Times New Roman" w:eastAsia="Times New Roman" w:hAnsi="Times New Roman" w:cs="Times New Roman"/>
          <w:b/>
          <w:iCs/>
          <w:kern w:val="0"/>
          <w:sz w:val="20"/>
          <w:szCs w:val="20"/>
          <w:lang w:eastAsia="uk-UA"/>
          <w14:ligatures w14:val="none"/>
        </w:rPr>
      </w:pPr>
      <w:r w:rsidRPr="00FF1065">
        <w:rPr>
          <w:rFonts w:ascii="Times New Roman" w:eastAsia="Times New Roman" w:hAnsi="Times New Roman" w:cs="Times New Roman"/>
          <w:b/>
          <w:iCs/>
          <w:kern w:val="0"/>
          <w:sz w:val="20"/>
          <w:szCs w:val="20"/>
          <w:lang w:eastAsia="uk-UA"/>
          <w14:ligatures w14:val="none"/>
        </w:rPr>
        <w:lastRenderedPageBreak/>
        <w:t>Таблиця 15. Інклюзивна освіта в закладах загальної середньої освіти Первозванівської ТГ</w:t>
      </w:r>
    </w:p>
    <w:p w14:paraId="66A3C314" w14:textId="77777777" w:rsidR="00AC2F9D" w:rsidRPr="00FF1065" w:rsidRDefault="00AC2F9D" w:rsidP="00132B65">
      <w:pPr>
        <w:widowControl w:val="0"/>
        <w:shd w:val="clear" w:color="auto" w:fill="FFFFFF"/>
        <w:spacing w:after="0" w:line="240" w:lineRule="auto"/>
        <w:jc w:val="center"/>
        <w:rPr>
          <w:rFonts w:ascii="Times New Roman" w:eastAsia="Times New Roman" w:hAnsi="Times New Roman" w:cs="Times New Roman"/>
          <w:b/>
          <w:iCs/>
          <w:kern w:val="0"/>
          <w:sz w:val="20"/>
          <w:szCs w:val="20"/>
          <w:lang w:eastAsia="uk-UA"/>
          <w14:ligatures w14:val="none"/>
        </w:rPr>
      </w:pPr>
    </w:p>
    <w:tbl>
      <w:tblPr>
        <w:tblW w:w="9317" w:type="dxa"/>
        <w:tblInd w:w="13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988"/>
        <w:gridCol w:w="917"/>
        <w:gridCol w:w="1377"/>
        <w:gridCol w:w="1059"/>
        <w:gridCol w:w="1223"/>
        <w:gridCol w:w="1223"/>
        <w:gridCol w:w="1530"/>
      </w:tblGrid>
      <w:tr w:rsidR="00FF1065" w:rsidRPr="00FF1065" w14:paraId="0AB9C306" w14:textId="77777777" w:rsidTr="007449E3">
        <w:trPr>
          <w:trHeight w:val="1142"/>
        </w:trPr>
        <w:tc>
          <w:tcPr>
            <w:tcW w:w="1988" w:type="dxa"/>
            <w:tcBorders>
              <w:top w:val="single" w:sz="4" w:space="0" w:color="000000"/>
              <w:left w:val="single" w:sz="4" w:space="0" w:color="000000"/>
              <w:bottom w:val="single" w:sz="4" w:space="0" w:color="000000"/>
              <w:right w:val="single" w:sz="4" w:space="0" w:color="000000"/>
            </w:tcBorders>
            <w:shd w:val="clear" w:color="auto" w:fill="FFD966"/>
            <w:hideMark/>
          </w:tcPr>
          <w:p w14:paraId="7059439B" w14:textId="77777777" w:rsidR="00FF1065" w:rsidRPr="00FF1065" w:rsidRDefault="00FF1065" w:rsidP="00132B65">
            <w:pPr>
              <w:widowControl w:val="0"/>
              <w:spacing w:after="0" w:line="240" w:lineRule="auto"/>
              <w:ind w:left="-105"/>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Назва закладу</w:t>
            </w:r>
          </w:p>
        </w:tc>
        <w:tc>
          <w:tcPr>
            <w:tcW w:w="917" w:type="dxa"/>
            <w:tcBorders>
              <w:top w:val="single" w:sz="4" w:space="0" w:color="000000"/>
              <w:left w:val="single" w:sz="4" w:space="0" w:color="000000"/>
              <w:bottom w:val="single" w:sz="4" w:space="0" w:color="000000"/>
              <w:right w:val="single" w:sz="4" w:space="0" w:color="000000"/>
            </w:tcBorders>
            <w:shd w:val="clear" w:color="auto" w:fill="FFD966"/>
            <w:hideMark/>
          </w:tcPr>
          <w:p w14:paraId="2B83763D" w14:textId="77777777" w:rsidR="00FF1065" w:rsidRPr="00FF1065" w:rsidRDefault="00FF1065" w:rsidP="00132B65">
            <w:pPr>
              <w:widowControl w:val="0"/>
              <w:spacing w:after="0" w:line="240" w:lineRule="auto"/>
              <w:ind w:left="-107" w:right="-114"/>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Кіл-ть інклюзивних класів</w:t>
            </w:r>
          </w:p>
        </w:tc>
        <w:tc>
          <w:tcPr>
            <w:tcW w:w="1377" w:type="dxa"/>
            <w:tcBorders>
              <w:top w:val="single" w:sz="4" w:space="0" w:color="000000"/>
              <w:left w:val="single" w:sz="4" w:space="0" w:color="000000"/>
              <w:bottom w:val="single" w:sz="4" w:space="0" w:color="000000"/>
              <w:right w:val="single" w:sz="4" w:space="0" w:color="000000"/>
            </w:tcBorders>
            <w:shd w:val="clear" w:color="auto" w:fill="FFD966"/>
            <w:hideMark/>
          </w:tcPr>
          <w:p w14:paraId="6D5BCF69" w14:textId="77777777" w:rsidR="00FF1065" w:rsidRPr="00FF1065" w:rsidRDefault="00FF1065" w:rsidP="00132B65">
            <w:pPr>
              <w:widowControl w:val="0"/>
              <w:spacing w:after="0" w:line="240" w:lineRule="auto"/>
              <w:ind w:left="-111" w:right="-117"/>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Кіл-ть дітей в інклюзивних класах</w:t>
            </w:r>
          </w:p>
        </w:tc>
        <w:tc>
          <w:tcPr>
            <w:tcW w:w="1059" w:type="dxa"/>
            <w:tcBorders>
              <w:top w:val="single" w:sz="4" w:space="0" w:color="000000"/>
              <w:left w:val="single" w:sz="4" w:space="0" w:color="000000"/>
              <w:bottom w:val="single" w:sz="4" w:space="0" w:color="000000"/>
              <w:right w:val="single" w:sz="4" w:space="0" w:color="000000"/>
            </w:tcBorders>
            <w:shd w:val="clear" w:color="auto" w:fill="FFD966"/>
            <w:hideMark/>
          </w:tcPr>
          <w:p w14:paraId="7630D365" w14:textId="77777777" w:rsidR="00FF1065" w:rsidRPr="00FF1065" w:rsidRDefault="00FF1065" w:rsidP="00132B65">
            <w:pPr>
              <w:widowControl w:val="0"/>
              <w:spacing w:after="0" w:line="240" w:lineRule="auto"/>
              <w:ind w:left="-108" w:right="-123"/>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Кіл-ть асистентів вчителя</w:t>
            </w:r>
          </w:p>
        </w:tc>
        <w:tc>
          <w:tcPr>
            <w:tcW w:w="1223" w:type="dxa"/>
            <w:tcBorders>
              <w:top w:val="single" w:sz="4" w:space="0" w:color="000000"/>
              <w:left w:val="single" w:sz="4" w:space="0" w:color="000000"/>
              <w:bottom w:val="single" w:sz="4" w:space="0" w:color="000000"/>
              <w:right w:val="single" w:sz="4" w:space="0" w:color="000000"/>
            </w:tcBorders>
            <w:shd w:val="clear" w:color="auto" w:fill="FFD966"/>
            <w:hideMark/>
          </w:tcPr>
          <w:p w14:paraId="4A2ACB64" w14:textId="77777777" w:rsidR="00FF1065" w:rsidRPr="00FF1065" w:rsidRDefault="00FF1065" w:rsidP="00132B65">
            <w:pPr>
              <w:widowControl w:val="0"/>
              <w:spacing w:after="0" w:line="240" w:lineRule="auto"/>
              <w:ind w:left="-106" w:right="-117"/>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Кіл-ть психологів</w:t>
            </w:r>
          </w:p>
        </w:tc>
        <w:tc>
          <w:tcPr>
            <w:tcW w:w="1223" w:type="dxa"/>
            <w:tcBorders>
              <w:top w:val="single" w:sz="4" w:space="0" w:color="000000"/>
              <w:left w:val="single" w:sz="4" w:space="0" w:color="000000"/>
              <w:bottom w:val="single" w:sz="4" w:space="0" w:color="000000"/>
              <w:right w:val="single" w:sz="4" w:space="0" w:color="000000"/>
            </w:tcBorders>
            <w:shd w:val="clear" w:color="auto" w:fill="FFD966"/>
            <w:hideMark/>
          </w:tcPr>
          <w:p w14:paraId="66C9A55A" w14:textId="77777777" w:rsidR="00FF1065" w:rsidRPr="00FF1065" w:rsidRDefault="00FF1065" w:rsidP="00132B65">
            <w:pPr>
              <w:widowControl w:val="0"/>
              <w:spacing w:after="0" w:line="240" w:lineRule="auto"/>
              <w:ind w:left="-112"/>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Кіл-ть соціальних педагогів</w:t>
            </w:r>
          </w:p>
        </w:tc>
        <w:tc>
          <w:tcPr>
            <w:tcW w:w="1530" w:type="dxa"/>
            <w:tcBorders>
              <w:top w:val="single" w:sz="4" w:space="0" w:color="000000"/>
              <w:left w:val="single" w:sz="4" w:space="0" w:color="000000"/>
              <w:bottom w:val="single" w:sz="4" w:space="0" w:color="000000"/>
              <w:right w:val="single" w:sz="4" w:space="0" w:color="000000"/>
            </w:tcBorders>
            <w:shd w:val="clear" w:color="auto" w:fill="FFD966"/>
            <w:hideMark/>
          </w:tcPr>
          <w:p w14:paraId="60D9485B" w14:textId="77777777" w:rsidR="00FF1065" w:rsidRPr="00FF1065" w:rsidRDefault="00FF1065" w:rsidP="00132B65">
            <w:pPr>
              <w:widowControl w:val="0"/>
              <w:spacing w:after="0" w:line="240" w:lineRule="auto"/>
              <w:ind w:left="-110"/>
              <w:jc w:val="center"/>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b/>
                <w:kern w:val="0"/>
                <w:sz w:val="18"/>
                <w:szCs w:val="18"/>
                <w:lang w:eastAsia="uk-UA"/>
                <w14:ligatures w14:val="none"/>
              </w:rPr>
              <w:t>Фінансування з Державного бюджету, грн.</w:t>
            </w:r>
          </w:p>
        </w:tc>
      </w:tr>
      <w:tr w:rsidR="00FF1065" w:rsidRPr="00FF1065" w14:paraId="3EF8F33B" w14:textId="77777777" w:rsidTr="007449E3">
        <w:trPr>
          <w:trHeight w:val="523"/>
        </w:trPr>
        <w:tc>
          <w:tcPr>
            <w:tcW w:w="1988" w:type="dxa"/>
            <w:tcBorders>
              <w:top w:val="single" w:sz="4" w:space="0" w:color="000000"/>
              <w:left w:val="single" w:sz="4" w:space="0" w:color="000000"/>
              <w:bottom w:val="single" w:sz="4" w:space="0" w:color="000000"/>
              <w:right w:val="single" w:sz="4" w:space="0" w:color="000000"/>
            </w:tcBorders>
            <w:shd w:val="clear" w:color="auto" w:fill="auto"/>
            <w:hideMark/>
          </w:tcPr>
          <w:p w14:paraId="137B693E" w14:textId="77777777" w:rsidR="00FF1065" w:rsidRPr="00FF1065" w:rsidRDefault="00FF1065" w:rsidP="00132B65">
            <w:pPr>
              <w:widowControl w:val="0"/>
              <w:spacing w:after="0" w:line="240" w:lineRule="auto"/>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Первозванівський ліцей</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14:paraId="00811B83"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7</w:t>
            </w:r>
          </w:p>
        </w:tc>
        <w:tc>
          <w:tcPr>
            <w:tcW w:w="1377" w:type="dxa"/>
            <w:tcBorders>
              <w:top w:val="single" w:sz="4" w:space="0" w:color="000000"/>
              <w:left w:val="single" w:sz="4" w:space="0" w:color="000000"/>
              <w:bottom w:val="single" w:sz="4" w:space="0" w:color="000000"/>
              <w:right w:val="single" w:sz="4" w:space="0" w:color="000000"/>
            </w:tcBorders>
            <w:shd w:val="clear" w:color="auto" w:fill="auto"/>
          </w:tcPr>
          <w:p w14:paraId="7409159A"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8</w:t>
            </w:r>
          </w:p>
        </w:tc>
        <w:tc>
          <w:tcPr>
            <w:tcW w:w="1059" w:type="dxa"/>
            <w:tcBorders>
              <w:top w:val="single" w:sz="4" w:space="0" w:color="000000"/>
              <w:left w:val="single" w:sz="4" w:space="0" w:color="000000"/>
              <w:bottom w:val="single" w:sz="4" w:space="0" w:color="000000"/>
              <w:right w:val="single" w:sz="4" w:space="0" w:color="000000"/>
            </w:tcBorders>
            <w:shd w:val="clear" w:color="auto" w:fill="auto"/>
          </w:tcPr>
          <w:p w14:paraId="1B8EAAD0"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5</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4B3BA1F0"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1</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49C04CC1"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714D5669" w14:textId="77777777" w:rsidR="00FF1065" w:rsidRPr="00FF1065" w:rsidRDefault="00FF1065" w:rsidP="00132B65">
            <w:pPr>
              <w:widowControl w:val="0"/>
              <w:spacing w:after="0" w:line="240" w:lineRule="auto"/>
              <w:jc w:val="center"/>
              <w:rPr>
                <w:rFonts w:ascii="Times New Roman" w:eastAsia="Times New Roman" w:hAnsi="Times New Roman" w:cs="Times New Roman"/>
                <w:color w:val="000000"/>
                <w:kern w:val="0"/>
                <w:sz w:val="18"/>
                <w:szCs w:val="18"/>
                <w:highlight w:val="green"/>
                <w:lang w:eastAsia="uk-UA"/>
                <w14:ligatures w14:val="none"/>
              </w:rPr>
            </w:pPr>
            <w:r w:rsidRPr="00FF1065">
              <w:rPr>
                <w:rFonts w:ascii="Times New Roman" w:eastAsia="Times New Roman" w:hAnsi="Times New Roman" w:cs="Times New Roman"/>
                <w:color w:val="000000"/>
                <w:kern w:val="0"/>
                <w:sz w:val="18"/>
                <w:szCs w:val="18"/>
                <w:highlight w:val="green"/>
                <w:lang w:eastAsia="uk-UA"/>
                <w14:ligatures w14:val="none"/>
              </w:rPr>
              <w:t>39783</w:t>
            </w:r>
          </w:p>
        </w:tc>
      </w:tr>
      <w:tr w:rsidR="00FF1065" w:rsidRPr="00FF1065" w14:paraId="721F8D7D" w14:textId="77777777" w:rsidTr="007449E3">
        <w:trPr>
          <w:trHeight w:val="785"/>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6F97E64A" w14:textId="77777777" w:rsidR="00FF1065" w:rsidRPr="00FF1065" w:rsidRDefault="00FF1065" w:rsidP="00132B65">
            <w:pPr>
              <w:widowControl w:val="0"/>
              <w:spacing w:after="0" w:line="240" w:lineRule="auto"/>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Калинівська філія Первозванівського ліцею</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14:paraId="316A8624"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2</w:t>
            </w:r>
          </w:p>
        </w:tc>
        <w:tc>
          <w:tcPr>
            <w:tcW w:w="1377" w:type="dxa"/>
            <w:tcBorders>
              <w:top w:val="single" w:sz="4" w:space="0" w:color="000000"/>
              <w:left w:val="single" w:sz="4" w:space="0" w:color="000000"/>
              <w:bottom w:val="single" w:sz="4" w:space="0" w:color="000000"/>
              <w:right w:val="single" w:sz="4" w:space="0" w:color="000000"/>
            </w:tcBorders>
            <w:shd w:val="clear" w:color="auto" w:fill="auto"/>
          </w:tcPr>
          <w:p w14:paraId="5EA8E439"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2</w:t>
            </w:r>
          </w:p>
        </w:tc>
        <w:tc>
          <w:tcPr>
            <w:tcW w:w="1059" w:type="dxa"/>
            <w:tcBorders>
              <w:top w:val="single" w:sz="4" w:space="0" w:color="000000"/>
              <w:left w:val="single" w:sz="4" w:space="0" w:color="000000"/>
              <w:bottom w:val="single" w:sz="4" w:space="0" w:color="000000"/>
              <w:right w:val="single" w:sz="4" w:space="0" w:color="000000"/>
            </w:tcBorders>
            <w:shd w:val="clear" w:color="auto" w:fill="auto"/>
          </w:tcPr>
          <w:p w14:paraId="1048540C"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41CD1512"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1</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73AE1CAB"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798EB0BF" w14:textId="77777777" w:rsidR="00FF1065" w:rsidRPr="00FF1065" w:rsidRDefault="00FF1065" w:rsidP="00132B65">
            <w:pPr>
              <w:widowControl w:val="0"/>
              <w:spacing w:after="0" w:line="240" w:lineRule="auto"/>
              <w:jc w:val="center"/>
              <w:rPr>
                <w:rFonts w:ascii="Times New Roman" w:eastAsia="Times New Roman" w:hAnsi="Times New Roman" w:cs="Times New Roman"/>
                <w:color w:val="000000"/>
                <w:kern w:val="0"/>
                <w:sz w:val="18"/>
                <w:szCs w:val="18"/>
                <w:highlight w:val="green"/>
                <w:lang w:eastAsia="uk-UA"/>
                <w14:ligatures w14:val="none"/>
              </w:rPr>
            </w:pPr>
            <w:r w:rsidRPr="00FF1065">
              <w:rPr>
                <w:rFonts w:ascii="Times New Roman" w:eastAsia="Times New Roman" w:hAnsi="Times New Roman" w:cs="Times New Roman"/>
                <w:color w:val="000000"/>
                <w:kern w:val="0"/>
                <w:sz w:val="18"/>
                <w:szCs w:val="18"/>
                <w:highlight w:val="green"/>
                <w:lang w:eastAsia="uk-UA"/>
                <w14:ligatures w14:val="none"/>
              </w:rPr>
              <w:t>11367</w:t>
            </w:r>
          </w:p>
        </w:tc>
      </w:tr>
      <w:tr w:rsidR="00FF1065" w:rsidRPr="00FF1065" w14:paraId="2585C521" w14:textId="77777777" w:rsidTr="007449E3">
        <w:trPr>
          <w:trHeight w:val="785"/>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3F83E939" w14:textId="77777777" w:rsidR="00FF1065" w:rsidRPr="00FF1065" w:rsidRDefault="00FF1065" w:rsidP="00132B65">
            <w:pPr>
              <w:widowControl w:val="0"/>
              <w:spacing w:after="0" w:line="240" w:lineRule="auto"/>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Степова філія Первозванівського ліцею</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14:paraId="42971071"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0</w:t>
            </w:r>
          </w:p>
        </w:tc>
        <w:tc>
          <w:tcPr>
            <w:tcW w:w="1377" w:type="dxa"/>
            <w:tcBorders>
              <w:top w:val="single" w:sz="4" w:space="0" w:color="000000"/>
              <w:left w:val="single" w:sz="4" w:space="0" w:color="000000"/>
              <w:bottom w:val="single" w:sz="4" w:space="0" w:color="000000"/>
              <w:right w:val="single" w:sz="4" w:space="0" w:color="000000"/>
            </w:tcBorders>
            <w:shd w:val="clear" w:color="auto" w:fill="auto"/>
          </w:tcPr>
          <w:p w14:paraId="385E85A2"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0</w:t>
            </w:r>
          </w:p>
        </w:tc>
        <w:tc>
          <w:tcPr>
            <w:tcW w:w="1059" w:type="dxa"/>
            <w:tcBorders>
              <w:top w:val="single" w:sz="4" w:space="0" w:color="000000"/>
              <w:left w:val="single" w:sz="4" w:space="0" w:color="000000"/>
              <w:bottom w:val="single" w:sz="4" w:space="0" w:color="000000"/>
              <w:right w:val="single" w:sz="4" w:space="0" w:color="000000"/>
            </w:tcBorders>
            <w:shd w:val="clear" w:color="auto" w:fill="auto"/>
          </w:tcPr>
          <w:p w14:paraId="1D3975BD"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40669DFD"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1</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3BC7D3F1"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7C1AA701" w14:textId="77777777" w:rsidR="00FF1065" w:rsidRPr="00FF1065" w:rsidRDefault="00FF1065" w:rsidP="00132B65">
            <w:pPr>
              <w:widowControl w:val="0"/>
              <w:spacing w:after="0" w:line="240" w:lineRule="auto"/>
              <w:jc w:val="center"/>
              <w:rPr>
                <w:rFonts w:ascii="Times New Roman" w:eastAsia="Times New Roman" w:hAnsi="Times New Roman" w:cs="Times New Roman"/>
                <w:color w:val="000000"/>
                <w:kern w:val="0"/>
                <w:sz w:val="18"/>
                <w:szCs w:val="18"/>
                <w:highlight w:val="green"/>
                <w:lang w:eastAsia="uk-UA"/>
                <w14:ligatures w14:val="none"/>
              </w:rPr>
            </w:pPr>
          </w:p>
        </w:tc>
      </w:tr>
      <w:tr w:rsidR="00FF1065" w:rsidRPr="00FF1065" w14:paraId="5FDA3394" w14:textId="77777777" w:rsidTr="007449E3">
        <w:trPr>
          <w:trHeight w:val="523"/>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17E84EE5" w14:textId="77777777" w:rsidR="00FF1065" w:rsidRPr="00FF1065" w:rsidRDefault="00FF1065" w:rsidP="00132B65">
            <w:pPr>
              <w:widowControl w:val="0"/>
              <w:spacing w:after="0" w:line="240" w:lineRule="auto"/>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Бережинський ліцей «Лідер»</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14:paraId="46275ABE"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2</w:t>
            </w:r>
          </w:p>
        </w:tc>
        <w:tc>
          <w:tcPr>
            <w:tcW w:w="1377" w:type="dxa"/>
            <w:tcBorders>
              <w:top w:val="single" w:sz="4" w:space="0" w:color="000000"/>
              <w:left w:val="single" w:sz="4" w:space="0" w:color="000000"/>
              <w:bottom w:val="single" w:sz="4" w:space="0" w:color="000000"/>
              <w:right w:val="single" w:sz="4" w:space="0" w:color="000000"/>
            </w:tcBorders>
            <w:shd w:val="clear" w:color="auto" w:fill="auto"/>
          </w:tcPr>
          <w:p w14:paraId="6ED103A9"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2</w:t>
            </w:r>
          </w:p>
        </w:tc>
        <w:tc>
          <w:tcPr>
            <w:tcW w:w="1059" w:type="dxa"/>
            <w:tcBorders>
              <w:top w:val="single" w:sz="4" w:space="0" w:color="000000"/>
              <w:left w:val="single" w:sz="4" w:space="0" w:color="000000"/>
              <w:bottom w:val="single" w:sz="4" w:space="0" w:color="000000"/>
              <w:right w:val="single" w:sz="4" w:space="0" w:color="000000"/>
            </w:tcBorders>
            <w:shd w:val="clear" w:color="auto" w:fill="auto"/>
          </w:tcPr>
          <w:p w14:paraId="63866606"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2</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3604E94B"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1</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7576B869"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668D9000" w14:textId="77777777" w:rsidR="00FF1065" w:rsidRPr="00FF1065" w:rsidRDefault="00FF1065" w:rsidP="00132B65">
            <w:pPr>
              <w:widowControl w:val="0"/>
              <w:spacing w:after="0" w:line="240" w:lineRule="auto"/>
              <w:jc w:val="center"/>
              <w:rPr>
                <w:rFonts w:ascii="Times New Roman" w:eastAsia="Times New Roman" w:hAnsi="Times New Roman" w:cs="Times New Roman"/>
                <w:color w:val="000000"/>
                <w:kern w:val="0"/>
                <w:sz w:val="18"/>
                <w:szCs w:val="18"/>
                <w:highlight w:val="green"/>
                <w:lang w:eastAsia="uk-UA"/>
                <w14:ligatures w14:val="none"/>
              </w:rPr>
            </w:pPr>
            <w:r w:rsidRPr="00FF1065">
              <w:rPr>
                <w:rFonts w:ascii="Times New Roman" w:eastAsia="Times New Roman" w:hAnsi="Times New Roman" w:cs="Times New Roman"/>
                <w:color w:val="000000"/>
                <w:kern w:val="0"/>
                <w:sz w:val="18"/>
                <w:szCs w:val="18"/>
                <w:highlight w:val="green"/>
                <w:lang w:eastAsia="uk-UA"/>
                <w14:ligatures w14:val="none"/>
              </w:rPr>
              <w:t>17050</w:t>
            </w:r>
          </w:p>
        </w:tc>
      </w:tr>
      <w:tr w:rsidR="00FF1065" w:rsidRPr="00FF1065" w14:paraId="3D782E5B" w14:textId="77777777" w:rsidTr="007449E3">
        <w:trPr>
          <w:trHeight w:val="1000"/>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50F99DF7" w14:textId="77777777" w:rsidR="00FF1065" w:rsidRPr="00FF1065" w:rsidRDefault="00FF1065" w:rsidP="00132B65">
            <w:pPr>
              <w:widowControl w:val="0"/>
              <w:spacing w:after="0" w:line="240" w:lineRule="auto"/>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Клинцівська філія Бережинського ліцею «Лідер»</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14:paraId="132DE779"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0</w:t>
            </w:r>
          </w:p>
        </w:tc>
        <w:tc>
          <w:tcPr>
            <w:tcW w:w="1377" w:type="dxa"/>
            <w:tcBorders>
              <w:top w:val="single" w:sz="4" w:space="0" w:color="000000"/>
              <w:left w:val="single" w:sz="4" w:space="0" w:color="000000"/>
              <w:bottom w:val="single" w:sz="4" w:space="0" w:color="000000"/>
              <w:right w:val="single" w:sz="4" w:space="0" w:color="000000"/>
            </w:tcBorders>
            <w:shd w:val="clear" w:color="auto" w:fill="auto"/>
          </w:tcPr>
          <w:p w14:paraId="6315BF28"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0</w:t>
            </w:r>
          </w:p>
        </w:tc>
        <w:tc>
          <w:tcPr>
            <w:tcW w:w="1059" w:type="dxa"/>
            <w:tcBorders>
              <w:top w:val="single" w:sz="4" w:space="0" w:color="000000"/>
              <w:left w:val="single" w:sz="4" w:space="0" w:color="000000"/>
              <w:bottom w:val="single" w:sz="4" w:space="0" w:color="000000"/>
              <w:right w:val="single" w:sz="4" w:space="0" w:color="000000"/>
            </w:tcBorders>
            <w:shd w:val="clear" w:color="auto" w:fill="auto"/>
          </w:tcPr>
          <w:p w14:paraId="54535632"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1C1E8EE3"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1</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5B5C6252"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0234C50D" w14:textId="77777777" w:rsidR="00FF1065" w:rsidRPr="00FF1065" w:rsidRDefault="00FF1065" w:rsidP="00132B65">
            <w:pPr>
              <w:widowControl w:val="0"/>
              <w:spacing w:after="0" w:line="240" w:lineRule="auto"/>
              <w:jc w:val="center"/>
              <w:rPr>
                <w:rFonts w:ascii="Times New Roman" w:eastAsia="Times New Roman" w:hAnsi="Times New Roman" w:cs="Times New Roman"/>
                <w:color w:val="000000"/>
                <w:kern w:val="0"/>
                <w:sz w:val="18"/>
                <w:szCs w:val="18"/>
                <w:highlight w:val="green"/>
                <w:lang w:eastAsia="uk-UA"/>
                <w14:ligatures w14:val="none"/>
              </w:rPr>
            </w:pPr>
          </w:p>
        </w:tc>
      </w:tr>
      <w:tr w:rsidR="00FF1065" w:rsidRPr="00FF1065" w14:paraId="420406C6" w14:textId="77777777" w:rsidTr="007449E3">
        <w:trPr>
          <w:trHeight w:val="785"/>
        </w:trPr>
        <w:tc>
          <w:tcPr>
            <w:tcW w:w="1988" w:type="dxa"/>
            <w:tcBorders>
              <w:top w:val="single" w:sz="4" w:space="0" w:color="000000"/>
              <w:left w:val="single" w:sz="4" w:space="0" w:color="000000"/>
              <w:bottom w:val="single" w:sz="4" w:space="0" w:color="000000"/>
              <w:right w:val="single" w:sz="4" w:space="0" w:color="000000"/>
            </w:tcBorders>
            <w:shd w:val="clear" w:color="auto" w:fill="auto"/>
          </w:tcPr>
          <w:p w14:paraId="46974076" w14:textId="77777777" w:rsidR="00FF1065" w:rsidRPr="00FF1065" w:rsidRDefault="00FF1065" w:rsidP="00132B65">
            <w:pPr>
              <w:widowControl w:val="0"/>
              <w:spacing w:after="0" w:line="240" w:lineRule="auto"/>
              <w:rPr>
                <w:rFonts w:ascii="Times New Roman" w:eastAsia="Times New Roman" w:hAnsi="Times New Roman" w:cs="Times New Roman"/>
                <w:b/>
                <w:kern w:val="0"/>
                <w:sz w:val="18"/>
                <w:szCs w:val="18"/>
                <w:lang w:eastAsia="uk-UA"/>
                <w14:ligatures w14:val="none"/>
              </w:rPr>
            </w:pPr>
            <w:r w:rsidRPr="00FF1065">
              <w:rPr>
                <w:rFonts w:ascii="Times New Roman" w:eastAsia="Times New Roman" w:hAnsi="Times New Roman" w:cs="Times New Roman"/>
                <w:color w:val="000000"/>
                <w:kern w:val="0"/>
                <w:sz w:val="20"/>
                <w:szCs w:val="20"/>
                <w:lang w:eastAsia="uk-UA"/>
                <w14:ligatures w14:val="none"/>
              </w:rPr>
              <w:t>Покровська філія Бережинського ліцею «Лідер»</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14:paraId="3390D2D3"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0</w:t>
            </w:r>
          </w:p>
        </w:tc>
        <w:tc>
          <w:tcPr>
            <w:tcW w:w="1377" w:type="dxa"/>
            <w:tcBorders>
              <w:top w:val="single" w:sz="4" w:space="0" w:color="000000"/>
              <w:left w:val="single" w:sz="4" w:space="0" w:color="000000"/>
              <w:bottom w:val="single" w:sz="4" w:space="0" w:color="000000"/>
              <w:right w:val="single" w:sz="4" w:space="0" w:color="000000"/>
            </w:tcBorders>
            <w:shd w:val="clear" w:color="auto" w:fill="auto"/>
          </w:tcPr>
          <w:p w14:paraId="55F4A7F7"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0</w:t>
            </w:r>
          </w:p>
        </w:tc>
        <w:tc>
          <w:tcPr>
            <w:tcW w:w="1059" w:type="dxa"/>
            <w:tcBorders>
              <w:top w:val="single" w:sz="4" w:space="0" w:color="000000"/>
              <w:left w:val="single" w:sz="4" w:space="0" w:color="000000"/>
              <w:bottom w:val="single" w:sz="4" w:space="0" w:color="000000"/>
              <w:right w:val="single" w:sz="4" w:space="0" w:color="000000"/>
            </w:tcBorders>
            <w:shd w:val="clear" w:color="auto" w:fill="auto"/>
          </w:tcPr>
          <w:p w14:paraId="25DC9B3B"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0</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1B3BDA83"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1</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623A9048"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1</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7BBDF8F0" w14:textId="77777777" w:rsidR="00FF1065" w:rsidRPr="00FF1065" w:rsidRDefault="00FF1065" w:rsidP="00132B65">
            <w:pPr>
              <w:widowControl w:val="0"/>
              <w:spacing w:after="0" w:line="240" w:lineRule="auto"/>
              <w:jc w:val="center"/>
              <w:rPr>
                <w:rFonts w:ascii="Times New Roman" w:eastAsia="Times New Roman" w:hAnsi="Times New Roman" w:cs="Times New Roman"/>
                <w:color w:val="000000"/>
                <w:kern w:val="0"/>
                <w:sz w:val="18"/>
                <w:szCs w:val="18"/>
                <w:highlight w:val="green"/>
                <w:lang w:eastAsia="uk-UA"/>
                <w14:ligatures w14:val="none"/>
              </w:rPr>
            </w:pPr>
          </w:p>
        </w:tc>
      </w:tr>
      <w:tr w:rsidR="00FF1065" w:rsidRPr="00FF1065" w14:paraId="639D9790" w14:textId="77777777" w:rsidTr="007449E3">
        <w:trPr>
          <w:trHeight w:val="440"/>
        </w:trPr>
        <w:tc>
          <w:tcPr>
            <w:tcW w:w="1988" w:type="dxa"/>
            <w:tcBorders>
              <w:top w:val="single" w:sz="4" w:space="0" w:color="000000"/>
              <w:left w:val="single" w:sz="4" w:space="0" w:color="000000"/>
              <w:bottom w:val="single" w:sz="4" w:space="0" w:color="000000"/>
              <w:right w:val="single" w:sz="4" w:space="0" w:color="000000"/>
            </w:tcBorders>
            <w:shd w:val="clear" w:color="auto" w:fill="auto"/>
            <w:hideMark/>
          </w:tcPr>
          <w:p w14:paraId="2F84AFE0" w14:textId="77777777" w:rsidR="00FF1065" w:rsidRPr="00FF1065" w:rsidRDefault="00FF1065" w:rsidP="00132B65">
            <w:pPr>
              <w:widowControl w:val="0"/>
              <w:spacing w:after="0" w:line="240" w:lineRule="auto"/>
              <w:rPr>
                <w:rFonts w:ascii="Times New Roman" w:eastAsia="Times New Roman" w:hAnsi="Times New Roman" w:cs="Times New Roman"/>
                <w:b/>
                <w:bCs/>
                <w:kern w:val="0"/>
                <w:sz w:val="18"/>
                <w:szCs w:val="18"/>
                <w:lang w:eastAsia="uk-UA"/>
                <w14:ligatures w14:val="none"/>
              </w:rPr>
            </w:pPr>
            <w:r w:rsidRPr="00FF1065">
              <w:rPr>
                <w:rFonts w:ascii="Times New Roman" w:eastAsia="Times New Roman" w:hAnsi="Times New Roman" w:cs="Times New Roman"/>
                <w:b/>
                <w:bCs/>
                <w:kern w:val="0"/>
                <w:sz w:val="18"/>
                <w:szCs w:val="18"/>
                <w:lang w:eastAsia="uk-UA"/>
                <w14:ligatures w14:val="none"/>
              </w:rPr>
              <w:t>Всього:</w:t>
            </w:r>
          </w:p>
        </w:tc>
        <w:tc>
          <w:tcPr>
            <w:tcW w:w="917" w:type="dxa"/>
            <w:tcBorders>
              <w:top w:val="single" w:sz="4" w:space="0" w:color="000000"/>
              <w:left w:val="single" w:sz="4" w:space="0" w:color="000000"/>
              <w:bottom w:val="single" w:sz="4" w:space="0" w:color="000000"/>
              <w:right w:val="single" w:sz="4" w:space="0" w:color="000000"/>
            </w:tcBorders>
            <w:shd w:val="clear" w:color="auto" w:fill="auto"/>
          </w:tcPr>
          <w:p w14:paraId="105BE4F7"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11</w:t>
            </w:r>
          </w:p>
        </w:tc>
        <w:tc>
          <w:tcPr>
            <w:tcW w:w="1377" w:type="dxa"/>
            <w:tcBorders>
              <w:top w:val="single" w:sz="4" w:space="0" w:color="000000"/>
              <w:left w:val="single" w:sz="4" w:space="0" w:color="000000"/>
              <w:bottom w:val="single" w:sz="4" w:space="0" w:color="000000"/>
              <w:right w:val="single" w:sz="4" w:space="0" w:color="000000"/>
            </w:tcBorders>
            <w:shd w:val="clear" w:color="auto" w:fill="auto"/>
          </w:tcPr>
          <w:p w14:paraId="306BA13D"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12</w:t>
            </w:r>
          </w:p>
        </w:tc>
        <w:tc>
          <w:tcPr>
            <w:tcW w:w="1059" w:type="dxa"/>
            <w:tcBorders>
              <w:top w:val="single" w:sz="4" w:space="0" w:color="000000"/>
              <w:left w:val="single" w:sz="4" w:space="0" w:color="000000"/>
              <w:bottom w:val="single" w:sz="4" w:space="0" w:color="000000"/>
              <w:right w:val="single" w:sz="4" w:space="0" w:color="000000"/>
            </w:tcBorders>
            <w:shd w:val="clear" w:color="auto" w:fill="auto"/>
          </w:tcPr>
          <w:p w14:paraId="2C155BE8"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7</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4A739657"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6</w:t>
            </w:r>
          </w:p>
        </w:tc>
        <w:tc>
          <w:tcPr>
            <w:tcW w:w="1223" w:type="dxa"/>
            <w:tcBorders>
              <w:top w:val="single" w:sz="4" w:space="0" w:color="000000"/>
              <w:left w:val="single" w:sz="4" w:space="0" w:color="000000"/>
              <w:bottom w:val="single" w:sz="4" w:space="0" w:color="000000"/>
              <w:right w:val="single" w:sz="4" w:space="0" w:color="000000"/>
            </w:tcBorders>
            <w:shd w:val="clear" w:color="auto" w:fill="auto"/>
          </w:tcPr>
          <w:p w14:paraId="4F5B773F" w14:textId="77777777" w:rsidR="00FF1065" w:rsidRPr="00FF1065" w:rsidRDefault="00FF1065" w:rsidP="00132B65">
            <w:pPr>
              <w:widowControl w:val="0"/>
              <w:spacing w:after="0" w:line="240" w:lineRule="auto"/>
              <w:jc w:val="center"/>
              <w:rPr>
                <w:rFonts w:ascii="Times New Roman" w:eastAsia="Times New Roman" w:hAnsi="Times New Roman" w:cs="Times New Roman"/>
                <w:kern w:val="0"/>
                <w:sz w:val="18"/>
                <w:szCs w:val="18"/>
                <w:lang w:eastAsia="uk-UA"/>
                <w14:ligatures w14:val="none"/>
              </w:rPr>
            </w:pPr>
            <w:r w:rsidRPr="00FF1065">
              <w:rPr>
                <w:rFonts w:ascii="Times New Roman" w:eastAsia="Times New Roman" w:hAnsi="Times New Roman" w:cs="Times New Roman"/>
                <w:kern w:val="0"/>
                <w:sz w:val="18"/>
                <w:szCs w:val="18"/>
                <w:lang w:eastAsia="uk-UA"/>
                <w14:ligatures w14:val="none"/>
              </w:rPr>
              <w:t>6</w:t>
            </w:r>
          </w:p>
        </w:tc>
        <w:tc>
          <w:tcPr>
            <w:tcW w:w="1530" w:type="dxa"/>
            <w:tcBorders>
              <w:top w:val="single" w:sz="4" w:space="0" w:color="000000"/>
              <w:left w:val="single" w:sz="4" w:space="0" w:color="000000"/>
              <w:bottom w:val="single" w:sz="4" w:space="0" w:color="000000"/>
              <w:right w:val="single" w:sz="4" w:space="0" w:color="000000"/>
            </w:tcBorders>
            <w:shd w:val="clear" w:color="auto" w:fill="auto"/>
          </w:tcPr>
          <w:p w14:paraId="02FA9E75" w14:textId="77777777" w:rsidR="00FF1065" w:rsidRPr="00FF1065" w:rsidRDefault="00FF1065" w:rsidP="00132B65">
            <w:pPr>
              <w:widowControl w:val="0"/>
              <w:spacing w:after="0" w:line="240" w:lineRule="auto"/>
              <w:jc w:val="center"/>
              <w:rPr>
                <w:rFonts w:ascii="Times New Roman" w:eastAsia="Times New Roman" w:hAnsi="Times New Roman" w:cs="Times New Roman"/>
                <w:color w:val="000000"/>
                <w:kern w:val="0"/>
                <w:sz w:val="18"/>
                <w:szCs w:val="18"/>
                <w:highlight w:val="green"/>
                <w:lang w:eastAsia="uk-UA"/>
                <w14:ligatures w14:val="none"/>
              </w:rPr>
            </w:pPr>
            <w:r w:rsidRPr="00FF1065">
              <w:rPr>
                <w:rFonts w:ascii="Times New Roman" w:eastAsia="Times New Roman" w:hAnsi="Times New Roman" w:cs="Times New Roman"/>
                <w:color w:val="000000"/>
                <w:kern w:val="0"/>
                <w:sz w:val="18"/>
                <w:szCs w:val="18"/>
                <w:highlight w:val="green"/>
                <w:lang w:eastAsia="uk-UA"/>
                <w14:ligatures w14:val="none"/>
              </w:rPr>
              <w:t>68200</w:t>
            </w:r>
          </w:p>
        </w:tc>
      </w:tr>
    </w:tbl>
    <w:p w14:paraId="2FCC5DD6" w14:textId="77777777" w:rsidR="00FF1065" w:rsidRPr="00656AEC" w:rsidRDefault="00FF1065" w:rsidP="00D76D53">
      <w:pPr>
        <w:spacing w:after="0" w:line="240" w:lineRule="auto"/>
        <w:ind w:firstLine="567"/>
        <w:jc w:val="both"/>
        <w:rPr>
          <w:rFonts w:ascii="Times New Roman" w:eastAsia="Times New Roman" w:hAnsi="Times New Roman" w:cs="Times New Roman"/>
          <w:kern w:val="0"/>
          <w:sz w:val="24"/>
          <w:szCs w:val="24"/>
          <w14:ligatures w14:val="none"/>
        </w:rPr>
      </w:pPr>
      <w:r w:rsidRPr="00656AEC">
        <w:rPr>
          <w:rFonts w:ascii="Times New Roman" w:eastAsia="Times New Roman" w:hAnsi="Times New Roman" w:cs="Times New Roman"/>
          <w:kern w:val="0"/>
          <w:sz w:val="24"/>
          <w:szCs w:val="24"/>
          <w:lang w:eastAsia="uk-UA"/>
          <w14:ligatures w14:val="none"/>
        </w:rPr>
        <w:t>Інклюзивна освіта в дошкільних закладах Первозванівської ТГ представлена двома групами, що відкриті для трьох вихованців: у Первозванівському ЗДО ЗТ «Колосок» - 1 вихованець, Бережинському ЗДО (ясла-садок) ЗТ – 2 вихованці. У закладах створені відповідні команди супроводу, до яких входять вихователі, психологи, логопед, асистенти вихователів. Фінансування оплати праці асистентів інклюзивних груп здійснюється за рахунок місцевого бюджету.</w:t>
      </w:r>
    </w:p>
    <w:p w14:paraId="4E38A226" w14:textId="77777777" w:rsidR="00FF1065" w:rsidRPr="00656AEC" w:rsidRDefault="00FF1065" w:rsidP="007D7557">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Також у населених пунктах громади облаштовано спортивні та дитячі майданчики, які переважно знаходяться в домінантних точках населених пунктів (центр села, закладів культури та освіти).</w:t>
      </w:r>
    </w:p>
    <w:p w14:paraId="6DB1699D" w14:textId="77777777" w:rsidR="00FF1065" w:rsidRPr="00656AEC" w:rsidRDefault="00FF1065" w:rsidP="007D7557">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У селах громади майданчики обладнано дитячими гірками, гойдалками, пісочницями. Майданчики обслуговуються їх балансоутримувачами. В населених пунктах Первозванівка, Калинівка, Сонячне, Бережинка, Клинці є футбольні поля. На територіях ЗЗСО облаштовано майданчики для гри в волейбол.</w:t>
      </w:r>
    </w:p>
    <w:p w14:paraId="4A2D95C2" w14:textId="77777777" w:rsidR="00FF1065" w:rsidRPr="00656AEC" w:rsidRDefault="00FF1065" w:rsidP="007D7557">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На території громади діють гуртки зі спортивного спрямування, а саме футбол та волейбол. Діти займають призові місця на регіональному та обласному рівнях.</w:t>
      </w:r>
    </w:p>
    <w:p w14:paraId="51D718B4" w14:textId="77777777" w:rsidR="00FF1065" w:rsidRPr="00656AEC" w:rsidRDefault="00FF1065" w:rsidP="007D7557">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В цілому, заклади освіти Первозванівської ТГ практично повністю укомплектовані викладачами, але існують відкриті вакансії асистентів вчителя. Самі педагоги доволі активно підвищують власну кваліфікацію та проходять додаткові навчання. Позитивом є наявність в громаді системи  заохочення педагогічних працівників за високі досягнення у навчанні їх учнів.</w:t>
      </w:r>
    </w:p>
    <w:p w14:paraId="43DB9A71" w14:textId="77777777" w:rsidR="00FF1065" w:rsidRPr="00656AEC" w:rsidRDefault="00FF1065" w:rsidP="007D7557">
      <w:pPr>
        <w:widowControl w:val="0"/>
        <w:autoSpaceDE w:val="0"/>
        <w:autoSpaceDN w:val="0"/>
        <w:spacing w:after="0" w:line="240" w:lineRule="auto"/>
        <w:ind w:firstLine="567"/>
        <w:jc w:val="both"/>
        <w:rPr>
          <w:rFonts w:ascii="Times New Roman" w:eastAsia="Calibri" w:hAnsi="Times New Roman" w:cs="Times New Roman"/>
          <w:kern w:val="0"/>
          <w:sz w:val="24"/>
          <w:szCs w:val="24"/>
          <w14:ligatures w14:val="none"/>
        </w:rPr>
      </w:pPr>
      <w:r w:rsidRPr="00656AEC">
        <w:rPr>
          <w:rFonts w:ascii="Times New Roman" w:eastAsia="Calibri" w:hAnsi="Times New Roman" w:cs="Times New Roman"/>
          <w:kern w:val="0"/>
          <w:sz w:val="24"/>
          <w:szCs w:val="24"/>
          <w14:ligatures w14:val="none"/>
        </w:rPr>
        <w:t>Система дошкільної освіти Первозванівської ТГ характеризується більш молодим складом педагогічних працівників, порівняно із шкільною освітою. Варто додати, що всі педагогічні працівники  – жінки, що відповідає вітчизняним реаліям, але не повною мірою співпадає із сучасними гендерними підходами до виховання та навчання дітей. Велика питома вага молоді серед працівників дошкілля та їх рівень освіти (80% мають освітній ступінь бакалавра, спеціаліста або магістра) вказує на наявність дієвого кадрового потенціалу для подальшого розвитку освітньої галузі.</w:t>
      </w:r>
    </w:p>
    <w:p w14:paraId="744ECAF9" w14:textId="59A5DCA6" w:rsidR="00BF2CA7" w:rsidRPr="00656AEC" w:rsidRDefault="00BF2CA7" w:rsidP="00132B65">
      <w:pPr>
        <w:pStyle w:val="3"/>
        <w:spacing w:before="0" w:after="0" w:line="240" w:lineRule="auto"/>
        <w:ind w:firstLine="567"/>
        <w:rPr>
          <w:rFonts w:ascii="Times New Roman" w:hAnsi="Times New Roman" w:cs="Times New Roman"/>
          <w:b/>
          <w:i/>
          <w:iCs/>
          <w:color w:val="000000" w:themeColor="text1"/>
          <w:sz w:val="24"/>
          <w:szCs w:val="24"/>
        </w:rPr>
      </w:pPr>
      <w:bookmarkStart w:id="19" w:name="_Toc225954723"/>
      <w:r w:rsidRPr="00656AEC">
        <w:rPr>
          <w:rFonts w:ascii="Times New Roman" w:hAnsi="Times New Roman" w:cs="Times New Roman"/>
          <w:b/>
          <w:i/>
          <w:iCs/>
          <w:color w:val="000000" w:themeColor="text1"/>
          <w:sz w:val="24"/>
          <w:szCs w:val="24"/>
        </w:rPr>
        <w:lastRenderedPageBreak/>
        <w:t>5.4.2. Мережа закладів охорони здоров’я</w:t>
      </w:r>
      <w:bookmarkEnd w:id="19"/>
    </w:p>
    <w:p w14:paraId="0633832A" w14:textId="77777777" w:rsidR="003B1154" w:rsidRPr="00656AEC" w:rsidRDefault="003B1154" w:rsidP="007D7557">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56AEC">
        <w:rPr>
          <w:rFonts w:ascii="Times New Roman" w:eastAsia="Times New Roman" w:hAnsi="Times New Roman" w:cs="Times New Roman"/>
          <w:kern w:val="0"/>
          <w:sz w:val="24"/>
          <w:szCs w:val="24"/>
          <w:lang w:eastAsia="uk-UA"/>
          <w14:ligatures w14:val="none"/>
        </w:rPr>
        <w:t xml:space="preserve">Сфера охорони здоров’я на території Первозванівської ТГ представлена 10 амбулаторно-поліклінічними закладами: </w:t>
      </w:r>
    </w:p>
    <w:p w14:paraId="013BA732" w14:textId="77777777" w:rsidR="003B1154" w:rsidRPr="00656AEC" w:rsidRDefault="003B1154" w:rsidP="007D7557">
      <w:pPr>
        <w:widowControl w:val="0"/>
        <w:numPr>
          <w:ilvl w:val="0"/>
          <w:numId w:val="25"/>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656AEC">
        <w:rPr>
          <w:rFonts w:ascii="Times New Roman" w:eastAsia="Calibri" w:hAnsi="Times New Roman" w:cs="Times New Roman"/>
          <w:kern w:val="0"/>
          <w:sz w:val="24"/>
          <w:szCs w:val="24"/>
          <w14:ligatures w14:val="none"/>
        </w:rPr>
        <w:t xml:space="preserve">5 лікарських амбулаторій (ЛА ЗПСМ): с.Первозванівка, с.Калинівка, с.Федорівка, с.Бережинка, с.Покровське. </w:t>
      </w:r>
    </w:p>
    <w:p w14:paraId="6889E0D5" w14:textId="77777777" w:rsidR="003B1154" w:rsidRPr="00656AEC" w:rsidRDefault="003B1154" w:rsidP="007D7557">
      <w:pPr>
        <w:widowControl w:val="0"/>
        <w:numPr>
          <w:ilvl w:val="0"/>
          <w:numId w:val="25"/>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656AEC">
        <w:rPr>
          <w:rFonts w:ascii="Times New Roman" w:eastAsia="Calibri" w:hAnsi="Times New Roman" w:cs="Times New Roman"/>
          <w:kern w:val="0"/>
          <w:sz w:val="24"/>
          <w:szCs w:val="24"/>
          <w14:ligatures w14:val="none"/>
        </w:rPr>
        <w:t>1 фельдшерсько-акушерський пункт (ФАП):  с.Клинці.</w:t>
      </w:r>
    </w:p>
    <w:p w14:paraId="0C834A03" w14:textId="77777777" w:rsidR="003B1154" w:rsidRPr="00656AEC" w:rsidRDefault="003B1154" w:rsidP="007D7557">
      <w:pPr>
        <w:widowControl w:val="0"/>
        <w:numPr>
          <w:ilvl w:val="0"/>
          <w:numId w:val="25"/>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656AEC">
        <w:rPr>
          <w:rFonts w:ascii="Times New Roman" w:eastAsia="Calibri" w:hAnsi="Times New Roman" w:cs="Times New Roman"/>
          <w:kern w:val="0"/>
          <w:sz w:val="24"/>
          <w:szCs w:val="24"/>
          <w14:ligatures w14:val="none"/>
        </w:rPr>
        <w:t>4 фельдшерських пункти (ФП): с.Сонячне, с.Попівка, с.Степове, с.Гаївка</w:t>
      </w:r>
      <w:r w:rsidRPr="00656AEC">
        <w:rPr>
          <w:rFonts w:ascii="Times New Roman" w:eastAsia="Calibri" w:hAnsi="Times New Roman" w:cs="Times New Roman"/>
          <w:spacing w:val="1"/>
          <w:kern w:val="0"/>
          <w:sz w:val="24"/>
          <w:szCs w:val="24"/>
          <w14:ligatures w14:val="none"/>
        </w:rPr>
        <w:t xml:space="preserve"> </w:t>
      </w:r>
    </w:p>
    <w:p w14:paraId="23BB12FC" w14:textId="5702755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b/>
          <w:kern w:val="0"/>
          <w:sz w:val="20"/>
          <w:szCs w:val="20"/>
          <w14:ligatures w14:val="none"/>
        </w:rPr>
      </w:pPr>
      <w:r w:rsidRPr="00AC2F9D">
        <w:rPr>
          <w:rFonts w:ascii="Times New Roman" w:eastAsia="Calibri" w:hAnsi="Times New Roman" w:cs="Times New Roman"/>
          <w:b/>
          <w:kern w:val="0"/>
          <w:sz w:val="20"/>
          <w:szCs w:val="20"/>
          <w14:ligatures w14:val="none"/>
        </w:rPr>
        <w:t>Таблиця 16. Перелік</w:t>
      </w:r>
      <w:r w:rsidRPr="00AC2F9D">
        <w:rPr>
          <w:rFonts w:ascii="Times New Roman" w:eastAsia="Calibri" w:hAnsi="Times New Roman" w:cs="Times New Roman"/>
          <w:b/>
          <w:spacing w:val="-4"/>
          <w:kern w:val="0"/>
          <w:sz w:val="20"/>
          <w:szCs w:val="20"/>
          <w14:ligatures w14:val="none"/>
        </w:rPr>
        <w:t xml:space="preserve"> </w:t>
      </w:r>
      <w:r w:rsidRPr="00AC2F9D">
        <w:rPr>
          <w:rFonts w:ascii="Times New Roman" w:eastAsia="Calibri" w:hAnsi="Times New Roman" w:cs="Times New Roman"/>
          <w:b/>
          <w:kern w:val="0"/>
          <w:sz w:val="20"/>
          <w:szCs w:val="20"/>
          <w14:ligatures w14:val="none"/>
        </w:rPr>
        <w:t>медичних</w:t>
      </w:r>
      <w:r w:rsidRPr="00AC2F9D">
        <w:rPr>
          <w:rFonts w:ascii="Times New Roman" w:eastAsia="Calibri" w:hAnsi="Times New Roman" w:cs="Times New Roman"/>
          <w:b/>
          <w:spacing w:val="-6"/>
          <w:kern w:val="0"/>
          <w:sz w:val="20"/>
          <w:szCs w:val="20"/>
          <w14:ligatures w14:val="none"/>
        </w:rPr>
        <w:t xml:space="preserve"> </w:t>
      </w:r>
      <w:r w:rsidRPr="00AC2F9D">
        <w:rPr>
          <w:rFonts w:ascii="Times New Roman" w:eastAsia="Calibri" w:hAnsi="Times New Roman" w:cs="Times New Roman"/>
          <w:b/>
          <w:kern w:val="0"/>
          <w:sz w:val="20"/>
          <w:szCs w:val="20"/>
          <w14:ligatures w14:val="none"/>
        </w:rPr>
        <w:t>закладів</w:t>
      </w:r>
      <w:r w:rsidRPr="00AC2F9D">
        <w:rPr>
          <w:rFonts w:ascii="Times New Roman" w:eastAsia="Calibri" w:hAnsi="Times New Roman" w:cs="Times New Roman"/>
          <w:b/>
          <w:spacing w:val="-1"/>
          <w:kern w:val="0"/>
          <w:sz w:val="20"/>
          <w:szCs w:val="20"/>
          <w14:ligatures w14:val="none"/>
        </w:rPr>
        <w:t xml:space="preserve"> </w:t>
      </w:r>
      <w:r w:rsidRPr="00AC2F9D">
        <w:rPr>
          <w:rFonts w:ascii="Times New Roman" w:eastAsia="Calibri" w:hAnsi="Times New Roman" w:cs="Times New Roman"/>
          <w:b/>
          <w:kern w:val="0"/>
          <w:sz w:val="20"/>
          <w:szCs w:val="20"/>
          <w14:ligatures w14:val="none"/>
        </w:rPr>
        <w:t>Первозванівської ТГ</w:t>
      </w:r>
    </w:p>
    <w:p w14:paraId="145C6379" w14:textId="77777777" w:rsidR="003B1154" w:rsidRPr="005C4575" w:rsidRDefault="003B1154" w:rsidP="00132B65">
      <w:pPr>
        <w:widowControl w:val="0"/>
        <w:autoSpaceDE w:val="0"/>
        <w:autoSpaceDN w:val="0"/>
        <w:spacing w:after="0" w:line="240" w:lineRule="auto"/>
        <w:jc w:val="center"/>
        <w:rPr>
          <w:rFonts w:ascii="Times New Roman" w:eastAsia="Calibri" w:hAnsi="Times New Roman" w:cs="Times New Roman"/>
          <w:b/>
          <w:kern w:val="0"/>
          <w:sz w:val="20"/>
          <w:szCs w:val="20"/>
          <w14:ligatures w14:val="none"/>
        </w:rPr>
      </w:pPr>
    </w:p>
    <w:tbl>
      <w:tblPr>
        <w:tblW w:w="496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88"/>
        <w:gridCol w:w="2605"/>
        <w:gridCol w:w="2715"/>
        <w:gridCol w:w="1716"/>
        <w:gridCol w:w="1862"/>
      </w:tblGrid>
      <w:tr w:rsidR="003B1154" w:rsidRPr="00AC2F9D" w14:paraId="73A603DF" w14:textId="77777777" w:rsidTr="003B1154">
        <w:trPr>
          <w:trHeight w:val="237"/>
        </w:trPr>
        <w:tc>
          <w:tcPr>
            <w:tcW w:w="359" w:type="pct"/>
            <w:vMerge w:val="restart"/>
            <w:shd w:val="clear" w:color="auto" w:fill="FFD966"/>
            <w:vAlign w:val="center"/>
          </w:tcPr>
          <w:p w14:paraId="5AD4025F"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b/>
                <w:kern w:val="0"/>
                <w:sz w:val="20"/>
                <w:szCs w:val="20"/>
                <w14:ligatures w14:val="none"/>
              </w:rPr>
            </w:pPr>
            <w:r w:rsidRPr="00AC2F9D">
              <w:rPr>
                <w:rFonts w:ascii="Times New Roman" w:eastAsia="Calibri" w:hAnsi="Times New Roman" w:cs="Times New Roman"/>
                <w:b/>
                <w:kern w:val="0"/>
                <w:sz w:val="20"/>
                <w:szCs w:val="20"/>
                <w14:ligatures w14:val="none"/>
              </w:rPr>
              <w:t>№</w:t>
            </w:r>
          </w:p>
          <w:p w14:paraId="126BD287"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b/>
                <w:kern w:val="0"/>
                <w:sz w:val="20"/>
                <w:szCs w:val="20"/>
                <w14:ligatures w14:val="none"/>
              </w:rPr>
            </w:pPr>
            <w:r w:rsidRPr="00AC2F9D">
              <w:rPr>
                <w:rFonts w:ascii="Times New Roman" w:eastAsia="Calibri" w:hAnsi="Times New Roman" w:cs="Times New Roman"/>
                <w:b/>
                <w:kern w:val="0"/>
                <w:sz w:val="20"/>
                <w:szCs w:val="20"/>
                <w14:ligatures w14:val="none"/>
              </w:rPr>
              <w:t>п/п</w:t>
            </w:r>
          </w:p>
        </w:tc>
        <w:tc>
          <w:tcPr>
            <w:tcW w:w="1359" w:type="pct"/>
            <w:vMerge w:val="restart"/>
            <w:shd w:val="clear" w:color="auto" w:fill="FFD966"/>
            <w:vAlign w:val="center"/>
          </w:tcPr>
          <w:p w14:paraId="4D783A9E"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b/>
                <w:kern w:val="0"/>
                <w:sz w:val="20"/>
                <w:szCs w:val="20"/>
                <w14:ligatures w14:val="none"/>
              </w:rPr>
            </w:pPr>
            <w:r w:rsidRPr="00AC2F9D">
              <w:rPr>
                <w:rFonts w:ascii="Times New Roman" w:eastAsia="Calibri" w:hAnsi="Times New Roman" w:cs="Times New Roman"/>
                <w:b/>
                <w:kern w:val="0"/>
                <w:sz w:val="20"/>
                <w:szCs w:val="20"/>
                <w14:ligatures w14:val="none"/>
              </w:rPr>
              <w:t>Назва</w:t>
            </w:r>
            <w:r w:rsidRPr="00AC2F9D">
              <w:rPr>
                <w:rFonts w:ascii="Times New Roman" w:eastAsia="Calibri" w:hAnsi="Times New Roman" w:cs="Times New Roman"/>
                <w:b/>
                <w:spacing w:val="-4"/>
                <w:kern w:val="0"/>
                <w:sz w:val="20"/>
                <w:szCs w:val="20"/>
                <w14:ligatures w14:val="none"/>
              </w:rPr>
              <w:t xml:space="preserve"> </w:t>
            </w:r>
            <w:r w:rsidRPr="00AC2F9D">
              <w:rPr>
                <w:rFonts w:ascii="Times New Roman" w:eastAsia="Calibri" w:hAnsi="Times New Roman" w:cs="Times New Roman"/>
                <w:b/>
                <w:kern w:val="0"/>
                <w:sz w:val="20"/>
                <w:szCs w:val="20"/>
                <w14:ligatures w14:val="none"/>
              </w:rPr>
              <w:t>закладу</w:t>
            </w:r>
          </w:p>
        </w:tc>
        <w:tc>
          <w:tcPr>
            <w:tcW w:w="1416" w:type="pct"/>
            <w:vMerge w:val="restart"/>
            <w:shd w:val="clear" w:color="auto" w:fill="FFD966"/>
            <w:vAlign w:val="center"/>
          </w:tcPr>
          <w:p w14:paraId="186D945F"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b/>
                <w:kern w:val="0"/>
                <w:sz w:val="20"/>
                <w:szCs w:val="20"/>
                <w14:ligatures w14:val="none"/>
              </w:rPr>
            </w:pPr>
            <w:r w:rsidRPr="00AC2F9D">
              <w:rPr>
                <w:rFonts w:ascii="Times New Roman" w:eastAsia="Calibri" w:hAnsi="Times New Roman" w:cs="Times New Roman"/>
                <w:b/>
                <w:kern w:val="0"/>
                <w:sz w:val="20"/>
                <w:szCs w:val="20"/>
                <w14:ligatures w14:val="none"/>
              </w:rPr>
              <w:t>Адреса</w:t>
            </w:r>
          </w:p>
        </w:tc>
        <w:tc>
          <w:tcPr>
            <w:tcW w:w="1866" w:type="pct"/>
            <w:gridSpan w:val="2"/>
            <w:shd w:val="clear" w:color="auto" w:fill="FFD966"/>
          </w:tcPr>
          <w:p w14:paraId="3EE1B33D"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b/>
                <w:kern w:val="0"/>
                <w:sz w:val="20"/>
                <w:szCs w:val="20"/>
                <w14:ligatures w14:val="none"/>
              </w:rPr>
            </w:pPr>
            <w:r w:rsidRPr="00AC2F9D">
              <w:rPr>
                <w:rFonts w:ascii="Times New Roman" w:eastAsia="Calibri" w:hAnsi="Times New Roman" w:cs="Times New Roman"/>
                <w:b/>
                <w:kern w:val="0"/>
                <w:sz w:val="20"/>
                <w:szCs w:val="20"/>
                <w14:ligatures w14:val="none"/>
              </w:rPr>
              <w:t>Чисельність лікарів,</w:t>
            </w:r>
            <w:r w:rsidRPr="00AC2F9D">
              <w:rPr>
                <w:rFonts w:ascii="Times New Roman" w:eastAsia="Calibri" w:hAnsi="Times New Roman" w:cs="Times New Roman"/>
                <w:b/>
                <w:spacing w:val="-43"/>
                <w:kern w:val="0"/>
                <w:sz w:val="20"/>
                <w:szCs w:val="20"/>
                <w14:ligatures w14:val="none"/>
              </w:rPr>
              <w:t xml:space="preserve">  </w:t>
            </w:r>
            <w:r w:rsidRPr="00AC2F9D">
              <w:rPr>
                <w:rFonts w:ascii="Times New Roman" w:eastAsia="Calibri" w:hAnsi="Times New Roman" w:cs="Times New Roman"/>
                <w:b/>
                <w:kern w:val="0"/>
                <w:sz w:val="20"/>
                <w:szCs w:val="20"/>
                <w14:ligatures w14:val="none"/>
              </w:rPr>
              <w:t>медперсоналу</w:t>
            </w:r>
          </w:p>
        </w:tc>
      </w:tr>
      <w:tr w:rsidR="003B1154" w:rsidRPr="00AC2F9D" w14:paraId="210FEE15" w14:textId="77777777" w:rsidTr="003B1154">
        <w:trPr>
          <w:trHeight w:val="291"/>
        </w:trPr>
        <w:tc>
          <w:tcPr>
            <w:tcW w:w="359" w:type="pct"/>
            <w:vMerge/>
            <w:shd w:val="clear" w:color="auto" w:fill="FFD966"/>
          </w:tcPr>
          <w:p w14:paraId="42EF849D"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b/>
                <w:kern w:val="0"/>
                <w:sz w:val="20"/>
                <w:szCs w:val="20"/>
                <w14:ligatures w14:val="none"/>
              </w:rPr>
            </w:pPr>
          </w:p>
        </w:tc>
        <w:tc>
          <w:tcPr>
            <w:tcW w:w="1359" w:type="pct"/>
            <w:vMerge/>
            <w:shd w:val="clear" w:color="auto" w:fill="FFD966"/>
          </w:tcPr>
          <w:p w14:paraId="79BF4596"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b/>
                <w:kern w:val="0"/>
                <w:sz w:val="20"/>
                <w:szCs w:val="20"/>
                <w14:ligatures w14:val="none"/>
              </w:rPr>
            </w:pPr>
          </w:p>
        </w:tc>
        <w:tc>
          <w:tcPr>
            <w:tcW w:w="1416" w:type="pct"/>
            <w:vMerge/>
            <w:shd w:val="clear" w:color="auto" w:fill="FFD966"/>
          </w:tcPr>
          <w:p w14:paraId="39DD816E"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b/>
                <w:kern w:val="0"/>
                <w:sz w:val="20"/>
                <w:szCs w:val="20"/>
                <w14:ligatures w14:val="none"/>
              </w:rPr>
            </w:pPr>
          </w:p>
        </w:tc>
        <w:tc>
          <w:tcPr>
            <w:tcW w:w="895" w:type="pct"/>
            <w:tcBorders>
              <w:right w:val="single" w:sz="4" w:space="0" w:color="auto"/>
            </w:tcBorders>
            <w:shd w:val="clear" w:color="auto" w:fill="FFD966"/>
          </w:tcPr>
          <w:p w14:paraId="01BB2F35"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b/>
                <w:kern w:val="0"/>
                <w:sz w:val="20"/>
                <w:szCs w:val="20"/>
                <w14:ligatures w14:val="none"/>
              </w:rPr>
            </w:pPr>
            <w:r w:rsidRPr="00AC2F9D">
              <w:rPr>
                <w:rFonts w:ascii="Times New Roman" w:eastAsia="Calibri" w:hAnsi="Times New Roman" w:cs="Times New Roman"/>
                <w:b/>
                <w:kern w:val="0"/>
                <w:sz w:val="20"/>
                <w:szCs w:val="20"/>
                <w14:ligatures w14:val="none"/>
              </w:rPr>
              <w:t>2022 рік</w:t>
            </w:r>
          </w:p>
        </w:tc>
        <w:tc>
          <w:tcPr>
            <w:tcW w:w="971" w:type="pct"/>
            <w:tcBorders>
              <w:left w:val="single" w:sz="4" w:space="0" w:color="auto"/>
              <w:bottom w:val="single" w:sz="4" w:space="0" w:color="auto"/>
            </w:tcBorders>
            <w:shd w:val="clear" w:color="auto" w:fill="FFD966"/>
          </w:tcPr>
          <w:p w14:paraId="050EBA5B"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b/>
                <w:kern w:val="0"/>
                <w:sz w:val="20"/>
                <w:szCs w:val="20"/>
                <w14:ligatures w14:val="none"/>
              </w:rPr>
            </w:pPr>
            <w:r w:rsidRPr="00AC2F9D">
              <w:rPr>
                <w:rFonts w:ascii="Times New Roman" w:eastAsia="Calibri" w:hAnsi="Times New Roman" w:cs="Times New Roman"/>
                <w:b/>
                <w:kern w:val="0"/>
                <w:sz w:val="20"/>
                <w:szCs w:val="20"/>
                <w14:ligatures w14:val="none"/>
              </w:rPr>
              <w:t>2024 рік</w:t>
            </w:r>
          </w:p>
        </w:tc>
      </w:tr>
      <w:tr w:rsidR="003B1154" w:rsidRPr="00AC2F9D" w14:paraId="31D8A032" w14:textId="77777777" w:rsidTr="003B1154">
        <w:trPr>
          <w:trHeight w:val="284"/>
        </w:trPr>
        <w:tc>
          <w:tcPr>
            <w:tcW w:w="359" w:type="pct"/>
          </w:tcPr>
          <w:p w14:paraId="7B2D6EDD"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1.</w:t>
            </w:r>
          </w:p>
        </w:tc>
        <w:tc>
          <w:tcPr>
            <w:tcW w:w="1359" w:type="pct"/>
          </w:tcPr>
          <w:p w14:paraId="1902FDAD"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Первозванівська ЛА ЗПСМ</w:t>
            </w:r>
          </w:p>
        </w:tc>
        <w:tc>
          <w:tcPr>
            <w:tcW w:w="1416" w:type="pct"/>
          </w:tcPr>
          <w:p w14:paraId="22CA8894"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bCs/>
                <w:kern w:val="0"/>
                <w:sz w:val="20"/>
                <w:szCs w:val="20"/>
                <w14:ligatures w14:val="none"/>
              </w:rPr>
            </w:pPr>
            <w:r w:rsidRPr="00AC2F9D">
              <w:rPr>
                <w:rFonts w:ascii="Times New Roman" w:eastAsia="Calibri" w:hAnsi="Times New Roman" w:cs="Times New Roman"/>
                <w:bCs/>
                <w:kern w:val="0"/>
                <w:sz w:val="20"/>
                <w:szCs w:val="20"/>
                <w14:ligatures w14:val="none"/>
              </w:rPr>
              <w:t>с.Первозванівка, вул. Шевченка,63</w:t>
            </w:r>
          </w:p>
        </w:tc>
        <w:tc>
          <w:tcPr>
            <w:tcW w:w="895" w:type="pct"/>
            <w:tcBorders>
              <w:right w:val="single" w:sz="4" w:space="0" w:color="auto"/>
            </w:tcBorders>
          </w:tcPr>
          <w:p w14:paraId="4EE6481E"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3</w:t>
            </w:r>
          </w:p>
        </w:tc>
        <w:tc>
          <w:tcPr>
            <w:tcW w:w="971" w:type="pct"/>
            <w:tcBorders>
              <w:top w:val="single" w:sz="4" w:space="0" w:color="auto"/>
              <w:left w:val="single" w:sz="4" w:space="0" w:color="auto"/>
              <w:bottom w:val="single" w:sz="4" w:space="0" w:color="auto"/>
              <w:right w:val="single" w:sz="4" w:space="0" w:color="auto"/>
            </w:tcBorders>
          </w:tcPr>
          <w:p w14:paraId="73698322"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2</w:t>
            </w:r>
          </w:p>
        </w:tc>
      </w:tr>
      <w:tr w:rsidR="003B1154" w:rsidRPr="00AC2F9D" w14:paraId="76943342" w14:textId="77777777" w:rsidTr="003B1154">
        <w:trPr>
          <w:trHeight w:val="439"/>
        </w:trPr>
        <w:tc>
          <w:tcPr>
            <w:tcW w:w="359" w:type="pct"/>
          </w:tcPr>
          <w:p w14:paraId="5E8666EB"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2.</w:t>
            </w:r>
          </w:p>
        </w:tc>
        <w:tc>
          <w:tcPr>
            <w:tcW w:w="1359" w:type="pct"/>
          </w:tcPr>
          <w:p w14:paraId="65272D85"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Попівський ФП</w:t>
            </w:r>
          </w:p>
        </w:tc>
        <w:tc>
          <w:tcPr>
            <w:tcW w:w="1416" w:type="pct"/>
          </w:tcPr>
          <w:p w14:paraId="2B0A3397"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bCs/>
                <w:kern w:val="0"/>
                <w:sz w:val="20"/>
                <w:szCs w:val="20"/>
                <w14:ligatures w14:val="none"/>
              </w:rPr>
            </w:pPr>
            <w:r w:rsidRPr="00AC2F9D">
              <w:rPr>
                <w:rFonts w:ascii="Times New Roman" w:eastAsia="Calibri" w:hAnsi="Times New Roman" w:cs="Times New Roman"/>
                <w:bCs/>
                <w:kern w:val="0"/>
                <w:sz w:val="20"/>
                <w:szCs w:val="20"/>
                <w14:ligatures w14:val="none"/>
              </w:rPr>
              <w:t>с. Попівка, вул.Миру,12</w:t>
            </w:r>
          </w:p>
        </w:tc>
        <w:tc>
          <w:tcPr>
            <w:tcW w:w="895" w:type="pct"/>
            <w:tcBorders>
              <w:right w:val="single" w:sz="4" w:space="0" w:color="auto"/>
            </w:tcBorders>
          </w:tcPr>
          <w:p w14:paraId="4169ED64"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2</w:t>
            </w:r>
          </w:p>
        </w:tc>
        <w:tc>
          <w:tcPr>
            <w:tcW w:w="971" w:type="pct"/>
            <w:tcBorders>
              <w:top w:val="single" w:sz="4" w:space="0" w:color="auto"/>
              <w:left w:val="single" w:sz="4" w:space="0" w:color="auto"/>
              <w:bottom w:val="single" w:sz="4" w:space="0" w:color="auto"/>
              <w:right w:val="single" w:sz="4" w:space="0" w:color="auto"/>
            </w:tcBorders>
          </w:tcPr>
          <w:p w14:paraId="17C4DE63"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1</w:t>
            </w:r>
          </w:p>
        </w:tc>
      </w:tr>
      <w:tr w:rsidR="003B1154" w:rsidRPr="00AC2F9D" w14:paraId="64527965" w14:textId="77777777" w:rsidTr="003B1154">
        <w:trPr>
          <w:trHeight w:val="417"/>
        </w:trPr>
        <w:tc>
          <w:tcPr>
            <w:tcW w:w="359" w:type="pct"/>
          </w:tcPr>
          <w:p w14:paraId="2E7F6D21"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3.</w:t>
            </w:r>
          </w:p>
        </w:tc>
        <w:tc>
          <w:tcPr>
            <w:tcW w:w="1359" w:type="pct"/>
          </w:tcPr>
          <w:p w14:paraId="698A5218"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Сонячний ФП</w:t>
            </w:r>
          </w:p>
        </w:tc>
        <w:tc>
          <w:tcPr>
            <w:tcW w:w="1416" w:type="pct"/>
          </w:tcPr>
          <w:p w14:paraId="7A7C4B04"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bCs/>
                <w:kern w:val="0"/>
                <w:sz w:val="20"/>
                <w:szCs w:val="20"/>
                <w14:ligatures w14:val="none"/>
              </w:rPr>
            </w:pPr>
            <w:r w:rsidRPr="00AC2F9D">
              <w:rPr>
                <w:rFonts w:ascii="Times New Roman" w:eastAsia="Calibri" w:hAnsi="Times New Roman" w:cs="Times New Roman"/>
                <w:bCs/>
                <w:kern w:val="0"/>
                <w:sz w:val="20"/>
                <w:szCs w:val="20"/>
                <w14:ligatures w14:val="none"/>
              </w:rPr>
              <w:t>с. Сонячне, вул.Весняна,1</w:t>
            </w:r>
          </w:p>
        </w:tc>
        <w:tc>
          <w:tcPr>
            <w:tcW w:w="895" w:type="pct"/>
            <w:tcBorders>
              <w:right w:val="single" w:sz="4" w:space="0" w:color="auto"/>
            </w:tcBorders>
          </w:tcPr>
          <w:p w14:paraId="0D56D2AA"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0</w:t>
            </w:r>
          </w:p>
        </w:tc>
        <w:tc>
          <w:tcPr>
            <w:tcW w:w="971" w:type="pct"/>
            <w:tcBorders>
              <w:top w:val="single" w:sz="4" w:space="0" w:color="auto"/>
              <w:left w:val="single" w:sz="4" w:space="0" w:color="auto"/>
              <w:bottom w:val="single" w:sz="4" w:space="0" w:color="auto"/>
              <w:right w:val="single" w:sz="4" w:space="0" w:color="auto"/>
            </w:tcBorders>
          </w:tcPr>
          <w:p w14:paraId="56DC811F"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1</w:t>
            </w:r>
          </w:p>
        </w:tc>
      </w:tr>
      <w:tr w:rsidR="003B1154" w:rsidRPr="00AC2F9D" w14:paraId="70E6A32D" w14:textId="77777777" w:rsidTr="003B1154">
        <w:trPr>
          <w:trHeight w:val="284"/>
        </w:trPr>
        <w:tc>
          <w:tcPr>
            <w:tcW w:w="359" w:type="pct"/>
          </w:tcPr>
          <w:p w14:paraId="4B08108D"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4.</w:t>
            </w:r>
          </w:p>
        </w:tc>
        <w:tc>
          <w:tcPr>
            <w:tcW w:w="1359" w:type="pct"/>
          </w:tcPr>
          <w:p w14:paraId="0F6FCA8A"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Калинівська ЛА ЗПСМ</w:t>
            </w:r>
          </w:p>
        </w:tc>
        <w:tc>
          <w:tcPr>
            <w:tcW w:w="1416" w:type="pct"/>
          </w:tcPr>
          <w:p w14:paraId="4EB9D764"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bCs/>
                <w:kern w:val="0"/>
                <w:sz w:val="20"/>
                <w:szCs w:val="20"/>
                <w14:ligatures w14:val="none"/>
              </w:rPr>
            </w:pPr>
            <w:r w:rsidRPr="00AC2F9D">
              <w:rPr>
                <w:rFonts w:ascii="Times New Roman" w:eastAsia="Calibri" w:hAnsi="Times New Roman" w:cs="Times New Roman"/>
                <w:bCs/>
                <w:kern w:val="0"/>
                <w:sz w:val="20"/>
                <w:szCs w:val="20"/>
                <w14:ligatures w14:val="none"/>
              </w:rPr>
              <w:t>с.Калинівка, вул. Шкільна,113</w:t>
            </w:r>
          </w:p>
        </w:tc>
        <w:tc>
          <w:tcPr>
            <w:tcW w:w="895" w:type="pct"/>
            <w:tcBorders>
              <w:right w:val="single" w:sz="4" w:space="0" w:color="auto"/>
            </w:tcBorders>
          </w:tcPr>
          <w:p w14:paraId="4A88E734"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1</w:t>
            </w:r>
          </w:p>
        </w:tc>
        <w:tc>
          <w:tcPr>
            <w:tcW w:w="971" w:type="pct"/>
            <w:tcBorders>
              <w:top w:val="single" w:sz="4" w:space="0" w:color="auto"/>
              <w:left w:val="single" w:sz="4" w:space="0" w:color="auto"/>
              <w:bottom w:val="single" w:sz="4" w:space="0" w:color="auto"/>
              <w:right w:val="single" w:sz="4" w:space="0" w:color="auto"/>
            </w:tcBorders>
          </w:tcPr>
          <w:p w14:paraId="011A817F"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2</w:t>
            </w:r>
          </w:p>
        </w:tc>
      </w:tr>
      <w:tr w:rsidR="003B1154" w:rsidRPr="00AC2F9D" w14:paraId="41B8BB8D" w14:textId="77777777" w:rsidTr="003B1154">
        <w:trPr>
          <w:trHeight w:val="284"/>
        </w:trPr>
        <w:tc>
          <w:tcPr>
            <w:tcW w:w="359" w:type="pct"/>
          </w:tcPr>
          <w:p w14:paraId="5B0EDE79"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5.</w:t>
            </w:r>
          </w:p>
        </w:tc>
        <w:tc>
          <w:tcPr>
            <w:tcW w:w="1359" w:type="pct"/>
          </w:tcPr>
          <w:p w14:paraId="6479A757"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Федорівська ЛА ЗПСМ</w:t>
            </w:r>
          </w:p>
        </w:tc>
        <w:tc>
          <w:tcPr>
            <w:tcW w:w="1416" w:type="pct"/>
          </w:tcPr>
          <w:p w14:paraId="2A159736"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bCs/>
                <w:kern w:val="0"/>
                <w:sz w:val="20"/>
                <w:szCs w:val="20"/>
                <w14:ligatures w14:val="none"/>
              </w:rPr>
            </w:pPr>
            <w:r w:rsidRPr="00AC2F9D">
              <w:rPr>
                <w:rFonts w:ascii="Times New Roman" w:eastAsia="Calibri" w:hAnsi="Times New Roman" w:cs="Times New Roman"/>
                <w:bCs/>
                <w:kern w:val="0"/>
                <w:sz w:val="20"/>
                <w:szCs w:val="20"/>
                <w14:ligatures w14:val="none"/>
              </w:rPr>
              <w:t>с.Федорівка, вул. Л.Кравчука,75</w:t>
            </w:r>
          </w:p>
        </w:tc>
        <w:tc>
          <w:tcPr>
            <w:tcW w:w="895" w:type="pct"/>
            <w:tcBorders>
              <w:right w:val="single" w:sz="4" w:space="0" w:color="auto"/>
            </w:tcBorders>
          </w:tcPr>
          <w:p w14:paraId="1956CDF5"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2</w:t>
            </w:r>
          </w:p>
        </w:tc>
        <w:tc>
          <w:tcPr>
            <w:tcW w:w="971" w:type="pct"/>
            <w:tcBorders>
              <w:top w:val="single" w:sz="4" w:space="0" w:color="auto"/>
              <w:left w:val="single" w:sz="4" w:space="0" w:color="auto"/>
              <w:bottom w:val="single" w:sz="4" w:space="0" w:color="auto"/>
              <w:right w:val="single" w:sz="4" w:space="0" w:color="auto"/>
            </w:tcBorders>
          </w:tcPr>
          <w:p w14:paraId="3227F397"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1</w:t>
            </w:r>
          </w:p>
        </w:tc>
      </w:tr>
      <w:tr w:rsidR="003B1154" w:rsidRPr="00AC2F9D" w14:paraId="44857E43" w14:textId="77777777" w:rsidTr="003B1154">
        <w:trPr>
          <w:trHeight w:val="284"/>
        </w:trPr>
        <w:tc>
          <w:tcPr>
            <w:tcW w:w="359" w:type="pct"/>
          </w:tcPr>
          <w:p w14:paraId="66FFE5F0"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6.</w:t>
            </w:r>
          </w:p>
        </w:tc>
        <w:tc>
          <w:tcPr>
            <w:tcW w:w="1359" w:type="pct"/>
          </w:tcPr>
          <w:p w14:paraId="0225209A"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Степнянський ФП</w:t>
            </w:r>
          </w:p>
        </w:tc>
        <w:tc>
          <w:tcPr>
            <w:tcW w:w="1416" w:type="pct"/>
          </w:tcPr>
          <w:p w14:paraId="65606373"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bCs/>
                <w:kern w:val="0"/>
                <w:sz w:val="20"/>
                <w:szCs w:val="20"/>
                <w14:ligatures w14:val="none"/>
              </w:rPr>
            </w:pPr>
            <w:r w:rsidRPr="00AC2F9D">
              <w:rPr>
                <w:rFonts w:ascii="Times New Roman" w:eastAsia="Calibri" w:hAnsi="Times New Roman" w:cs="Times New Roman"/>
                <w:bCs/>
                <w:kern w:val="0"/>
                <w:sz w:val="20"/>
                <w:szCs w:val="20"/>
                <w14:ligatures w14:val="none"/>
              </w:rPr>
              <w:t>с.Степове, вул. Центральна,6</w:t>
            </w:r>
          </w:p>
        </w:tc>
        <w:tc>
          <w:tcPr>
            <w:tcW w:w="895" w:type="pct"/>
            <w:tcBorders>
              <w:right w:val="single" w:sz="4" w:space="0" w:color="auto"/>
            </w:tcBorders>
          </w:tcPr>
          <w:p w14:paraId="3DD412C3"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1</w:t>
            </w:r>
          </w:p>
        </w:tc>
        <w:tc>
          <w:tcPr>
            <w:tcW w:w="971" w:type="pct"/>
            <w:tcBorders>
              <w:top w:val="single" w:sz="4" w:space="0" w:color="auto"/>
              <w:left w:val="single" w:sz="4" w:space="0" w:color="auto"/>
              <w:bottom w:val="single" w:sz="4" w:space="0" w:color="auto"/>
              <w:right w:val="single" w:sz="4" w:space="0" w:color="auto"/>
            </w:tcBorders>
          </w:tcPr>
          <w:p w14:paraId="0BE0A779"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1</w:t>
            </w:r>
          </w:p>
        </w:tc>
      </w:tr>
      <w:tr w:rsidR="003B1154" w:rsidRPr="00AC2F9D" w14:paraId="1187FE9C" w14:textId="77777777" w:rsidTr="003B1154">
        <w:trPr>
          <w:trHeight w:val="284"/>
        </w:trPr>
        <w:tc>
          <w:tcPr>
            <w:tcW w:w="359" w:type="pct"/>
          </w:tcPr>
          <w:p w14:paraId="504997BF"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7.</w:t>
            </w:r>
          </w:p>
        </w:tc>
        <w:tc>
          <w:tcPr>
            <w:tcW w:w="1359" w:type="pct"/>
          </w:tcPr>
          <w:p w14:paraId="324F5833"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Клинцівський ФАП</w:t>
            </w:r>
          </w:p>
        </w:tc>
        <w:tc>
          <w:tcPr>
            <w:tcW w:w="1416" w:type="pct"/>
          </w:tcPr>
          <w:p w14:paraId="28F75FE4"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bCs/>
                <w:kern w:val="0"/>
                <w:sz w:val="20"/>
                <w:szCs w:val="20"/>
                <w14:ligatures w14:val="none"/>
              </w:rPr>
            </w:pPr>
            <w:r w:rsidRPr="00AC2F9D">
              <w:rPr>
                <w:rFonts w:ascii="Times New Roman" w:eastAsia="Calibri" w:hAnsi="Times New Roman" w:cs="Times New Roman"/>
                <w:bCs/>
                <w:kern w:val="0"/>
                <w:sz w:val="20"/>
                <w:szCs w:val="20"/>
                <w14:ligatures w14:val="none"/>
              </w:rPr>
              <w:t>с.Клинці, вул. Перемоги,12</w:t>
            </w:r>
          </w:p>
        </w:tc>
        <w:tc>
          <w:tcPr>
            <w:tcW w:w="895" w:type="pct"/>
            <w:tcBorders>
              <w:right w:val="single" w:sz="4" w:space="0" w:color="auto"/>
            </w:tcBorders>
          </w:tcPr>
          <w:p w14:paraId="35266C9E"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1</w:t>
            </w:r>
          </w:p>
        </w:tc>
        <w:tc>
          <w:tcPr>
            <w:tcW w:w="971" w:type="pct"/>
            <w:tcBorders>
              <w:top w:val="single" w:sz="4" w:space="0" w:color="auto"/>
              <w:left w:val="single" w:sz="4" w:space="0" w:color="auto"/>
              <w:bottom w:val="single" w:sz="4" w:space="0" w:color="auto"/>
              <w:right w:val="single" w:sz="4" w:space="0" w:color="auto"/>
            </w:tcBorders>
          </w:tcPr>
          <w:p w14:paraId="1E21CB7B"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1</w:t>
            </w:r>
          </w:p>
        </w:tc>
      </w:tr>
      <w:tr w:rsidR="003B1154" w:rsidRPr="00AC2F9D" w14:paraId="5077BBD7" w14:textId="77777777" w:rsidTr="003B1154">
        <w:trPr>
          <w:trHeight w:val="284"/>
        </w:trPr>
        <w:tc>
          <w:tcPr>
            <w:tcW w:w="359" w:type="pct"/>
          </w:tcPr>
          <w:p w14:paraId="293F60BE"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8.</w:t>
            </w:r>
          </w:p>
        </w:tc>
        <w:tc>
          <w:tcPr>
            <w:tcW w:w="1359" w:type="pct"/>
          </w:tcPr>
          <w:p w14:paraId="7F6F2A18"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Бережинська ЛА ЗПСМ</w:t>
            </w:r>
          </w:p>
        </w:tc>
        <w:tc>
          <w:tcPr>
            <w:tcW w:w="1416" w:type="pct"/>
          </w:tcPr>
          <w:p w14:paraId="66AEC916"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bCs/>
                <w:kern w:val="0"/>
                <w:sz w:val="20"/>
                <w:szCs w:val="20"/>
                <w14:ligatures w14:val="none"/>
              </w:rPr>
            </w:pPr>
            <w:r w:rsidRPr="00AC2F9D">
              <w:rPr>
                <w:rFonts w:ascii="Times New Roman" w:eastAsia="Calibri" w:hAnsi="Times New Roman" w:cs="Times New Roman"/>
                <w:bCs/>
                <w:kern w:val="0"/>
                <w:sz w:val="20"/>
                <w:szCs w:val="20"/>
                <w14:ligatures w14:val="none"/>
              </w:rPr>
              <w:t>с.Бережинка, пров.Садовий,1а</w:t>
            </w:r>
          </w:p>
        </w:tc>
        <w:tc>
          <w:tcPr>
            <w:tcW w:w="895" w:type="pct"/>
            <w:tcBorders>
              <w:right w:val="single" w:sz="4" w:space="0" w:color="auto"/>
            </w:tcBorders>
          </w:tcPr>
          <w:p w14:paraId="5A654042"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2</w:t>
            </w:r>
          </w:p>
        </w:tc>
        <w:tc>
          <w:tcPr>
            <w:tcW w:w="971" w:type="pct"/>
            <w:tcBorders>
              <w:top w:val="single" w:sz="4" w:space="0" w:color="auto"/>
              <w:left w:val="single" w:sz="4" w:space="0" w:color="auto"/>
              <w:bottom w:val="single" w:sz="4" w:space="0" w:color="auto"/>
              <w:right w:val="single" w:sz="4" w:space="0" w:color="auto"/>
            </w:tcBorders>
          </w:tcPr>
          <w:p w14:paraId="795F1A0F"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3</w:t>
            </w:r>
          </w:p>
        </w:tc>
      </w:tr>
      <w:tr w:rsidR="003B1154" w:rsidRPr="00AC2F9D" w14:paraId="530A6977" w14:textId="77777777" w:rsidTr="003B1154">
        <w:trPr>
          <w:trHeight w:val="284"/>
        </w:trPr>
        <w:tc>
          <w:tcPr>
            <w:tcW w:w="359" w:type="pct"/>
          </w:tcPr>
          <w:p w14:paraId="1C6E13D4"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9.</w:t>
            </w:r>
          </w:p>
        </w:tc>
        <w:tc>
          <w:tcPr>
            <w:tcW w:w="1359" w:type="pct"/>
          </w:tcPr>
          <w:p w14:paraId="45FB74FF"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Гаївський ФП</w:t>
            </w:r>
          </w:p>
        </w:tc>
        <w:tc>
          <w:tcPr>
            <w:tcW w:w="1416" w:type="pct"/>
          </w:tcPr>
          <w:p w14:paraId="5AC43154"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bCs/>
                <w:kern w:val="0"/>
                <w:sz w:val="20"/>
                <w:szCs w:val="20"/>
                <w14:ligatures w14:val="none"/>
              </w:rPr>
            </w:pPr>
            <w:r w:rsidRPr="00AC2F9D">
              <w:rPr>
                <w:rFonts w:ascii="Times New Roman" w:eastAsia="Calibri" w:hAnsi="Times New Roman" w:cs="Times New Roman"/>
                <w:bCs/>
                <w:kern w:val="0"/>
                <w:sz w:val="20"/>
                <w:szCs w:val="20"/>
                <w14:ligatures w14:val="none"/>
              </w:rPr>
              <w:t>с.Гаївка, вул. Академіка Доленка,34</w:t>
            </w:r>
          </w:p>
        </w:tc>
        <w:tc>
          <w:tcPr>
            <w:tcW w:w="895" w:type="pct"/>
            <w:tcBorders>
              <w:right w:val="single" w:sz="4" w:space="0" w:color="auto"/>
            </w:tcBorders>
          </w:tcPr>
          <w:p w14:paraId="33A5436D"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1</w:t>
            </w:r>
          </w:p>
        </w:tc>
        <w:tc>
          <w:tcPr>
            <w:tcW w:w="971" w:type="pct"/>
            <w:tcBorders>
              <w:top w:val="single" w:sz="4" w:space="0" w:color="auto"/>
              <w:left w:val="single" w:sz="4" w:space="0" w:color="auto"/>
              <w:bottom w:val="single" w:sz="4" w:space="0" w:color="auto"/>
              <w:right w:val="single" w:sz="4" w:space="0" w:color="auto"/>
            </w:tcBorders>
          </w:tcPr>
          <w:p w14:paraId="66187341"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0</w:t>
            </w:r>
          </w:p>
        </w:tc>
      </w:tr>
      <w:tr w:rsidR="003B1154" w:rsidRPr="00AC2F9D" w14:paraId="63C2D847" w14:textId="77777777" w:rsidTr="003B1154">
        <w:trPr>
          <w:trHeight w:val="889"/>
        </w:trPr>
        <w:tc>
          <w:tcPr>
            <w:tcW w:w="359" w:type="pct"/>
          </w:tcPr>
          <w:p w14:paraId="517CE6CD"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10.</w:t>
            </w:r>
          </w:p>
        </w:tc>
        <w:tc>
          <w:tcPr>
            <w:tcW w:w="1359" w:type="pct"/>
          </w:tcPr>
          <w:p w14:paraId="3FAF27E1"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Покровська ЛА ЗПСМ</w:t>
            </w:r>
          </w:p>
        </w:tc>
        <w:tc>
          <w:tcPr>
            <w:tcW w:w="1416" w:type="pct"/>
          </w:tcPr>
          <w:p w14:paraId="3D99C1AC" w14:textId="77777777" w:rsidR="003B1154" w:rsidRPr="00AC2F9D" w:rsidRDefault="003B1154" w:rsidP="00132B65">
            <w:pPr>
              <w:widowControl w:val="0"/>
              <w:autoSpaceDE w:val="0"/>
              <w:autoSpaceDN w:val="0"/>
              <w:spacing w:after="0" w:line="240" w:lineRule="auto"/>
              <w:rPr>
                <w:rFonts w:ascii="Times New Roman" w:eastAsia="Calibri" w:hAnsi="Times New Roman" w:cs="Times New Roman"/>
                <w:bCs/>
                <w:kern w:val="0"/>
                <w:sz w:val="20"/>
                <w:szCs w:val="20"/>
                <w14:ligatures w14:val="none"/>
              </w:rPr>
            </w:pPr>
            <w:r w:rsidRPr="00AC2F9D">
              <w:rPr>
                <w:rFonts w:ascii="Times New Roman" w:eastAsia="Calibri" w:hAnsi="Times New Roman" w:cs="Times New Roman"/>
                <w:bCs/>
                <w:kern w:val="0"/>
                <w:sz w:val="20"/>
                <w:szCs w:val="20"/>
                <w14:ligatures w14:val="none"/>
              </w:rPr>
              <w:t>с.Покровське, вул. Миру,9</w:t>
            </w:r>
          </w:p>
        </w:tc>
        <w:tc>
          <w:tcPr>
            <w:tcW w:w="895" w:type="pct"/>
            <w:tcBorders>
              <w:right w:val="single" w:sz="4" w:space="0" w:color="auto"/>
            </w:tcBorders>
          </w:tcPr>
          <w:p w14:paraId="4EA7C2A5"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3</w:t>
            </w:r>
          </w:p>
        </w:tc>
        <w:tc>
          <w:tcPr>
            <w:tcW w:w="971" w:type="pct"/>
            <w:tcBorders>
              <w:top w:val="single" w:sz="4" w:space="0" w:color="auto"/>
              <w:left w:val="single" w:sz="4" w:space="0" w:color="auto"/>
              <w:bottom w:val="single" w:sz="4" w:space="0" w:color="auto"/>
              <w:right w:val="single" w:sz="4" w:space="0" w:color="auto"/>
            </w:tcBorders>
          </w:tcPr>
          <w:p w14:paraId="14E301A5" w14:textId="77777777" w:rsidR="003B1154" w:rsidRPr="00AC2F9D" w:rsidRDefault="003B1154" w:rsidP="00132B65">
            <w:pPr>
              <w:widowControl w:val="0"/>
              <w:autoSpaceDE w:val="0"/>
              <w:autoSpaceDN w:val="0"/>
              <w:spacing w:after="0" w:line="240" w:lineRule="auto"/>
              <w:jc w:val="center"/>
              <w:rPr>
                <w:rFonts w:ascii="Times New Roman" w:eastAsia="Calibri" w:hAnsi="Times New Roman" w:cs="Times New Roman"/>
                <w:kern w:val="0"/>
                <w:sz w:val="20"/>
                <w:szCs w:val="20"/>
                <w14:ligatures w14:val="none"/>
              </w:rPr>
            </w:pPr>
            <w:r w:rsidRPr="00AC2F9D">
              <w:rPr>
                <w:rFonts w:ascii="Times New Roman" w:eastAsia="Calibri" w:hAnsi="Times New Roman" w:cs="Times New Roman"/>
                <w:kern w:val="0"/>
                <w:sz w:val="20"/>
                <w:szCs w:val="20"/>
                <w14:ligatures w14:val="none"/>
              </w:rPr>
              <w:t>2</w:t>
            </w:r>
          </w:p>
        </w:tc>
      </w:tr>
    </w:tbl>
    <w:p w14:paraId="6E63295E" w14:textId="77777777" w:rsidR="007449E3" w:rsidRPr="005C4575" w:rsidRDefault="007449E3" w:rsidP="00132B65">
      <w:pPr>
        <w:pBdr>
          <w:top w:val="nil"/>
          <w:left w:val="nil"/>
          <w:bottom w:val="nil"/>
          <w:right w:val="nil"/>
          <w:between w:val="nil"/>
        </w:pBdr>
        <w:spacing w:after="0" w:line="240" w:lineRule="auto"/>
        <w:ind w:firstLine="709"/>
        <w:jc w:val="center"/>
        <w:rPr>
          <w:rFonts w:ascii="Times New Roman" w:eastAsia="Times New Roman" w:hAnsi="Times New Roman" w:cs="Times New Roman"/>
          <w:b/>
          <w:bCs/>
          <w:kern w:val="0"/>
          <w:sz w:val="20"/>
          <w:szCs w:val="20"/>
          <w:lang w:eastAsia="uk-UA"/>
          <w14:ligatures w14:val="none"/>
        </w:rPr>
      </w:pPr>
    </w:p>
    <w:p w14:paraId="46EDFFA8" w14:textId="784A8FDB" w:rsidR="003B1154" w:rsidRPr="00AC2F9D" w:rsidRDefault="003B1154" w:rsidP="00132B65">
      <w:pPr>
        <w:pBdr>
          <w:top w:val="nil"/>
          <w:left w:val="nil"/>
          <w:bottom w:val="nil"/>
          <w:right w:val="nil"/>
          <w:between w:val="nil"/>
        </w:pBdr>
        <w:spacing w:after="0" w:line="240" w:lineRule="auto"/>
        <w:ind w:firstLine="709"/>
        <w:jc w:val="center"/>
        <w:rPr>
          <w:rFonts w:ascii="Times New Roman" w:eastAsia="Times New Roman" w:hAnsi="Times New Roman" w:cs="Times New Roman"/>
          <w:b/>
          <w:bCs/>
          <w:kern w:val="0"/>
          <w:sz w:val="20"/>
          <w:szCs w:val="20"/>
          <w:lang w:eastAsia="uk-UA"/>
          <w14:ligatures w14:val="none"/>
        </w:rPr>
      </w:pPr>
      <w:r w:rsidRPr="00AC2F9D">
        <w:rPr>
          <w:rFonts w:ascii="Times New Roman" w:eastAsia="Times New Roman" w:hAnsi="Times New Roman" w:cs="Times New Roman"/>
          <w:b/>
          <w:bCs/>
          <w:kern w:val="0"/>
          <w:sz w:val="20"/>
          <w:szCs w:val="20"/>
          <w:lang w:eastAsia="uk-UA"/>
          <w14:ligatures w14:val="none"/>
        </w:rPr>
        <w:t>Таблиця 17. Кількість підписаних декларацій мешканців Первозванівської ТГ з лікарями у розрізі вікових груп</w:t>
      </w:r>
    </w:p>
    <w:p w14:paraId="0FB88FAC" w14:textId="77777777" w:rsidR="007449E3" w:rsidRPr="00AC2F9D" w:rsidRDefault="007449E3" w:rsidP="00132B65">
      <w:pPr>
        <w:pBdr>
          <w:top w:val="nil"/>
          <w:left w:val="nil"/>
          <w:bottom w:val="nil"/>
          <w:right w:val="nil"/>
          <w:between w:val="nil"/>
        </w:pBdr>
        <w:spacing w:after="0" w:line="240" w:lineRule="auto"/>
        <w:ind w:firstLine="709"/>
        <w:jc w:val="center"/>
        <w:rPr>
          <w:rFonts w:ascii="Times New Roman" w:eastAsia="Times New Roman" w:hAnsi="Times New Roman" w:cs="Times New Roman"/>
          <w:b/>
          <w:bCs/>
          <w:kern w:val="0"/>
          <w:sz w:val="20"/>
          <w:szCs w:val="20"/>
          <w:lang w:eastAsia="uk-UA"/>
          <w14:ligatures w14:val="none"/>
        </w:rPr>
      </w:pPr>
    </w:p>
    <w:tbl>
      <w:tblPr>
        <w:tblW w:w="4956" w:type="pct"/>
        <w:tblLayout w:type="fixed"/>
        <w:tblLook w:val="04A0" w:firstRow="1" w:lastRow="0" w:firstColumn="1" w:lastColumn="0" w:noHBand="0" w:noVBand="1"/>
      </w:tblPr>
      <w:tblGrid>
        <w:gridCol w:w="1978"/>
        <w:gridCol w:w="1447"/>
        <w:gridCol w:w="1528"/>
        <w:gridCol w:w="709"/>
        <w:gridCol w:w="811"/>
        <w:gridCol w:w="830"/>
        <w:gridCol w:w="766"/>
        <w:gridCol w:w="756"/>
        <w:gridCol w:w="942"/>
      </w:tblGrid>
      <w:tr w:rsidR="003B1154" w:rsidRPr="00AC2F9D" w14:paraId="180E2B1D" w14:textId="77777777" w:rsidTr="007449E3">
        <w:trPr>
          <w:trHeight w:val="71"/>
        </w:trPr>
        <w:tc>
          <w:tcPr>
            <w:tcW w:w="1013" w:type="pct"/>
            <w:tcBorders>
              <w:top w:val="single" w:sz="4" w:space="0" w:color="auto"/>
              <w:left w:val="single" w:sz="4" w:space="0" w:color="auto"/>
              <w:bottom w:val="single" w:sz="4" w:space="0" w:color="auto"/>
              <w:right w:val="single" w:sz="4" w:space="0" w:color="auto"/>
            </w:tcBorders>
            <w:shd w:val="clear" w:color="auto" w:fill="FFD966"/>
            <w:noWrap/>
            <w:hideMark/>
          </w:tcPr>
          <w:p w14:paraId="3375BD34" w14:textId="77777777" w:rsidR="003B1154" w:rsidRPr="00AC2F9D"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Заклади охорони здоров’я</w:t>
            </w:r>
          </w:p>
        </w:tc>
        <w:tc>
          <w:tcPr>
            <w:tcW w:w="741" w:type="pct"/>
            <w:tcBorders>
              <w:top w:val="single" w:sz="4" w:space="0" w:color="auto"/>
              <w:left w:val="nil"/>
              <w:bottom w:val="single" w:sz="4" w:space="0" w:color="auto"/>
              <w:right w:val="nil"/>
            </w:tcBorders>
            <w:shd w:val="clear" w:color="auto" w:fill="FFD966"/>
            <w:noWrap/>
            <w:hideMark/>
          </w:tcPr>
          <w:p w14:paraId="46E84051" w14:textId="77777777" w:rsidR="003B1154" w:rsidRPr="00AC2F9D"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Посада</w:t>
            </w:r>
          </w:p>
        </w:tc>
        <w:tc>
          <w:tcPr>
            <w:tcW w:w="782" w:type="pct"/>
            <w:tcBorders>
              <w:top w:val="single" w:sz="4" w:space="0" w:color="auto"/>
              <w:left w:val="single" w:sz="4" w:space="0" w:color="auto"/>
              <w:bottom w:val="single" w:sz="4" w:space="0" w:color="auto"/>
              <w:right w:val="nil"/>
            </w:tcBorders>
            <w:shd w:val="clear" w:color="auto" w:fill="FFD966"/>
            <w:hideMark/>
          </w:tcPr>
          <w:p w14:paraId="56F847C1" w14:textId="77777777" w:rsidR="003B1154" w:rsidRPr="00AC2F9D"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Спеціаліст</w:t>
            </w:r>
          </w:p>
        </w:tc>
        <w:tc>
          <w:tcPr>
            <w:tcW w:w="363" w:type="pct"/>
            <w:tcBorders>
              <w:top w:val="single" w:sz="4" w:space="0" w:color="auto"/>
              <w:left w:val="single" w:sz="4" w:space="0" w:color="auto"/>
              <w:bottom w:val="single" w:sz="4" w:space="0" w:color="auto"/>
              <w:right w:val="single" w:sz="4" w:space="0" w:color="auto"/>
            </w:tcBorders>
            <w:shd w:val="clear" w:color="auto" w:fill="FFD966"/>
            <w:hideMark/>
          </w:tcPr>
          <w:p w14:paraId="0DE59946" w14:textId="77777777" w:rsidR="003B1154" w:rsidRPr="00AC2F9D"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0-5</w:t>
            </w:r>
          </w:p>
        </w:tc>
        <w:tc>
          <w:tcPr>
            <w:tcW w:w="415" w:type="pct"/>
            <w:tcBorders>
              <w:top w:val="single" w:sz="4" w:space="0" w:color="auto"/>
              <w:left w:val="nil"/>
              <w:bottom w:val="single" w:sz="4" w:space="0" w:color="auto"/>
              <w:right w:val="single" w:sz="4" w:space="0" w:color="auto"/>
            </w:tcBorders>
            <w:shd w:val="clear" w:color="auto" w:fill="FFD966"/>
            <w:hideMark/>
          </w:tcPr>
          <w:p w14:paraId="3C35C3F5" w14:textId="77777777" w:rsidR="003B1154" w:rsidRPr="00AC2F9D"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6-17</w:t>
            </w:r>
          </w:p>
        </w:tc>
        <w:tc>
          <w:tcPr>
            <w:tcW w:w="425" w:type="pct"/>
            <w:tcBorders>
              <w:top w:val="single" w:sz="4" w:space="0" w:color="auto"/>
              <w:left w:val="nil"/>
              <w:bottom w:val="single" w:sz="4" w:space="0" w:color="auto"/>
              <w:right w:val="single" w:sz="4" w:space="0" w:color="auto"/>
            </w:tcBorders>
            <w:shd w:val="clear" w:color="auto" w:fill="FFD966"/>
            <w:hideMark/>
          </w:tcPr>
          <w:p w14:paraId="75AB6A50" w14:textId="77777777" w:rsidR="003B1154" w:rsidRPr="00AC2F9D"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18-39</w:t>
            </w:r>
          </w:p>
        </w:tc>
        <w:tc>
          <w:tcPr>
            <w:tcW w:w="392" w:type="pct"/>
            <w:tcBorders>
              <w:top w:val="single" w:sz="4" w:space="0" w:color="auto"/>
              <w:left w:val="nil"/>
              <w:bottom w:val="single" w:sz="4" w:space="0" w:color="auto"/>
              <w:right w:val="single" w:sz="4" w:space="0" w:color="auto"/>
            </w:tcBorders>
            <w:shd w:val="clear" w:color="auto" w:fill="FFD966"/>
            <w:hideMark/>
          </w:tcPr>
          <w:p w14:paraId="4C1A76DF" w14:textId="77777777" w:rsidR="003B1154" w:rsidRPr="00AC2F9D"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40-64</w:t>
            </w:r>
          </w:p>
        </w:tc>
        <w:tc>
          <w:tcPr>
            <w:tcW w:w="387" w:type="pct"/>
            <w:tcBorders>
              <w:top w:val="single" w:sz="4" w:space="0" w:color="auto"/>
              <w:left w:val="nil"/>
              <w:bottom w:val="single" w:sz="4" w:space="0" w:color="auto"/>
              <w:right w:val="single" w:sz="4" w:space="0" w:color="auto"/>
            </w:tcBorders>
            <w:shd w:val="clear" w:color="auto" w:fill="FFD966"/>
            <w:hideMark/>
          </w:tcPr>
          <w:p w14:paraId="2E4F33F0" w14:textId="77777777" w:rsidR="003B1154" w:rsidRPr="00AC2F9D" w:rsidRDefault="003B1154" w:rsidP="00132B65">
            <w:pPr>
              <w:spacing w:after="0" w:line="240" w:lineRule="auto"/>
              <w:jc w:val="center"/>
              <w:rPr>
                <w:rFonts w:ascii="Times New Roman" w:eastAsia="Times New Roman" w:hAnsi="Times New Roman" w:cs="Times New Roman"/>
                <w:b/>
                <w:bCs/>
                <w:spacing w:val="-11"/>
                <w:kern w:val="0"/>
                <w:sz w:val="20"/>
                <w:szCs w:val="20"/>
                <w:lang w:eastAsia="ru-RU"/>
                <w14:ligatures w14:val="none"/>
              </w:rPr>
            </w:pPr>
            <w:r w:rsidRPr="00AC2F9D">
              <w:rPr>
                <w:rFonts w:ascii="Times New Roman" w:eastAsia="Times New Roman" w:hAnsi="Times New Roman" w:cs="Times New Roman"/>
                <w:b/>
                <w:bCs/>
                <w:spacing w:val="-11"/>
                <w:kern w:val="0"/>
                <w:sz w:val="20"/>
                <w:szCs w:val="20"/>
                <w:lang w:eastAsia="ru-RU"/>
                <w14:ligatures w14:val="none"/>
              </w:rPr>
              <w:t>65+</w:t>
            </w:r>
          </w:p>
        </w:tc>
        <w:tc>
          <w:tcPr>
            <w:tcW w:w="482" w:type="pct"/>
            <w:tcBorders>
              <w:top w:val="single" w:sz="4" w:space="0" w:color="auto"/>
              <w:left w:val="nil"/>
              <w:bottom w:val="single" w:sz="4" w:space="0" w:color="auto"/>
              <w:right w:val="single" w:sz="4" w:space="0" w:color="auto"/>
            </w:tcBorders>
            <w:shd w:val="clear" w:color="auto" w:fill="FFD966"/>
            <w:hideMark/>
          </w:tcPr>
          <w:p w14:paraId="2F883962" w14:textId="77777777" w:rsidR="003B1154" w:rsidRPr="00AC2F9D" w:rsidRDefault="003B1154" w:rsidP="00132B65">
            <w:pPr>
              <w:spacing w:after="0" w:line="240" w:lineRule="auto"/>
              <w:jc w:val="center"/>
              <w:rPr>
                <w:rFonts w:ascii="Times New Roman" w:eastAsia="Times New Roman" w:hAnsi="Times New Roman" w:cs="Times New Roman"/>
                <w:b/>
                <w:bCs/>
                <w:spacing w:val="-5"/>
                <w:kern w:val="0"/>
                <w:sz w:val="20"/>
                <w:szCs w:val="20"/>
                <w:lang w:eastAsia="ru-RU"/>
                <w14:ligatures w14:val="none"/>
              </w:rPr>
            </w:pPr>
            <w:r w:rsidRPr="00AC2F9D">
              <w:rPr>
                <w:rFonts w:ascii="Times New Roman" w:eastAsia="Times New Roman" w:hAnsi="Times New Roman" w:cs="Times New Roman"/>
                <w:b/>
                <w:bCs/>
                <w:spacing w:val="-5"/>
                <w:kern w:val="0"/>
                <w:sz w:val="20"/>
                <w:szCs w:val="20"/>
                <w:lang w:eastAsia="ru-RU"/>
                <w14:ligatures w14:val="none"/>
              </w:rPr>
              <w:t>Всього</w:t>
            </w:r>
          </w:p>
        </w:tc>
      </w:tr>
      <w:tr w:rsidR="003B1154" w:rsidRPr="00AC2F9D" w14:paraId="5E4DE188" w14:textId="77777777" w:rsidTr="007449E3">
        <w:trPr>
          <w:trHeight w:val="71"/>
        </w:trPr>
        <w:tc>
          <w:tcPr>
            <w:tcW w:w="1013" w:type="pct"/>
            <w:tcBorders>
              <w:top w:val="single" w:sz="4" w:space="0" w:color="auto"/>
              <w:left w:val="single" w:sz="4" w:space="0" w:color="auto"/>
              <w:bottom w:val="single" w:sz="4" w:space="0" w:color="000000"/>
              <w:right w:val="single" w:sz="4" w:space="0" w:color="auto"/>
            </w:tcBorders>
            <w:noWrap/>
          </w:tcPr>
          <w:p w14:paraId="7298A816" w14:textId="77777777" w:rsidR="003B1154" w:rsidRPr="00AC2F9D" w:rsidRDefault="003B1154" w:rsidP="00132B65">
            <w:pPr>
              <w:spacing w:after="0" w:line="240" w:lineRule="auto"/>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Первозванівська ЛА ЗПСМ</w:t>
            </w:r>
          </w:p>
        </w:tc>
        <w:tc>
          <w:tcPr>
            <w:tcW w:w="741" w:type="pct"/>
            <w:tcBorders>
              <w:top w:val="single" w:sz="4" w:space="0" w:color="auto"/>
              <w:left w:val="nil"/>
              <w:bottom w:val="single" w:sz="4" w:space="0" w:color="auto"/>
              <w:right w:val="single" w:sz="4" w:space="0" w:color="auto"/>
            </w:tcBorders>
            <w:noWrap/>
            <w:hideMark/>
          </w:tcPr>
          <w:p w14:paraId="657548CE" w14:textId="77777777" w:rsidR="003B1154" w:rsidRPr="00AC2F9D"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Лікар загальної практики</w:t>
            </w:r>
          </w:p>
          <w:p w14:paraId="5F76E791" w14:textId="77777777" w:rsidR="003B1154" w:rsidRPr="00AC2F9D"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сімейний лікар</w:t>
            </w:r>
          </w:p>
        </w:tc>
        <w:tc>
          <w:tcPr>
            <w:tcW w:w="782" w:type="pct"/>
            <w:tcBorders>
              <w:top w:val="single" w:sz="4" w:space="0" w:color="auto"/>
              <w:left w:val="nil"/>
              <w:bottom w:val="single" w:sz="4" w:space="0" w:color="auto"/>
              <w:right w:val="single" w:sz="4" w:space="0" w:color="auto"/>
            </w:tcBorders>
          </w:tcPr>
          <w:p w14:paraId="6F9E929E" w14:textId="77777777" w:rsidR="003B1154" w:rsidRPr="00AC2F9D"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Кирпа Олександр Михайлович</w:t>
            </w:r>
          </w:p>
        </w:tc>
        <w:tc>
          <w:tcPr>
            <w:tcW w:w="363" w:type="pct"/>
            <w:tcBorders>
              <w:top w:val="single" w:sz="4" w:space="0" w:color="auto"/>
              <w:left w:val="nil"/>
              <w:bottom w:val="single" w:sz="4" w:space="0" w:color="auto"/>
              <w:right w:val="single" w:sz="4" w:space="0" w:color="auto"/>
            </w:tcBorders>
          </w:tcPr>
          <w:p w14:paraId="316BBBA6"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43</w:t>
            </w:r>
          </w:p>
        </w:tc>
        <w:tc>
          <w:tcPr>
            <w:tcW w:w="415" w:type="pct"/>
            <w:tcBorders>
              <w:top w:val="single" w:sz="4" w:space="0" w:color="auto"/>
              <w:left w:val="nil"/>
              <w:bottom w:val="single" w:sz="4" w:space="0" w:color="auto"/>
              <w:right w:val="single" w:sz="4" w:space="0" w:color="auto"/>
            </w:tcBorders>
          </w:tcPr>
          <w:p w14:paraId="0D0A99B6"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295</w:t>
            </w:r>
          </w:p>
        </w:tc>
        <w:tc>
          <w:tcPr>
            <w:tcW w:w="425" w:type="pct"/>
            <w:tcBorders>
              <w:top w:val="single" w:sz="4" w:space="0" w:color="auto"/>
              <w:left w:val="nil"/>
              <w:bottom w:val="single" w:sz="4" w:space="0" w:color="auto"/>
              <w:right w:val="single" w:sz="4" w:space="0" w:color="auto"/>
            </w:tcBorders>
          </w:tcPr>
          <w:p w14:paraId="6AB79CC1"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553</w:t>
            </w:r>
          </w:p>
        </w:tc>
        <w:tc>
          <w:tcPr>
            <w:tcW w:w="392" w:type="pct"/>
            <w:tcBorders>
              <w:top w:val="single" w:sz="4" w:space="0" w:color="auto"/>
              <w:left w:val="nil"/>
              <w:bottom w:val="single" w:sz="4" w:space="0" w:color="auto"/>
              <w:right w:val="single" w:sz="4" w:space="0" w:color="auto"/>
            </w:tcBorders>
          </w:tcPr>
          <w:p w14:paraId="21057673"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720</w:t>
            </w:r>
          </w:p>
        </w:tc>
        <w:tc>
          <w:tcPr>
            <w:tcW w:w="387" w:type="pct"/>
            <w:tcBorders>
              <w:top w:val="single" w:sz="4" w:space="0" w:color="auto"/>
              <w:left w:val="nil"/>
              <w:bottom w:val="single" w:sz="4" w:space="0" w:color="auto"/>
              <w:right w:val="single" w:sz="4" w:space="0" w:color="auto"/>
            </w:tcBorders>
          </w:tcPr>
          <w:p w14:paraId="699DE78D"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337</w:t>
            </w:r>
          </w:p>
        </w:tc>
        <w:tc>
          <w:tcPr>
            <w:tcW w:w="482" w:type="pct"/>
            <w:tcBorders>
              <w:top w:val="single" w:sz="4" w:space="0" w:color="auto"/>
              <w:left w:val="nil"/>
              <w:bottom w:val="single" w:sz="4" w:space="0" w:color="auto"/>
              <w:right w:val="single" w:sz="4" w:space="0" w:color="auto"/>
            </w:tcBorders>
          </w:tcPr>
          <w:p w14:paraId="69C8FAE4"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1948</w:t>
            </w:r>
          </w:p>
        </w:tc>
      </w:tr>
      <w:tr w:rsidR="003B1154" w:rsidRPr="00AC2F9D" w14:paraId="395DF5AA" w14:textId="77777777" w:rsidTr="007449E3">
        <w:trPr>
          <w:trHeight w:val="71"/>
        </w:trPr>
        <w:tc>
          <w:tcPr>
            <w:tcW w:w="1013" w:type="pct"/>
            <w:tcBorders>
              <w:top w:val="nil"/>
              <w:left w:val="single" w:sz="4" w:space="0" w:color="auto"/>
              <w:bottom w:val="single" w:sz="4" w:space="0" w:color="auto"/>
              <w:right w:val="single" w:sz="4" w:space="0" w:color="auto"/>
            </w:tcBorders>
            <w:noWrap/>
          </w:tcPr>
          <w:p w14:paraId="6CD1FD0A" w14:textId="77777777" w:rsidR="003B1154" w:rsidRPr="00AC2F9D" w:rsidRDefault="003B1154" w:rsidP="00132B65">
            <w:pPr>
              <w:spacing w:after="0" w:line="240" w:lineRule="auto"/>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Бережинська ЛА ЗПСМ</w:t>
            </w:r>
          </w:p>
        </w:tc>
        <w:tc>
          <w:tcPr>
            <w:tcW w:w="741" w:type="pct"/>
            <w:tcBorders>
              <w:top w:val="nil"/>
              <w:left w:val="nil"/>
              <w:bottom w:val="single" w:sz="4" w:space="0" w:color="auto"/>
              <w:right w:val="single" w:sz="4" w:space="0" w:color="auto"/>
            </w:tcBorders>
            <w:noWrap/>
            <w:hideMark/>
          </w:tcPr>
          <w:p w14:paraId="4EE55248" w14:textId="77777777" w:rsidR="003B1154" w:rsidRPr="00AC2F9D"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Лікар загальної практики</w:t>
            </w:r>
          </w:p>
          <w:p w14:paraId="4E92727E" w14:textId="77777777" w:rsidR="003B1154" w:rsidRPr="00AC2F9D"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сімейний лікар</w:t>
            </w:r>
          </w:p>
        </w:tc>
        <w:tc>
          <w:tcPr>
            <w:tcW w:w="782" w:type="pct"/>
            <w:tcBorders>
              <w:top w:val="nil"/>
              <w:left w:val="nil"/>
              <w:bottom w:val="single" w:sz="4" w:space="0" w:color="auto"/>
              <w:right w:val="single" w:sz="4" w:space="0" w:color="auto"/>
            </w:tcBorders>
          </w:tcPr>
          <w:p w14:paraId="633F198C" w14:textId="77777777" w:rsidR="003B1154" w:rsidRPr="00AC2F9D"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Лоїк Тамара Василівна</w:t>
            </w:r>
          </w:p>
        </w:tc>
        <w:tc>
          <w:tcPr>
            <w:tcW w:w="363" w:type="pct"/>
            <w:tcBorders>
              <w:top w:val="nil"/>
              <w:left w:val="nil"/>
              <w:bottom w:val="single" w:sz="4" w:space="0" w:color="auto"/>
              <w:right w:val="single" w:sz="4" w:space="0" w:color="auto"/>
            </w:tcBorders>
          </w:tcPr>
          <w:p w14:paraId="06C3FE88"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56</w:t>
            </w:r>
          </w:p>
        </w:tc>
        <w:tc>
          <w:tcPr>
            <w:tcW w:w="415" w:type="pct"/>
            <w:tcBorders>
              <w:top w:val="nil"/>
              <w:left w:val="nil"/>
              <w:bottom w:val="single" w:sz="4" w:space="0" w:color="auto"/>
              <w:right w:val="single" w:sz="4" w:space="0" w:color="auto"/>
            </w:tcBorders>
          </w:tcPr>
          <w:p w14:paraId="280865C0"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216</w:t>
            </w:r>
          </w:p>
        </w:tc>
        <w:tc>
          <w:tcPr>
            <w:tcW w:w="425" w:type="pct"/>
            <w:tcBorders>
              <w:top w:val="nil"/>
              <w:left w:val="nil"/>
              <w:bottom w:val="single" w:sz="4" w:space="0" w:color="auto"/>
              <w:right w:val="single" w:sz="4" w:space="0" w:color="auto"/>
            </w:tcBorders>
          </w:tcPr>
          <w:p w14:paraId="65342F05"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449</w:t>
            </w:r>
          </w:p>
        </w:tc>
        <w:tc>
          <w:tcPr>
            <w:tcW w:w="392" w:type="pct"/>
            <w:tcBorders>
              <w:top w:val="nil"/>
              <w:left w:val="nil"/>
              <w:bottom w:val="single" w:sz="4" w:space="0" w:color="auto"/>
              <w:right w:val="single" w:sz="4" w:space="0" w:color="auto"/>
            </w:tcBorders>
          </w:tcPr>
          <w:p w14:paraId="1DFCBC78"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717</w:t>
            </w:r>
          </w:p>
        </w:tc>
        <w:tc>
          <w:tcPr>
            <w:tcW w:w="387" w:type="pct"/>
            <w:tcBorders>
              <w:top w:val="nil"/>
              <w:left w:val="nil"/>
              <w:bottom w:val="single" w:sz="4" w:space="0" w:color="auto"/>
              <w:right w:val="single" w:sz="4" w:space="0" w:color="auto"/>
            </w:tcBorders>
          </w:tcPr>
          <w:p w14:paraId="03D6FF6B"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372</w:t>
            </w:r>
          </w:p>
        </w:tc>
        <w:tc>
          <w:tcPr>
            <w:tcW w:w="482" w:type="pct"/>
            <w:tcBorders>
              <w:top w:val="nil"/>
              <w:left w:val="nil"/>
              <w:bottom w:val="single" w:sz="4" w:space="0" w:color="auto"/>
              <w:right w:val="single" w:sz="4" w:space="0" w:color="auto"/>
            </w:tcBorders>
          </w:tcPr>
          <w:p w14:paraId="6A116BB5"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1810</w:t>
            </w:r>
          </w:p>
        </w:tc>
      </w:tr>
      <w:tr w:rsidR="003B1154" w:rsidRPr="00AC2F9D" w14:paraId="556B9750" w14:textId="77777777" w:rsidTr="007449E3">
        <w:trPr>
          <w:trHeight w:val="71"/>
        </w:trPr>
        <w:tc>
          <w:tcPr>
            <w:tcW w:w="1013" w:type="pct"/>
            <w:tcBorders>
              <w:top w:val="nil"/>
              <w:left w:val="single" w:sz="4" w:space="0" w:color="auto"/>
              <w:bottom w:val="single" w:sz="4" w:space="0" w:color="auto"/>
              <w:right w:val="single" w:sz="4" w:space="0" w:color="auto"/>
            </w:tcBorders>
            <w:noWrap/>
          </w:tcPr>
          <w:p w14:paraId="64A65EB6" w14:textId="77777777" w:rsidR="003B1154" w:rsidRPr="00AC2F9D" w:rsidRDefault="003B1154" w:rsidP="00132B65">
            <w:pPr>
              <w:spacing w:after="0" w:line="240" w:lineRule="auto"/>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Калинівська ЛА ЗПСМ</w:t>
            </w:r>
          </w:p>
        </w:tc>
        <w:tc>
          <w:tcPr>
            <w:tcW w:w="741" w:type="pct"/>
            <w:tcBorders>
              <w:top w:val="nil"/>
              <w:left w:val="nil"/>
              <w:bottom w:val="single" w:sz="4" w:space="0" w:color="auto"/>
              <w:right w:val="single" w:sz="4" w:space="0" w:color="auto"/>
            </w:tcBorders>
            <w:noWrap/>
          </w:tcPr>
          <w:p w14:paraId="5D8C51CB" w14:textId="77777777" w:rsidR="003B1154" w:rsidRPr="00AC2F9D"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Лікар загальної практики</w:t>
            </w:r>
          </w:p>
          <w:p w14:paraId="6B2AC53D" w14:textId="77777777" w:rsidR="003B1154" w:rsidRPr="00AC2F9D"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сімейний лікар</w:t>
            </w:r>
          </w:p>
        </w:tc>
        <w:tc>
          <w:tcPr>
            <w:tcW w:w="782" w:type="pct"/>
            <w:tcBorders>
              <w:top w:val="nil"/>
              <w:left w:val="nil"/>
              <w:bottom w:val="single" w:sz="4" w:space="0" w:color="auto"/>
              <w:right w:val="single" w:sz="4" w:space="0" w:color="auto"/>
            </w:tcBorders>
          </w:tcPr>
          <w:p w14:paraId="62DDB5F6" w14:textId="77777777" w:rsidR="003B1154" w:rsidRPr="00AC2F9D"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Девліш Наталія Павлівна</w:t>
            </w:r>
          </w:p>
        </w:tc>
        <w:tc>
          <w:tcPr>
            <w:tcW w:w="363" w:type="pct"/>
            <w:tcBorders>
              <w:top w:val="nil"/>
              <w:left w:val="nil"/>
              <w:bottom w:val="single" w:sz="4" w:space="0" w:color="auto"/>
              <w:right w:val="single" w:sz="4" w:space="0" w:color="auto"/>
            </w:tcBorders>
          </w:tcPr>
          <w:p w14:paraId="6E9A817F"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64</w:t>
            </w:r>
          </w:p>
        </w:tc>
        <w:tc>
          <w:tcPr>
            <w:tcW w:w="415" w:type="pct"/>
            <w:tcBorders>
              <w:top w:val="nil"/>
              <w:left w:val="nil"/>
              <w:bottom w:val="single" w:sz="4" w:space="0" w:color="auto"/>
              <w:right w:val="single" w:sz="4" w:space="0" w:color="auto"/>
            </w:tcBorders>
          </w:tcPr>
          <w:p w14:paraId="3866CAE4"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318</w:t>
            </w:r>
          </w:p>
        </w:tc>
        <w:tc>
          <w:tcPr>
            <w:tcW w:w="425" w:type="pct"/>
            <w:tcBorders>
              <w:top w:val="nil"/>
              <w:left w:val="nil"/>
              <w:bottom w:val="single" w:sz="4" w:space="0" w:color="auto"/>
              <w:right w:val="single" w:sz="4" w:space="0" w:color="auto"/>
            </w:tcBorders>
          </w:tcPr>
          <w:p w14:paraId="5A825A14"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437</w:t>
            </w:r>
          </w:p>
        </w:tc>
        <w:tc>
          <w:tcPr>
            <w:tcW w:w="392" w:type="pct"/>
            <w:tcBorders>
              <w:top w:val="nil"/>
              <w:left w:val="nil"/>
              <w:bottom w:val="single" w:sz="4" w:space="0" w:color="auto"/>
              <w:right w:val="single" w:sz="4" w:space="0" w:color="auto"/>
            </w:tcBorders>
          </w:tcPr>
          <w:p w14:paraId="55C69585"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700</w:t>
            </w:r>
          </w:p>
        </w:tc>
        <w:tc>
          <w:tcPr>
            <w:tcW w:w="387" w:type="pct"/>
            <w:tcBorders>
              <w:top w:val="nil"/>
              <w:left w:val="nil"/>
              <w:bottom w:val="single" w:sz="4" w:space="0" w:color="auto"/>
              <w:right w:val="single" w:sz="4" w:space="0" w:color="auto"/>
            </w:tcBorders>
          </w:tcPr>
          <w:p w14:paraId="3E62EA81"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502</w:t>
            </w:r>
          </w:p>
        </w:tc>
        <w:tc>
          <w:tcPr>
            <w:tcW w:w="482" w:type="pct"/>
            <w:tcBorders>
              <w:top w:val="nil"/>
              <w:left w:val="nil"/>
              <w:bottom w:val="single" w:sz="4" w:space="0" w:color="auto"/>
              <w:right w:val="single" w:sz="4" w:space="0" w:color="auto"/>
            </w:tcBorders>
          </w:tcPr>
          <w:p w14:paraId="73CB32DF"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2021</w:t>
            </w:r>
          </w:p>
        </w:tc>
      </w:tr>
      <w:tr w:rsidR="003B1154" w:rsidRPr="00AC2F9D" w14:paraId="14772710" w14:textId="77777777" w:rsidTr="007449E3">
        <w:trPr>
          <w:trHeight w:val="71"/>
        </w:trPr>
        <w:tc>
          <w:tcPr>
            <w:tcW w:w="1013" w:type="pct"/>
            <w:tcBorders>
              <w:top w:val="nil"/>
              <w:left w:val="single" w:sz="4" w:space="0" w:color="auto"/>
              <w:bottom w:val="single" w:sz="4" w:space="0" w:color="auto"/>
              <w:right w:val="single" w:sz="4" w:space="0" w:color="auto"/>
            </w:tcBorders>
            <w:noWrap/>
          </w:tcPr>
          <w:p w14:paraId="1B98AD1C" w14:textId="77777777" w:rsidR="003B1154" w:rsidRPr="00AC2F9D" w:rsidRDefault="003B1154" w:rsidP="00132B65">
            <w:pPr>
              <w:spacing w:after="0" w:line="240" w:lineRule="auto"/>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Покровська ЛА ЗПСМ</w:t>
            </w:r>
          </w:p>
        </w:tc>
        <w:tc>
          <w:tcPr>
            <w:tcW w:w="741" w:type="pct"/>
            <w:tcBorders>
              <w:top w:val="nil"/>
              <w:left w:val="nil"/>
              <w:bottom w:val="single" w:sz="4" w:space="0" w:color="auto"/>
              <w:right w:val="single" w:sz="4" w:space="0" w:color="auto"/>
            </w:tcBorders>
            <w:noWrap/>
            <w:hideMark/>
          </w:tcPr>
          <w:p w14:paraId="4B35C4DE" w14:textId="77777777" w:rsidR="003B1154" w:rsidRPr="00AC2F9D"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Лікар загальної практики</w:t>
            </w:r>
          </w:p>
          <w:p w14:paraId="68CE4D3E" w14:textId="77777777" w:rsidR="003B1154" w:rsidRPr="00AC2F9D"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сімейний лікар</w:t>
            </w:r>
          </w:p>
        </w:tc>
        <w:tc>
          <w:tcPr>
            <w:tcW w:w="782" w:type="pct"/>
            <w:tcBorders>
              <w:top w:val="nil"/>
              <w:left w:val="nil"/>
              <w:bottom w:val="single" w:sz="4" w:space="0" w:color="auto"/>
              <w:right w:val="single" w:sz="4" w:space="0" w:color="auto"/>
            </w:tcBorders>
          </w:tcPr>
          <w:p w14:paraId="4D762022" w14:textId="77777777" w:rsidR="003B1154" w:rsidRPr="00AC2F9D"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Борщенко Анастасія Сергіївна (Декрет)</w:t>
            </w:r>
          </w:p>
        </w:tc>
        <w:tc>
          <w:tcPr>
            <w:tcW w:w="363" w:type="pct"/>
            <w:tcBorders>
              <w:top w:val="nil"/>
              <w:left w:val="nil"/>
              <w:bottom w:val="single" w:sz="4" w:space="0" w:color="auto"/>
              <w:right w:val="single" w:sz="4" w:space="0" w:color="auto"/>
            </w:tcBorders>
          </w:tcPr>
          <w:p w14:paraId="47BBA5AC"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4</w:t>
            </w:r>
          </w:p>
        </w:tc>
        <w:tc>
          <w:tcPr>
            <w:tcW w:w="415" w:type="pct"/>
            <w:tcBorders>
              <w:top w:val="nil"/>
              <w:left w:val="nil"/>
              <w:bottom w:val="single" w:sz="4" w:space="0" w:color="auto"/>
              <w:right w:val="single" w:sz="4" w:space="0" w:color="auto"/>
            </w:tcBorders>
          </w:tcPr>
          <w:p w14:paraId="04CF91DA"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16</w:t>
            </w:r>
          </w:p>
        </w:tc>
        <w:tc>
          <w:tcPr>
            <w:tcW w:w="425" w:type="pct"/>
            <w:tcBorders>
              <w:top w:val="nil"/>
              <w:left w:val="nil"/>
              <w:bottom w:val="single" w:sz="4" w:space="0" w:color="auto"/>
              <w:right w:val="single" w:sz="4" w:space="0" w:color="auto"/>
            </w:tcBorders>
          </w:tcPr>
          <w:p w14:paraId="2A1B0DEC"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141</w:t>
            </w:r>
          </w:p>
        </w:tc>
        <w:tc>
          <w:tcPr>
            <w:tcW w:w="392" w:type="pct"/>
            <w:tcBorders>
              <w:top w:val="nil"/>
              <w:left w:val="nil"/>
              <w:bottom w:val="single" w:sz="4" w:space="0" w:color="auto"/>
              <w:right w:val="single" w:sz="4" w:space="0" w:color="auto"/>
            </w:tcBorders>
          </w:tcPr>
          <w:p w14:paraId="6AF1D346"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180</w:t>
            </w:r>
          </w:p>
        </w:tc>
        <w:tc>
          <w:tcPr>
            <w:tcW w:w="387" w:type="pct"/>
            <w:tcBorders>
              <w:top w:val="nil"/>
              <w:left w:val="nil"/>
              <w:bottom w:val="single" w:sz="4" w:space="0" w:color="auto"/>
              <w:right w:val="single" w:sz="4" w:space="0" w:color="auto"/>
            </w:tcBorders>
          </w:tcPr>
          <w:p w14:paraId="5A431BA4"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63</w:t>
            </w:r>
          </w:p>
        </w:tc>
        <w:tc>
          <w:tcPr>
            <w:tcW w:w="482" w:type="pct"/>
            <w:tcBorders>
              <w:top w:val="nil"/>
              <w:left w:val="nil"/>
              <w:bottom w:val="single" w:sz="4" w:space="0" w:color="auto"/>
              <w:right w:val="single" w:sz="4" w:space="0" w:color="auto"/>
            </w:tcBorders>
          </w:tcPr>
          <w:p w14:paraId="5B883C1E" w14:textId="77777777" w:rsidR="003B1154" w:rsidRPr="00AC2F9D"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AC2F9D">
              <w:rPr>
                <w:rFonts w:ascii="Times New Roman" w:eastAsia="Times New Roman" w:hAnsi="Times New Roman" w:cs="Times New Roman"/>
                <w:kern w:val="0"/>
                <w:sz w:val="20"/>
                <w:szCs w:val="20"/>
                <w:lang w:eastAsia="ru-RU"/>
                <w14:ligatures w14:val="none"/>
              </w:rPr>
              <w:t>404</w:t>
            </w:r>
          </w:p>
        </w:tc>
      </w:tr>
      <w:tr w:rsidR="003B1154" w:rsidRPr="00AC2F9D" w14:paraId="6FED2B05" w14:textId="77777777" w:rsidTr="007449E3">
        <w:trPr>
          <w:trHeight w:val="323"/>
        </w:trPr>
        <w:tc>
          <w:tcPr>
            <w:tcW w:w="2536" w:type="pct"/>
            <w:gridSpan w:val="3"/>
            <w:tcBorders>
              <w:top w:val="single" w:sz="4" w:space="0" w:color="auto"/>
              <w:left w:val="single" w:sz="4" w:space="0" w:color="auto"/>
              <w:bottom w:val="single" w:sz="4" w:space="0" w:color="auto"/>
              <w:right w:val="single" w:sz="4" w:space="0" w:color="000000"/>
            </w:tcBorders>
            <w:shd w:val="clear" w:color="auto" w:fill="FFD966"/>
            <w:hideMark/>
          </w:tcPr>
          <w:p w14:paraId="3A225453" w14:textId="77777777" w:rsidR="003B1154" w:rsidRPr="00AC2F9D" w:rsidRDefault="003B1154" w:rsidP="00132B65">
            <w:pPr>
              <w:spacing w:after="0" w:line="240" w:lineRule="auto"/>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Всього</w:t>
            </w:r>
          </w:p>
        </w:tc>
        <w:tc>
          <w:tcPr>
            <w:tcW w:w="363" w:type="pct"/>
            <w:tcBorders>
              <w:top w:val="nil"/>
              <w:left w:val="nil"/>
              <w:bottom w:val="single" w:sz="4" w:space="0" w:color="auto"/>
              <w:right w:val="single" w:sz="4" w:space="0" w:color="auto"/>
            </w:tcBorders>
            <w:shd w:val="clear" w:color="auto" w:fill="FFD966"/>
          </w:tcPr>
          <w:p w14:paraId="5209C0E1" w14:textId="77777777" w:rsidR="003B1154" w:rsidRPr="00AC2F9D"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167</w:t>
            </w:r>
          </w:p>
        </w:tc>
        <w:tc>
          <w:tcPr>
            <w:tcW w:w="415" w:type="pct"/>
            <w:tcBorders>
              <w:top w:val="nil"/>
              <w:left w:val="nil"/>
              <w:bottom w:val="single" w:sz="4" w:space="0" w:color="auto"/>
              <w:right w:val="single" w:sz="4" w:space="0" w:color="auto"/>
            </w:tcBorders>
            <w:shd w:val="clear" w:color="auto" w:fill="FFD966"/>
          </w:tcPr>
          <w:p w14:paraId="5B395193" w14:textId="77777777" w:rsidR="003B1154" w:rsidRPr="00AC2F9D"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845</w:t>
            </w:r>
          </w:p>
        </w:tc>
        <w:tc>
          <w:tcPr>
            <w:tcW w:w="425" w:type="pct"/>
            <w:tcBorders>
              <w:top w:val="nil"/>
              <w:left w:val="nil"/>
              <w:bottom w:val="single" w:sz="4" w:space="0" w:color="auto"/>
              <w:right w:val="single" w:sz="4" w:space="0" w:color="auto"/>
            </w:tcBorders>
            <w:shd w:val="clear" w:color="auto" w:fill="FFD966"/>
          </w:tcPr>
          <w:p w14:paraId="40FB6C70" w14:textId="77777777" w:rsidR="003B1154" w:rsidRPr="00AC2F9D"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1580</w:t>
            </w:r>
          </w:p>
        </w:tc>
        <w:tc>
          <w:tcPr>
            <w:tcW w:w="392" w:type="pct"/>
            <w:tcBorders>
              <w:top w:val="nil"/>
              <w:left w:val="nil"/>
              <w:bottom w:val="single" w:sz="4" w:space="0" w:color="auto"/>
              <w:right w:val="single" w:sz="4" w:space="0" w:color="auto"/>
            </w:tcBorders>
            <w:shd w:val="clear" w:color="auto" w:fill="FFD966"/>
          </w:tcPr>
          <w:p w14:paraId="087BDE15" w14:textId="77777777" w:rsidR="003B1154" w:rsidRPr="00AC2F9D"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2317</w:t>
            </w:r>
          </w:p>
        </w:tc>
        <w:tc>
          <w:tcPr>
            <w:tcW w:w="387" w:type="pct"/>
            <w:tcBorders>
              <w:top w:val="nil"/>
              <w:left w:val="nil"/>
              <w:bottom w:val="single" w:sz="4" w:space="0" w:color="auto"/>
              <w:right w:val="single" w:sz="4" w:space="0" w:color="auto"/>
            </w:tcBorders>
            <w:shd w:val="clear" w:color="auto" w:fill="FFD966"/>
          </w:tcPr>
          <w:p w14:paraId="1303737E" w14:textId="77777777" w:rsidR="003B1154" w:rsidRPr="00AC2F9D"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1274</w:t>
            </w:r>
          </w:p>
        </w:tc>
        <w:tc>
          <w:tcPr>
            <w:tcW w:w="482" w:type="pct"/>
            <w:tcBorders>
              <w:top w:val="nil"/>
              <w:left w:val="nil"/>
              <w:bottom w:val="single" w:sz="4" w:space="0" w:color="auto"/>
              <w:right w:val="single" w:sz="4" w:space="0" w:color="auto"/>
            </w:tcBorders>
            <w:shd w:val="clear" w:color="auto" w:fill="FFD966"/>
          </w:tcPr>
          <w:p w14:paraId="06727488" w14:textId="77777777" w:rsidR="003B1154" w:rsidRPr="00AC2F9D"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AC2F9D">
              <w:rPr>
                <w:rFonts w:ascii="Times New Roman" w:eastAsia="Times New Roman" w:hAnsi="Times New Roman" w:cs="Times New Roman"/>
                <w:b/>
                <w:bCs/>
                <w:kern w:val="0"/>
                <w:sz w:val="20"/>
                <w:szCs w:val="20"/>
                <w:lang w:eastAsia="ru-RU"/>
                <w14:ligatures w14:val="none"/>
              </w:rPr>
              <w:t>6183</w:t>
            </w:r>
          </w:p>
        </w:tc>
      </w:tr>
    </w:tbl>
    <w:p w14:paraId="78983FB2" w14:textId="77777777" w:rsidR="003B1154" w:rsidRPr="005C4575" w:rsidRDefault="003B1154" w:rsidP="00132B65">
      <w:pPr>
        <w:widowControl w:val="0"/>
        <w:tabs>
          <w:tab w:val="left" w:pos="284"/>
        </w:tabs>
        <w:spacing w:after="0" w:line="240" w:lineRule="auto"/>
        <w:rPr>
          <w:rFonts w:ascii="Times New Roman" w:eastAsia="Times New Roman" w:hAnsi="Times New Roman" w:cs="Times New Roman"/>
          <w:kern w:val="0"/>
          <w:sz w:val="20"/>
          <w:szCs w:val="20"/>
          <w:lang w:eastAsia="uk-UA"/>
          <w14:ligatures w14:val="none"/>
        </w:rPr>
      </w:pPr>
    </w:p>
    <w:p w14:paraId="03D08AA0" w14:textId="77777777" w:rsidR="003B1154" w:rsidRPr="00694AE3" w:rsidRDefault="003B1154" w:rsidP="007D7557">
      <w:pPr>
        <w:widowControl w:val="0"/>
        <w:tabs>
          <w:tab w:val="left" w:pos="284"/>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 xml:space="preserve">У медичних закладах Первозванівської ТГ працює 4 сімейних лікарів, 11 молодших спеціалістів з медичною освітою та ще 9 працівники, включаючи молодших медичних сестер </w:t>
      </w:r>
      <w:r w:rsidRPr="00694AE3">
        <w:rPr>
          <w:rFonts w:ascii="Times New Roman" w:eastAsia="Times New Roman" w:hAnsi="Times New Roman" w:cs="Times New Roman"/>
          <w:kern w:val="0"/>
          <w:sz w:val="24"/>
          <w:szCs w:val="24"/>
          <w:lang w:eastAsia="uk-UA"/>
          <w14:ligatures w14:val="none"/>
        </w:rPr>
        <w:lastRenderedPageBreak/>
        <w:t>та водіїв. Працівники закладів охорони здоров’я постійно проходять курси підвищення кваліфікації, беруть участь у різноманітних тренінгах, семінарах, навчаннях.</w:t>
      </w:r>
    </w:p>
    <w:p w14:paraId="7262D272" w14:textId="77777777" w:rsidR="003B1154" w:rsidRPr="00694AE3" w:rsidRDefault="003B1154" w:rsidP="007D7557">
      <w:pPr>
        <w:widowControl w:val="0"/>
        <w:tabs>
          <w:tab w:val="left" w:pos="284"/>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694AE3">
        <w:rPr>
          <w:rFonts w:ascii="Times New Roman" w:eastAsia="Times New Roman" w:hAnsi="Times New Roman" w:cs="Times New Roman"/>
          <w:iCs/>
          <w:kern w:val="0"/>
          <w:sz w:val="24"/>
          <w:szCs w:val="24"/>
          <w:lang w:eastAsia="ru-RU"/>
          <w14:ligatures w14:val="none"/>
        </w:rPr>
        <w:t>З</w:t>
      </w:r>
      <w:r w:rsidRPr="00694AE3">
        <w:rPr>
          <w:rFonts w:ascii="Times New Roman" w:eastAsia="Times New Roman" w:hAnsi="Times New Roman" w:cs="Times New Roman"/>
          <w:kern w:val="0"/>
          <w:sz w:val="24"/>
          <w:szCs w:val="24"/>
          <w:lang w:eastAsia="ru-RU"/>
          <w14:ligatures w14:val="none"/>
        </w:rPr>
        <w:t>а 2022-2024 рр. охват атестацією лікарів становив – 50%, з них вищу категорію має – 2 лікарів.</w:t>
      </w:r>
    </w:p>
    <w:p w14:paraId="543053B4" w14:textId="77777777" w:rsidR="003B1154" w:rsidRPr="005C4575" w:rsidRDefault="003B1154" w:rsidP="00132B65">
      <w:pPr>
        <w:widowControl w:val="0"/>
        <w:tabs>
          <w:tab w:val="left" w:pos="284"/>
        </w:tabs>
        <w:spacing w:after="0" w:line="240" w:lineRule="auto"/>
        <w:jc w:val="both"/>
        <w:rPr>
          <w:rFonts w:ascii="Times New Roman" w:eastAsia="Times New Roman" w:hAnsi="Times New Roman" w:cs="Times New Roman"/>
          <w:kern w:val="0"/>
          <w:sz w:val="20"/>
          <w:szCs w:val="20"/>
          <w:lang w:eastAsia="ru-RU"/>
          <w14:ligatures w14:val="none"/>
        </w:rPr>
      </w:pPr>
    </w:p>
    <w:p w14:paraId="5D07F6A2" w14:textId="01A85D71" w:rsidR="003B1154" w:rsidRDefault="003B1154" w:rsidP="00132B65">
      <w:pPr>
        <w:widowControl w:val="0"/>
        <w:tabs>
          <w:tab w:val="left" w:pos="284"/>
        </w:tabs>
        <w:spacing w:after="0" w:line="240" w:lineRule="auto"/>
        <w:ind w:firstLine="709"/>
        <w:jc w:val="center"/>
        <w:rPr>
          <w:rFonts w:ascii="Times New Roman" w:eastAsia="Times New Roman" w:hAnsi="Times New Roman" w:cs="Times New Roman"/>
          <w:b/>
          <w:bCs/>
          <w:iCs/>
          <w:kern w:val="0"/>
          <w:sz w:val="20"/>
          <w:szCs w:val="20"/>
          <w:lang w:eastAsia="ru-RU"/>
          <w14:ligatures w14:val="none"/>
        </w:rPr>
      </w:pPr>
      <w:r w:rsidRPr="007449E3">
        <w:rPr>
          <w:rFonts w:ascii="Times New Roman" w:eastAsia="Times New Roman" w:hAnsi="Times New Roman" w:cs="Times New Roman"/>
          <w:b/>
          <w:bCs/>
          <w:iCs/>
          <w:kern w:val="0"/>
          <w:sz w:val="20"/>
          <w:szCs w:val="20"/>
          <w:lang w:eastAsia="ru-RU"/>
          <w14:ligatures w14:val="none"/>
        </w:rPr>
        <w:t>Таблиця 18. Показники завантаженості лікарняних закладів Первозванівської ТГ, у розрізі населених пунктів</w:t>
      </w:r>
    </w:p>
    <w:p w14:paraId="33156BC1" w14:textId="77777777" w:rsidR="007449E3" w:rsidRPr="007449E3" w:rsidRDefault="007449E3" w:rsidP="00132B65">
      <w:pPr>
        <w:widowControl w:val="0"/>
        <w:tabs>
          <w:tab w:val="left" w:pos="284"/>
        </w:tabs>
        <w:spacing w:after="0" w:line="240" w:lineRule="auto"/>
        <w:ind w:firstLine="709"/>
        <w:jc w:val="center"/>
        <w:rPr>
          <w:rFonts w:ascii="Times New Roman" w:eastAsia="Times New Roman" w:hAnsi="Times New Roman" w:cs="Times New Roman"/>
          <w:iCs/>
          <w:kern w:val="0"/>
          <w:sz w:val="20"/>
          <w:szCs w:val="20"/>
          <w:lang w:eastAsia="ru-RU"/>
          <w14:ligatures w14:val="none"/>
        </w:rPr>
      </w:pP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4"/>
        <w:gridCol w:w="2161"/>
        <w:gridCol w:w="2002"/>
      </w:tblGrid>
      <w:tr w:rsidR="00EA69B2" w:rsidRPr="007449E3" w14:paraId="6F653CAD" w14:textId="77777777" w:rsidTr="00EA69B2">
        <w:trPr>
          <w:trHeight w:val="548"/>
          <w:jc w:val="center"/>
        </w:trPr>
        <w:tc>
          <w:tcPr>
            <w:tcW w:w="2873" w:type="pct"/>
            <w:vMerge w:val="restart"/>
            <w:shd w:val="clear" w:color="auto" w:fill="FFD966"/>
          </w:tcPr>
          <w:p w14:paraId="158D8151" w14:textId="77777777" w:rsidR="00EA69B2" w:rsidRPr="007449E3" w:rsidRDefault="00EA69B2" w:rsidP="00132B65">
            <w:pPr>
              <w:spacing w:after="0" w:line="240" w:lineRule="auto"/>
              <w:jc w:val="center"/>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АЗПСМ</w:t>
            </w:r>
          </w:p>
          <w:p w14:paraId="70A6B972" w14:textId="77777777" w:rsidR="00EA69B2" w:rsidRPr="007449E3" w:rsidRDefault="00EA69B2" w:rsidP="00132B65">
            <w:pPr>
              <w:spacing w:after="0" w:line="240" w:lineRule="auto"/>
              <w:jc w:val="center"/>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ФАПи</w:t>
            </w:r>
          </w:p>
        </w:tc>
        <w:tc>
          <w:tcPr>
            <w:tcW w:w="2127" w:type="pct"/>
            <w:gridSpan w:val="2"/>
            <w:shd w:val="clear" w:color="auto" w:fill="FFD966"/>
          </w:tcPr>
          <w:p w14:paraId="47252D05" w14:textId="77777777" w:rsidR="00EA69B2" w:rsidRPr="007449E3" w:rsidRDefault="00EA69B2" w:rsidP="00132B65">
            <w:pPr>
              <w:spacing w:after="0" w:line="240" w:lineRule="auto"/>
              <w:jc w:val="center"/>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Відвідувань</w:t>
            </w:r>
          </w:p>
          <w:p w14:paraId="783CF427" w14:textId="77777777" w:rsidR="00EA69B2" w:rsidRPr="007449E3" w:rsidRDefault="00EA69B2" w:rsidP="00132B65">
            <w:pPr>
              <w:spacing w:after="0" w:line="240" w:lineRule="auto"/>
              <w:jc w:val="center"/>
              <w:rPr>
                <w:rFonts w:ascii="Times New Roman" w:eastAsia="Times New Roman" w:hAnsi="Times New Roman" w:cs="Times New Roman"/>
                <w:b/>
                <w:bCs/>
                <w:kern w:val="0"/>
                <w:sz w:val="20"/>
                <w:szCs w:val="20"/>
                <w:lang w:eastAsia="uk-UA"/>
                <w14:ligatures w14:val="none"/>
              </w:rPr>
            </w:pPr>
            <w:r w:rsidRPr="007449E3">
              <w:rPr>
                <w:rFonts w:ascii="Times New Roman" w:eastAsia="Times New Roman" w:hAnsi="Times New Roman" w:cs="Times New Roman"/>
                <w:b/>
                <w:bCs/>
                <w:kern w:val="0"/>
                <w:sz w:val="20"/>
                <w:szCs w:val="20"/>
                <w:lang w:eastAsia="uk-UA"/>
                <w14:ligatures w14:val="none"/>
              </w:rPr>
              <w:t>всього</w:t>
            </w:r>
          </w:p>
        </w:tc>
      </w:tr>
      <w:tr w:rsidR="00EA69B2" w:rsidRPr="007449E3" w14:paraId="5118BB6E" w14:textId="77777777" w:rsidTr="00EA69B2">
        <w:trPr>
          <w:trHeight w:val="286"/>
          <w:jc w:val="center"/>
        </w:trPr>
        <w:tc>
          <w:tcPr>
            <w:tcW w:w="2873" w:type="pct"/>
            <w:vMerge/>
            <w:shd w:val="clear" w:color="auto" w:fill="FFD966"/>
          </w:tcPr>
          <w:p w14:paraId="19D5A905"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p>
        </w:tc>
        <w:tc>
          <w:tcPr>
            <w:tcW w:w="1104" w:type="pct"/>
            <w:shd w:val="clear" w:color="auto" w:fill="FFD966"/>
          </w:tcPr>
          <w:p w14:paraId="34C1D525" w14:textId="77777777" w:rsidR="00EA69B2" w:rsidRPr="007449E3" w:rsidRDefault="00EA69B2"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2023 рік</w:t>
            </w:r>
          </w:p>
        </w:tc>
        <w:tc>
          <w:tcPr>
            <w:tcW w:w="1023" w:type="pct"/>
            <w:shd w:val="clear" w:color="auto" w:fill="FFD966"/>
          </w:tcPr>
          <w:p w14:paraId="0B1ACC5A" w14:textId="77777777" w:rsidR="00EA69B2" w:rsidRPr="007449E3" w:rsidRDefault="00EA69B2"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7449E3">
              <w:rPr>
                <w:rFonts w:ascii="Times New Roman" w:eastAsia="Times New Roman" w:hAnsi="Times New Roman" w:cs="Times New Roman"/>
                <w:b/>
                <w:kern w:val="0"/>
                <w:sz w:val="20"/>
                <w:szCs w:val="20"/>
                <w:lang w:eastAsia="uk-UA"/>
                <w14:ligatures w14:val="none"/>
              </w:rPr>
              <w:t>2024 рік</w:t>
            </w:r>
          </w:p>
        </w:tc>
      </w:tr>
      <w:tr w:rsidR="00EA69B2" w:rsidRPr="007449E3" w14:paraId="1B8F9858" w14:textId="77777777" w:rsidTr="00EA69B2">
        <w:trPr>
          <w:trHeight w:val="262"/>
          <w:jc w:val="center"/>
        </w:trPr>
        <w:tc>
          <w:tcPr>
            <w:tcW w:w="2873" w:type="pct"/>
          </w:tcPr>
          <w:p w14:paraId="3CDB4C5E"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Первозванівська ЛА ЗПСМ</w:t>
            </w:r>
          </w:p>
        </w:tc>
        <w:tc>
          <w:tcPr>
            <w:tcW w:w="1104" w:type="pct"/>
          </w:tcPr>
          <w:p w14:paraId="440D9115"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2364</w:t>
            </w:r>
          </w:p>
        </w:tc>
        <w:tc>
          <w:tcPr>
            <w:tcW w:w="1023" w:type="pct"/>
          </w:tcPr>
          <w:p w14:paraId="5783B1C9"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3625</w:t>
            </w:r>
          </w:p>
        </w:tc>
      </w:tr>
      <w:tr w:rsidR="00EA69B2" w:rsidRPr="007449E3" w14:paraId="083AD14E" w14:textId="77777777" w:rsidTr="00EA69B2">
        <w:trPr>
          <w:trHeight w:val="274"/>
          <w:jc w:val="center"/>
        </w:trPr>
        <w:tc>
          <w:tcPr>
            <w:tcW w:w="2873" w:type="pct"/>
          </w:tcPr>
          <w:p w14:paraId="6ED41FDD"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Попівський ФП</w:t>
            </w:r>
          </w:p>
        </w:tc>
        <w:tc>
          <w:tcPr>
            <w:tcW w:w="1104" w:type="pct"/>
          </w:tcPr>
          <w:p w14:paraId="5AD74E74"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p>
        </w:tc>
        <w:tc>
          <w:tcPr>
            <w:tcW w:w="1023" w:type="pct"/>
          </w:tcPr>
          <w:p w14:paraId="10E9AB02"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p>
        </w:tc>
      </w:tr>
      <w:tr w:rsidR="00EA69B2" w:rsidRPr="007449E3" w14:paraId="07BA2B54" w14:textId="77777777" w:rsidTr="00EA69B2">
        <w:trPr>
          <w:trHeight w:val="274"/>
          <w:jc w:val="center"/>
        </w:trPr>
        <w:tc>
          <w:tcPr>
            <w:tcW w:w="2873" w:type="pct"/>
          </w:tcPr>
          <w:p w14:paraId="537C56BB"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Сонячний ФП</w:t>
            </w:r>
          </w:p>
        </w:tc>
        <w:tc>
          <w:tcPr>
            <w:tcW w:w="1104" w:type="pct"/>
          </w:tcPr>
          <w:p w14:paraId="64182304"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p>
        </w:tc>
        <w:tc>
          <w:tcPr>
            <w:tcW w:w="1023" w:type="pct"/>
          </w:tcPr>
          <w:p w14:paraId="0D043D8D"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p>
        </w:tc>
      </w:tr>
      <w:tr w:rsidR="00EA69B2" w:rsidRPr="007449E3" w14:paraId="348E49CA" w14:textId="77777777" w:rsidTr="00EA69B2">
        <w:trPr>
          <w:trHeight w:val="274"/>
          <w:jc w:val="center"/>
        </w:trPr>
        <w:tc>
          <w:tcPr>
            <w:tcW w:w="2873" w:type="pct"/>
          </w:tcPr>
          <w:p w14:paraId="0C1CF881"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Калинівська ЛА</w:t>
            </w:r>
          </w:p>
        </w:tc>
        <w:tc>
          <w:tcPr>
            <w:tcW w:w="1104" w:type="pct"/>
          </w:tcPr>
          <w:p w14:paraId="4E762F2D"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p>
        </w:tc>
        <w:tc>
          <w:tcPr>
            <w:tcW w:w="1023" w:type="pct"/>
          </w:tcPr>
          <w:p w14:paraId="26FCA1AC"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2312</w:t>
            </w:r>
          </w:p>
        </w:tc>
      </w:tr>
      <w:tr w:rsidR="00EA69B2" w:rsidRPr="007449E3" w14:paraId="2A8E3DA5" w14:textId="77777777" w:rsidTr="00EA69B2">
        <w:trPr>
          <w:trHeight w:val="274"/>
          <w:jc w:val="center"/>
        </w:trPr>
        <w:tc>
          <w:tcPr>
            <w:tcW w:w="2873" w:type="pct"/>
          </w:tcPr>
          <w:p w14:paraId="51B18919"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Федорівська ЛА</w:t>
            </w:r>
          </w:p>
        </w:tc>
        <w:tc>
          <w:tcPr>
            <w:tcW w:w="1104" w:type="pct"/>
          </w:tcPr>
          <w:p w14:paraId="22E55F32"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7962</w:t>
            </w:r>
          </w:p>
        </w:tc>
        <w:tc>
          <w:tcPr>
            <w:tcW w:w="1023" w:type="pct"/>
          </w:tcPr>
          <w:p w14:paraId="5481D635"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5137</w:t>
            </w:r>
          </w:p>
        </w:tc>
      </w:tr>
      <w:tr w:rsidR="00EA69B2" w:rsidRPr="007449E3" w14:paraId="65AD27A0" w14:textId="77777777" w:rsidTr="00EA69B2">
        <w:trPr>
          <w:trHeight w:val="274"/>
          <w:jc w:val="center"/>
        </w:trPr>
        <w:tc>
          <w:tcPr>
            <w:tcW w:w="2873" w:type="pct"/>
          </w:tcPr>
          <w:p w14:paraId="2DDFA9E6"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Степнянський ФП</w:t>
            </w:r>
          </w:p>
        </w:tc>
        <w:tc>
          <w:tcPr>
            <w:tcW w:w="1104" w:type="pct"/>
          </w:tcPr>
          <w:p w14:paraId="7885B6EA"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p>
        </w:tc>
        <w:tc>
          <w:tcPr>
            <w:tcW w:w="1023" w:type="pct"/>
          </w:tcPr>
          <w:p w14:paraId="3CC73175"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p>
        </w:tc>
      </w:tr>
      <w:tr w:rsidR="00EA69B2" w:rsidRPr="007449E3" w14:paraId="61594E1A" w14:textId="77777777" w:rsidTr="00EA69B2">
        <w:trPr>
          <w:trHeight w:val="262"/>
          <w:jc w:val="center"/>
        </w:trPr>
        <w:tc>
          <w:tcPr>
            <w:tcW w:w="2873" w:type="pct"/>
          </w:tcPr>
          <w:p w14:paraId="3ED6210F"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Клинцівський ФП</w:t>
            </w:r>
          </w:p>
        </w:tc>
        <w:tc>
          <w:tcPr>
            <w:tcW w:w="1104" w:type="pct"/>
          </w:tcPr>
          <w:p w14:paraId="37BF008F"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p>
        </w:tc>
        <w:tc>
          <w:tcPr>
            <w:tcW w:w="1023" w:type="pct"/>
          </w:tcPr>
          <w:p w14:paraId="35854C0F"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p>
        </w:tc>
      </w:tr>
      <w:tr w:rsidR="00EA69B2" w:rsidRPr="007449E3" w14:paraId="327DAD31" w14:textId="77777777" w:rsidTr="00EA69B2">
        <w:trPr>
          <w:trHeight w:val="274"/>
          <w:jc w:val="center"/>
        </w:trPr>
        <w:tc>
          <w:tcPr>
            <w:tcW w:w="2873" w:type="pct"/>
          </w:tcPr>
          <w:p w14:paraId="3A1624A5"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Бережинська ЛА ЗПСМ</w:t>
            </w:r>
          </w:p>
        </w:tc>
        <w:tc>
          <w:tcPr>
            <w:tcW w:w="1104" w:type="pct"/>
          </w:tcPr>
          <w:p w14:paraId="7E88A8AD"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3555</w:t>
            </w:r>
          </w:p>
        </w:tc>
        <w:tc>
          <w:tcPr>
            <w:tcW w:w="1023" w:type="pct"/>
          </w:tcPr>
          <w:p w14:paraId="5BBBF3C6"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3253</w:t>
            </w:r>
          </w:p>
        </w:tc>
      </w:tr>
      <w:tr w:rsidR="00EA69B2" w:rsidRPr="007449E3" w14:paraId="7461BF77" w14:textId="77777777" w:rsidTr="00EA69B2">
        <w:trPr>
          <w:trHeight w:val="274"/>
          <w:jc w:val="center"/>
        </w:trPr>
        <w:tc>
          <w:tcPr>
            <w:tcW w:w="2873" w:type="pct"/>
          </w:tcPr>
          <w:p w14:paraId="1A69EC72"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Гаївський ФП</w:t>
            </w:r>
          </w:p>
        </w:tc>
        <w:tc>
          <w:tcPr>
            <w:tcW w:w="1104" w:type="pct"/>
          </w:tcPr>
          <w:p w14:paraId="6CA09B5E"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p>
        </w:tc>
        <w:tc>
          <w:tcPr>
            <w:tcW w:w="1023" w:type="pct"/>
          </w:tcPr>
          <w:p w14:paraId="687549B3"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p>
        </w:tc>
      </w:tr>
      <w:tr w:rsidR="00EA69B2" w:rsidRPr="007449E3" w14:paraId="1214EC61" w14:textId="77777777" w:rsidTr="00EA69B2">
        <w:trPr>
          <w:trHeight w:val="274"/>
          <w:jc w:val="center"/>
        </w:trPr>
        <w:tc>
          <w:tcPr>
            <w:tcW w:w="2873" w:type="pct"/>
          </w:tcPr>
          <w:p w14:paraId="64FB343C"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Покровська ЛА ЗПСМ</w:t>
            </w:r>
          </w:p>
        </w:tc>
        <w:tc>
          <w:tcPr>
            <w:tcW w:w="1104" w:type="pct"/>
          </w:tcPr>
          <w:p w14:paraId="140FD351"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r w:rsidRPr="007449E3">
              <w:rPr>
                <w:rFonts w:ascii="Times New Roman" w:eastAsia="Times New Roman" w:hAnsi="Times New Roman" w:cs="Times New Roman"/>
                <w:kern w:val="0"/>
                <w:sz w:val="20"/>
                <w:szCs w:val="20"/>
                <w:lang w:eastAsia="uk-UA"/>
                <w14:ligatures w14:val="none"/>
              </w:rPr>
              <w:t>42</w:t>
            </w:r>
          </w:p>
        </w:tc>
        <w:tc>
          <w:tcPr>
            <w:tcW w:w="1023" w:type="pct"/>
          </w:tcPr>
          <w:p w14:paraId="3E2A8505" w14:textId="77777777" w:rsidR="00EA69B2" w:rsidRPr="007449E3" w:rsidRDefault="00EA69B2" w:rsidP="00132B65">
            <w:pPr>
              <w:spacing w:after="0" w:line="240" w:lineRule="auto"/>
              <w:rPr>
                <w:rFonts w:ascii="Times New Roman" w:eastAsia="Times New Roman" w:hAnsi="Times New Roman" w:cs="Times New Roman"/>
                <w:kern w:val="0"/>
                <w:sz w:val="20"/>
                <w:szCs w:val="20"/>
                <w:lang w:eastAsia="uk-UA"/>
                <w14:ligatures w14:val="none"/>
              </w:rPr>
            </w:pPr>
          </w:p>
        </w:tc>
      </w:tr>
    </w:tbl>
    <w:p w14:paraId="3944E324" w14:textId="77777777" w:rsidR="003B1154" w:rsidRPr="00694AE3" w:rsidRDefault="003B1154" w:rsidP="007D7557">
      <w:pPr>
        <w:widowControl w:val="0"/>
        <w:tabs>
          <w:tab w:val="left" w:pos="284"/>
        </w:tabs>
        <w:spacing w:after="0" w:line="240" w:lineRule="auto"/>
        <w:ind w:firstLine="567"/>
        <w:jc w:val="both"/>
        <w:rPr>
          <w:rFonts w:ascii="Times New Roman" w:eastAsia="Times New Roman" w:hAnsi="Times New Roman" w:cs="Times New Roman"/>
          <w:kern w:val="0"/>
          <w:sz w:val="24"/>
          <w:szCs w:val="24"/>
          <w:lang w:eastAsia="ru-RU"/>
          <w14:ligatures w14:val="none"/>
        </w:rPr>
      </w:pPr>
      <w:r w:rsidRPr="00694AE3">
        <w:rPr>
          <w:rFonts w:ascii="Times New Roman" w:eastAsia="Times New Roman" w:hAnsi="Times New Roman" w:cs="Times New Roman"/>
          <w:kern w:val="0"/>
          <w:sz w:val="24"/>
          <w:szCs w:val="24"/>
          <w:lang w:eastAsia="ru-RU"/>
          <w14:ligatures w14:val="none"/>
        </w:rPr>
        <w:t>В структурі звернень переважають прохання про надання медичної допомоги за бюджетні кошти, про забезпечення ліками та виробами медичного призначення.</w:t>
      </w:r>
    </w:p>
    <w:p w14:paraId="22CABD7D" w14:textId="77777777" w:rsidR="003B1154" w:rsidRPr="00694AE3" w:rsidRDefault="003B1154" w:rsidP="007D7557">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 xml:space="preserve">На </w:t>
      </w:r>
      <w:r w:rsidRPr="00694AE3">
        <w:rPr>
          <w:rFonts w:ascii="Times New Roman" w:eastAsia="Times New Roman" w:hAnsi="Times New Roman" w:cs="Times New Roman"/>
          <w:b/>
          <w:bCs/>
          <w:kern w:val="0"/>
          <w:sz w:val="24"/>
          <w:szCs w:val="24"/>
          <w:lang w:eastAsia="uk-UA"/>
          <w14:ligatures w14:val="none"/>
        </w:rPr>
        <w:t>утримання закладів охорони здоров’я</w:t>
      </w:r>
      <w:r w:rsidRPr="00694AE3">
        <w:rPr>
          <w:rFonts w:ascii="Times New Roman" w:eastAsia="Times New Roman" w:hAnsi="Times New Roman" w:cs="Times New Roman"/>
          <w:kern w:val="0"/>
          <w:sz w:val="24"/>
          <w:szCs w:val="24"/>
          <w:lang w:eastAsia="uk-UA"/>
          <w14:ligatures w14:val="none"/>
        </w:rPr>
        <w:t xml:space="preserve"> Первозванівської ТГ за 2024 рік було спрямовано кошти субвенції із загального фонду сільського бюджету у сумі 425,2 тис.грн, що складає 100% до плану. Кошти були направлені на придбання медикаментів, бензину, техобслуговування авто, соціальне обслуговування населення.</w:t>
      </w:r>
    </w:p>
    <w:p w14:paraId="0C1BC024" w14:textId="56D41CFB" w:rsidR="00E1433B" w:rsidRPr="00694AE3" w:rsidRDefault="003B1154" w:rsidP="007D7557">
      <w:pPr>
        <w:spacing w:after="0" w:line="240" w:lineRule="auto"/>
        <w:ind w:firstLine="567"/>
        <w:jc w:val="both"/>
        <w:rPr>
          <w:rFonts w:ascii="Times New Roman" w:hAnsi="Times New Roman" w:cs="Times New Roman"/>
          <w:sz w:val="24"/>
          <w:szCs w:val="24"/>
        </w:rPr>
      </w:pPr>
      <w:r w:rsidRPr="00694AE3">
        <w:rPr>
          <w:rFonts w:ascii="Times New Roman" w:eastAsia="Times New Roman" w:hAnsi="Times New Roman" w:cs="Times New Roman"/>
          <w:kern w:val="0"/>
          <w:sz w:val="24"/>
          <w:szCs w:val="24"/>
          <w:lang w:eastAsia="uk-UA"/>
          <w14:ligatures w14:val="none"/>
        </w:rPr>
        <w:t>В цілому, всі заклади охорони здоров’я Первозванівської ТГ потребують модернізації (80% закладів потребують поточного ремонту, а 20% капітального ремонту).</w:t>
      </w:r>
    </w:p>
    <w:p w14:paraId="0DCDAC25" w14:textId="21E3AD47" w:rsidR="00BF2CA7" w:rsidRPr="00694AE3" w:rsidRDefault="00BF2CA7" w:rsidP="00132B65">
      <w:pPr>
        <w:pStyle w:val="3"/>
        <w:spacing w:before="0" w:after="0" w:line="240" w:lineRule="auto"/>
        <w:ind w:firstLine="567"/>
        <w:rPr>
          <w:rFonts w:ascii="Times New Roman" w:hAnsi="Times New Roman" w:cs="Times New Roman"/>
          <w:b/>
          <w:i/>
          <w:iCs/>
          <w:color w:val="000000" w:themeColor="text1"/>
          <w:sz w:val="24"/>
          <w:szCs w:val="24"/>
        </w:rPr>
      </w:pPr>
      <w:bookmarkStart w:id="20" w:name="_Toc225954724"/>
      <w:r w:rsidRPr="00694AE3">
        <w:rPr>
          <w:rFonts w:ascii="Times New Roman" w:hAnsi="Times New Roman" w:cs="Times New Roman"/>
          <w:b/>
          <w:i/>
          <w:iCs/>
          <w:color w:val="000000" w:themeColor="text1"/>
          <w:sz w:val="24"/>
          <w:szCs w:val="24"/>
        </w:rPr>
        <w:t>5.4.3. Мережа закладів культури</w:t>
      </w:r>
      <w:bookmarkEnd w:id="20"/>
    </w:p>
    <w:p w14:paraId="197E6BB3" w14:textId="77777777" w:rsidR="003B1154" w:rsidRPr="00694AE3" w:rsidRDefault="003B1154" w:rsidP="007D7557">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Реалізацію державної політики у сфері культури на території Первозванівської територіальної громади забезпечує відділ освіти, молоді та спорту, культури та туризму виконавчого комітету Первозванівської сільської ради. Відділ координує освітні, культурні, спортивні та туристичні ініціативи, сприяючи розвитку місцевої освіти, збереженню культурної спадщини, підтримці творчих колективів, а також популяризації фізичної культури та туризму.</w:t>
      </w:r>
    </w:p>
    <w:p w14:paraId="21F67072" w14:textId="77777777" w:rsidR="003B1154" w:rsidRPr="00694AE3" w:rsidRDefault="003B1154" w:rsidP="007D7557">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У структурі громади функціонує мережа з 16 закладів культури, до якої входять:</w:t>
      </w:r>
    </w:p>
    <w:p w14:paraId="064484A8" w14:textId="6EEF5A1F" w:rsidR="003B1154" w:rsidRPr="00694AE3" w:rsidRDefault="003B1154" w:rsidP="007D7557">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Комунальний заклад «Первозванівський центр культури та дозвілля», Комунальний заклад «Бережинський центр культури та дозвілля» та 6 філій;</w:t>
      </w:r>
    </w:p>
    <w:p w14:paraId="0DA1E033" w14:textId="77777777" w:rsidR="003B1154" w:rsidRPr="00694AE3" w:rsidRDefault="003B1154" w:rsidP="007D7557">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color w:val="000000"/>
          <w:kern w:val="0"/>
          <w:sz w:val="24"/>
          <w:szCs w:val="24"/>
          <w:lang w:eastAsia="ru-RU" w:bidi="ru-RU"/>
          <w14:ligatures w14:val="none"/>
        </w:rPr>
        <w:t xml:space="preserve">КЗ </w:t>
      </w:r>
      <w:r w:rsidRPr="00694AE3">
        <w:rPr>
          <w:rFonts w:ascii="Times New Roman" w:eastAsia="Times New Roman" w:hAnsi="Times New Roman" w:cs="Times New Roman"/>
          <w:color w:val="000000"/>
          <w:kern w:val="0"/>
          <w:sz w:val="24"/>
          <w:szCs w:val="24"/>
          <w:lang w:eastAsia="uk-UA" w:bidi="uk-UA"/>
          <w14:ligatures w14:val="none"/>
        </w:rPr>
        <w:t>«Первозванівська публічна бібліотека»</w:t>
      </w:r>
      <w:r w:rsidRPr="00694AE3">
        <w:rPr>
          <w:rFonts w:ascii="Times New Roman" w:eastAsia="Times New Roman" w:hAnsi="Times New Roman" w:cs="Times New Roman"/>
          <w:kern w:val="0"/>
          <w:sz w:val="24"/>
          <w:szCs w:val="24"/>
          <w:lang w:eastAsia="uk-UA"/>
          <w14:ligatures w14:val="none"/>
        </w:rPr>
        <w:t xml:space="preserve"> та 7 філій .</w:t>
      </w:r>
    </w:p>
    <w:p w14:paraId="1622BCBA" w14:textId="77777777" w:rsidR="003B1154" w:rsidRPr="00694AE3" w:rsidRDefault="003B1154" w:rsidP="007D7557">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Ці установи відіграють важливу роль у культурному житті громади, забезпечуючи організацію дозвілля для всіх вікових категорій, розвиток</w:t>
      </w:r>
      <w:r w:rsidRPr="004C7AEB">
        <w:rPr>
          <w:rFonts w:ascii="Times New Roman" w:eastAsia="Times New Roman" w:hAnsi="Times New Roman" w:cs="Times New Roman"/>
          <w:kern w:val="0"/>
          <w:sz w:val="28"/>
          <w:szCs w:val="24"/>
          <w:lang w:eastAsia="uk-UA"/>
          <w14:ligatures w14:val="none"/>
        </w:rPr>
        <w:t xml:space="preserve"> </w:t>
      </w:r>
      <w:r w:rsidRPr="00694AE3">
        <w:rPr>
          <w:rFonts w:ascii="Times New Roman" w:eastAsia="Times New Roman" w:hAnsi="Times New Roman" w:cs="Times New Roman"/>
          <w:kern w:val="0"/>
          <w:sz w:val="24"/>
          <w:szCs w:val="24"/>
          <w:lang w:eastAsia="uk-UA"/>
          <w14:ligatures w14:val="none"/>
        </w:rPr>
        <w:t>аматорських колективів, збереження та популяризацію місцевих традицій. Вони є просторами соціальної взаємодії, культурного обміну та формування громади як згуртованого соціального цілого.</w:t>
      </w:r>
    </w:p>
    <w:p w14:paraId="4DAEE7E3" w14:textId="77777777" w:rsidR="003B1154" w:rsidRPr="00694AE3" w:rsidRDefault="003B1154" w:rsidP="007D7557">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Діяльність клубних закладів забезпечують 34 працівники/працівниці, які реалізують культурно-мистецькі програми, проводять свята, фестивалі, тематичні заходи, гурткову роботу та творчі зустрічі. (Табл.19).</w:t>
      </w:r>
    </w:p>
    <w:p w14:paraId="4A02D1C5" w14:textId="77777777" w:rsidR="003B1154" w:rsidRPr="005C4575" w:rsidRDefault="003B1154" w:rsidP="00132B65">
      <w:pPr>
        <w:pBdr>
          <w:top w:val="nil"/>
          <w:left w:val="nil"/>
          <w:bottom w:val="nil"/>
          <w:right w:val="nil"/>
          <w:between w:val="nil"/>
        </w:pBdr>
        <w:spacing w:after="0" w:line="240" w:lineRule="auto"/>
        <w:ind w:right="-34"/>
        <w:jc w:val="both"/>
        <w:rPr>
          <w:rFonts w:ascii="Times New Roman" w:eastAsia="Times New Roman" w:hAnsi="Times New Roman" w:cs="Times New Roman"/>
          <w:color w:val="000000"/>
          <w:kern w:val="0"/>
          <w:sz w:val="20"/>
          <w:szCs w:val="20"/>
          <w:lang w:eastAsia="uk-UA"/>
          <w14:ligatures w14:val="none"/>
        </w:rPr>
      </w:pPr>
    </w:p>
    <w:p w14:paraId="69365864" w14:textId="069706F7" w:rsidR="003B1154" w:rsidRPr="00AC2F9D" w:rsidRDefault="003B1154" w:rsidP="00132B65">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szCs w:val="20"/>
          <w:lang w:eastAsia="uk-UA"/>
          <w14:ligatures w14:val="none"/>
        </w:rPr>
      </w:pPr>
      <w:r w:rsidRPr="00AC2F9D">
        <w:rPr>
          <w:rFonts w:ascii="Times New Roman" w:eastAsia="Times New Roman" w:hAnsi="Times New Roman" w:cs="Times New Roman"/>
          <w:b/>
          <w:color w:val="000000"/>
          <w:kern w:val="0"/>
          <w:sz w:val="20"/>
          <w:szCs w:val="20"/>
          <w:lang w:eastAsia="uk-UA"/>
          <w14:ligatures w14:val="none"/>
        </w:rPr>
        <w:t>Таблиця 19. Перелік будинків культури Первозванівської ТГ</w:t>
      </w:r>
    </w:p>
    <w:p w14:paraId="6AF2DA6A" w14:textId="77777777" w:rsidR="00AC2F9D" w:rsidRPr="005C4575" w:rsidRDefault="00AC2F9D" w:rsidP="00132B65">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szCs w:val="20"/>
          <w:lang w:eastAsia="uk-UA"/>
          <w14:ligatures w14:val="none"/>
        </w:rPr>
      </w:pPr>
    </w:p>
    <w:tbl>
      <w:tblPr>
        <w:tblW w:w="99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7"/>
        <w:gridCol w:w="4111"/>
        <w:gridCol w:w="3969"/>
        <w:gridCol w:w="1276"/>
      </w:tblGrid>
      <w:tr w:rsidR="003B1154" w:rsidRPr="003B1154" w14:paraId="3B56E251" w14:textId="77777777" w:rsidTr="00AC2F9D">
        <w:trPr>
          <w:trHeight w:val="489"/>
        </w:trPr>
        <w:tc>
          <w:tcPr>
            <w:tcW w:w="557" w:type="dxa"/>
            <w:shd w:val="clear" w:color="auto" w:fill="FFD966"/>
          </w:tcPr>
          <w:p w14:paraId="64E9EEC2" w14:textId="77777777" w:rsidR="003B1154" w:rsidRPr="003B1154" w:rsidRDefault="003B1154" w:rsidP="00132B65">
            <w:pPr>
              <w:pBdr>
                <w:top w:val="nil"/>
                <w:left w:val="nil"/>
                <w:bottom w:val="nil"/>
                <w:right w:val="nil"/>
                <w:between w:val="nil"/>
              </w:pBdr>
              <w:spacing w:after="0" w:line="240" w:lineRule="auto"/>
              <w:ind w:left="-30" w:firstLine="42"/>
              <w:rPr>
                <w:rFonts w:ascii="Times New Roman" w:eastAsia="Times New Roman" w:hAnsi="Times New Roman" w:cs="Times New Roman"/>
                <w:b/>
                <w:color w:val="000000"/>
                <w:kern w:val="0"/>
                <w:sz w:val="20"/>
                <w:szCs w:val="20"/>
                <w:lang w:eastAsia="uk-UA"/>
                <w14:ligatures w14:val="none"/>
              </w:rPr>
            </w:pPr>
            <w:r w:rsidRPr="003B1154">
              <w:rPr>
                <w:rFonts w:ascii="Times New Roman" w:eastAsia="Times New Roman" w:hAnsi="Times New Roman" w:cs="Times New Roman"/>
                <w:b/>
                <w:color w:val="000000"/>
                <w:kern w:val="0"/>
                <w:sz w:val="20"/>
                <w:szCs w:val="20"/>
                <w:lang w:eastAsia="uk-UA"/>
                <w14:ligatures w14:val="none"/>
              </w:rPr>
              <w:t>№ п/п</w:t>
            </w:r>
          </w:p>
        </w:tc>
        <w:tc>
          <w:tcPr>
            <w:tcW w:w="4111" w:type="dxa"/>
            <w:shd w:val="clear" w:color="auto" w:fill="FFD966"/>
          </w:tcPr>
          <w:p w14:paraId="7D798108" w14:textId="77777777" w:rsidR="003B1154" w:rsidRPr="003B1154" w:rsidRDefault="003B1154" w:rsidP="00132B65">
            <w:pPr>
              <w:pBdr>
                <w:top w:val="nil"/>
                <w:left w:val="nil"/>
                <w:bottom w:val="nil"/>
                <w:right w:val="nil"/>
                <w:between w:val="nil"/>
              </w:pBdr>
              <w:spacing w:after="0" w:line="240" w:lineRule="auto"/>
              <w:ind w:left="839"/>
              <w:rPr>
                <w:rFonts w:ascii="Times New Roman" w:eastAsia="Times New Roman" w:hAnsi="Times New Roman" w:cs="Times New Roman"/>
                <w:b/>
                <w:color w:val="000000"/>
                <w:kern w:val="0"/>
                <w:sz w:val="20"/>
                <w:szCs w:val="20"/>
                <w:lang w:eastAsia="uk-UA"/>
                <w14:ligatures w14:val="none"/>
              </w:rPr>
            </w:pPr>
            <w:r w:rsidRPr="003B1154">
              <w:rPr>
                <w:rFonts w:ascii="Times New Roman" w:eastAsia="Times New Roman" w:hAnsi="Times New Roman" w:cs="Times New Roman"/>
                <w:b/>
                <w:color w:val="000000"/>
                <w:kern w:val="0"/>
                <w:sz w:val="20"/>
                <w:szCs w:val="20"/>
                <w:lang w:eastAsia="uk-UA"/>
                <w14:ligatures w14:val="none"/>
              </w:rPr>
              <w:t>Заклади клубного типу</w:t>
            </w:r>
          </w:p>
        </w:tc>
        <w:tc>
          <w:tcPr>
            <w:tcW w:w="3969" w:type="dxa"/>
            <w:shd w:val="clear" w:color="auto" w:fill="FFD966"/>
          </w:tcPr>
          <w:p w14:paraId="39581A13" w14:textId="77777777" w:rsidR="003B1154" w:rsidRPr="003B1154" w:rsidRDefault="003B1154" w:rsidP="00132B65">
            <w:pPr>
              <w:pBdr>
                <w:top w:val="nil"/>
                <w:left w:val="nil"/>
                <w:bottom w:val="nil"/>
                <w:right w:val="nil"/>
                <w:between w:val="nil"/>
              </w:pBdr>
              <w:spacing w:after="0" w:line="240" w:lineRule="auto"/>
              <w:ind w:left="-110"/>
              <w:jc w:val="center"/>
              <w:rPr>
                <w:rFonts w:ascii="Times New Roman" w:eastAsia="Times New Roman" w:hAnsi="Times New Roman" w:cs="Times New Roman"/>
                <w:b/>
                <w:color w:val="000000"/>
                <w:kern w:val="0"/>
                <w:sz w:val="20"/>
                <w:szCs w:val="20"/>
                <w:lang w:eastAsia="uk-UA"/>
                <w14:ligatures w14:val="none"/>
              </w:rPr>
            </w:pPr>
            <w:r w:rsidRPr="003B1154">
              <w:rPr>
                <w:rFonts w:ascii="Times New Roman" w:eastAsia="Times New Roman" w:hAnsi="Times New Roman" w:cs="Times New Roman"/>
                <w:b/>
                <w:color w:val="000000"/>
                <w:kern w:val="0"/>
                <w:sz w:val="20"/>
                <w:szCs w:val="20"/>
                <w:lang w:eastAsia="uk-UA"/>
                <w14:ligatures w14:val="none"/>
              </w:rPr>
              <w:t>Місце розташування</w:t>
            </w:r>
          </w:p>
        </w:tc>
        <w:tc>
          <w:tcPr>
            <w:tcW w:w="1276" w:type="dxa"/>
            <w:shd w:val="clear" w:color="auto" w:fill="FFD966"/>
          </w:tcPr>
          <w:p w14:paraId="03ED22A6" w14:textId="77777777" w:rsidR="003B1154" w:rsidRPr="003B1154" w:rsidRDefault="003B1154" w:rsidP="00132B65">
            <w:pPr>
              <w:pBdr>
                <w:top w:val="nil"/>
                <w:left w:val="nil"/>
                <w:bottom w:val="nil"/>
                <w:right w:val="nil"/>
                <w:between w:val="nil"/>
              </w:pBdr>
              <w:spacing w:after="0" w:line="240" w:lineRule="auto"/>
              <w:ind w:left="-12" w:firstLine="12"/>
              <w:jc w:val="center"/>
              <w:rPr>
                <w:rFonts w:ascii="Times New Roman" w:eastAsia="Times New Roman" w:hAnsi="Times New Roman" w:cs="Times New Roman"/>
                <w:b/>
                <w:color w:val="000000"/>
                <w:kern w:val="0"/>
                <w:sz w:val="20"/>
                <w:szCs w:val="20"/>
                <w:lang w:eastAsia="uk-UA"/>
                <w14:ligatures w14:val="none"/>
              </w:rPr>
            </w:pPr>
            <w:r w:rsidRPr="003B1154">
              <w:rPr>
                <w:rFonts w:ascii="Times New Roman" w:eastAsia="Times New Roman" w:hAnsi="Times New Roman" w:cs="Times New Roman"/>
                <w:b/>
                <w:color w:val="000000"/>
                <w:kern w:val="0"/>
                <w:sz w:val="20"/>
                <w:szCs w:val="20"/>
                <w:lang w:eastAsia="uk-UA"/>
                <w14:ligatures w14:val="none"/>
              </w:rPr>
              <w:t>Кількість працівників</w:t>
            </w:r>
          </w:p>
        </w:tc>
      </w:tr>
      <w:tr w:rsidR="003B1154" w:rsidRPr="003B1154" w14:paraId="4447117A" w14:textId="77777777" w:rsidTr="00AC2F9D">
        <w:trPr>
          <w:trHeight w:val="416"/>
        </w:trPr>
        <w:tc>
          <w:tcPr>
            <w:tcW w:w="557" w:type="dxa"/>
          </w:tcPr>
          <w:p w14:paraId="0F35171E" w14:textId="77777777" w:rsidR="003B1154" w:rsidRPr="003B1154" w:rsidRDefault="003B1154" w:rsidP="00132B65">
            <w:pPr>
              <w:pBdr>
                <w:top w:val="nil"/>
                <w:left w:val="nil"/>
                <w:bottom w:val="nil"/>
                <w:right w:val="nil"/>
                <w:between w:val="nil"/>
              </w:pBdr>
              <w:spacing w:after="0" w:line="240" w:lineRule="auto"/>
              <w:ind w:right="97"/>
              <w:jc w:val="right"/>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lastRenderedPageBreak/>
              <w:t>1</w:t>
            </w:r>
          </w:p>
        </w:tc>
        <w:tc>
          <w:tcPr>
            <w:tcW w:w="4111" w:type="dxa"/>
          </w:tcPr>
          <w:p w14:paraId="02C49DA3"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Комунальний заклад «Первозванівський центр культури та дозвілля»</w:t>
            </w:r>
          </w:p>
        </w:tc>
        <w:tc>
          <w:tcPr>
            <w:tcW w:w="3969" w:type="dxa"/>
          </w:tcPr>
          <w:p w14:paraId="4BE0317C" w14:textId="77777777" w:rsidR="003B1154" w:rsidRPr="003B1154" w:rsidRDefault="003B1154" w:rsidP="00132B65">
            <w:pPr>
              <w:spacing w:after="0" w:line="240" w:lineRule="auto"/>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27652 Кропивницький район с.Первозванівка,</w:t>
            </w:r>
            <w:r w:rsidRPr="003B1154">
              <w:rPr>
                <w:rFonts w:ascii="Times New Roman" w:eastAsia="Times New Roman" w:hAnsi="Times New Roman" w:cs="Times New Roman"/>
                <w:kern w:val="0"/>
                <w:sz w:val="20"/>
                <w:szCs w:val="20"/>
                <w:lang w:val="ru-RU" w:eastAsia="ru-RU"/>
                <w14:ligatures w14:val="none"/>
              </w:rPr>
              <w:t xml:space="preserve"> </w:t>
            </w:r>
            <w:r w:rsidRPr="003B1154">
              <w:rPr>
                <w:rFonts w:ascii="Times New Roman" w:eastAsia="Times New Roman" w:hAnsi="Times New Roman" w:cs="Times New Roman"/>
                <w:kern w:val="0"/>
                <w:sz w:val="20"/>
                <w:szCs w:val="20"/>
                <w:lang w:eastAsia="ru-RU"/>
                <w14:ligatures w14:val="none"/>
              </w:rPr>
              <w:t>вул. Героїв України,4</w:t>
            </w:r>
          </w:p>
        </w:tc>
        <w:tc>
          <w:tcPr>
            <w:tcW w:w="1276" w:type="dxa"/>
          </w:tcPr>
          <w:p w14:paraId="72D72F86" w14:textId="77777777" w:rsidR="003B1154" w:rsidRPr="003B1154" w:rsidRDefault="003B1154" w:rsidP="00132B65">
            <w:pPr>
              <w:pBdr>
                <w:top w:val="nil"/>
                <w:left w:val="nil"/>
                <w:bottom w:val="nil"/>
                <w:right w:val="nil"/>
                <w:between w:val="nil"/>
              </w:pBdr>
              <w:spacing w:after="0" w:line="240" w:lineRule="auto"/>
              <w:ind w:left="31"/>
              <w:jc w:val="center"/>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9</w:t>
            </w:r>
          </w:p>
        </w:tc>
      </w:tr>
      <w:tr w:rsidR="003B1154" w:rsidRPr="003B1154" w14:paraId="1F3E87FD" w14:textId="77777777" w:rsidTr="00AC2F9D">
        <w:trPr>
          <w:trHeight w:val="244"/>
        </w:trPr>
        <w:tc>
          <w:tcPr>
            <w:tcW w:w="557" w:type="dxa"/>
          </w:tcPr>
          <w:p w14:paraId="75766170" w14:textId="77777777" w:rsidR="003B1154" w:rsidRPr="003B1154" w:rsidRDefault="003B1154" w:rsidP="00132B65">
            <w:pPr>
              <w:pBdr>
                <w:top w:val="nil"/>
                <w:left w:val="nil"/>
                <w:bottom w:val="nil"/>
                <w:right w:val="nil"/>
                <w:between w:val="nil"/>
              </w:pBdr>
              <w:spacing w:after="0" w:line="240" w:lineRule="auto"/>
              <w:ind w:right="97"/>
              <w:jc w:val="right"/>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2</w:t>
            </w:r>
          </w:p>
        </w:tc>
        <w:tc>
          <w:tcPr>
            <w:tcW w:w="4111" w:type="dxa"/>
          </w:tcPr>
          <w:p w14:paraId="59850A02"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Калинівський сільський будинок культури -філія КЗ «Первозванівський ЦКД»</w:t>
            </w:r>
          </w:p>
        </w:tc>
        <w:tc>
          <w:tcPr>
            <w:tcW w:w="3969" w:type="dxa"/>
          </w:tcPr>
          <w:p w14:paraId="5FDDE689"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27653, Кропивницький район, с.Калинівка, вул.Шкільна, 91</w:t>
            </w:r>
          </w:p>
        </w:tc>
        <w:tc>
          <w:tcPr>
            <w:tcW w:w="1276" w:type="dxa"/>
          </w:tcPr>
          <w:p w14:paraId="5EE2009E" w14:textId="77777777" w:rsidR="003B1154" w:rsidRPr="003B1154" w:rsidRDefault="003B1154" w:rsidP="00132B65">
            <w:pPr>
              <w:pBdr>
                <w:top w:val="nil"/>
                <w:left w:val="nil"/>
                <w:bottom w:val="nil"/>
                <w:right w:val="nil"/>
                <w:between w:val="nil"/>
              </w:pBdr>
              <w:spacing w:after="0" w:line="240" w:lineRule="auto"/>
              <w:ind w:left="31"/>
              <w:jc w:val="center"/>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6</w:t>
            </w:r>
          </w:p>
        </w:tc>
      </w:tr>
      <w:tr w:rsidR="003B1154" w:rsidRPr="003B1154" w14:paraId="10DD2288" w14:textId="77777777" w:rsidTr="00AC2F9D">
        <w:trPr>
          <w:trHeight w:val="404"/>
        </w:trPr>
        <w:tc>
          <w:tcPr>
            <w:tcW w:w="557" w:type="dxa"/>
          </w:tcPr>
          <w:p w14:paraId="3CF3BF8A" w14:textId="77777777" w:rsidR="003B1154" w:rsidRPr="003B1154" w:rsidRDefault="003B1154" w:rsidP="00132B65">
            <w:pPr>
              <w:pBdr>
                <w:top w:val="nil"/>
                <w:left w:val="nil"/>
                <w:bottom w:val="nil"/>
                <w:right w:val="nil"/>
                <w:between w:val="nil"/>
              </w:pBdr>
              <w:spacing w:after="0" w:line="240" w:lineRule="auto"/>
              <w:ind w:right="97"/>
              <w:jc w:val="right"/>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3</w:t>
            </w:r>
          </w:p>
        </w:tc>
        <w:tc>
          <w:tcPr>
            <w:tcW w:w="4111" w:type="dxa"/>
          </w:tcPr>
          <w:p w14:paraId="6E07E7AC"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Федорівський сільський будинок культури -філія КЗ «Первозванівський ЦКД»</w:t>
            </w:r>
          </w:p>
        </w:tc>
        <w:tc>
          <w:tcPr>
            <w:tcW w:w="3969" w:type="dxa"/>
          </w:tcPr>
          <w:p w14:paraId="404FA9D2" w14:textId="77777777" w:rsidR="003B1154" w:rsidRPr="003B1154" w:rsidRDefault="003B1154" w:rsidP="00132B65">
            <w:pPr>
              <w:spacing w:after="0" w:line="240" w:lineRule="auto"/>
              <w:jc w:val="both"/>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27654, Кропивницький район,</w:t>
            </w:r>
          </w:p>
          <w:p w14:paraId="4B32AC57"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с. Федорівка,</w:t>
            </w:r>
            <w:r w:rsidRPr="003B1154">
              <w:rPr>
                <w:rFonts w:ascii="Times New Roman" w:eastAsia="Times New Roman" w:hAnsi="Times New Roman" w:cs="Times New Roman"/>
                <w:kern w:val="0"/>
                <w:sz w:val="20"/>
                <w:szCs w:val="20"/>
                <w:lang w:val="ru-RU" w:eastAsia="ru-RU"/>
                <w14:ligatures w14:val="none"/>
              </w:rPr>
              <w:t xml:space="preserve"> </w:t>
            </w:r>
            <w:r w:rsidRPr="003B1154">
              <w:rPr>
                <w:rFonts w:ascii="Times New Roman" w:eastAsia="Times New Roman" w:hAnsi="Times New Roman" w:cs="Times New Roman"/>
                <w:kern w:val="0"/>
                <w:sz w:val="20"/>
                <w:szCs w:val="20"/>
                <w:lang w:eastAsia="ru-RU"/>
                <w14:ligatures w14:val="none"/>
              </w:rPr>
              <w:t>вул.Леоніда Кравчука, 79</w:t>
            </w:r>
          </w:p>
        </w:tc>
        <w:tc>
          <w:tcPr>
            <w:tcW w:w="1276" w:type="dxa"/>
          </w:tcPr>
          <w:p w14:paraId="720A5148" w14:textId="77777777" w:rsidR="003B1154" w:rsidRPr="003B1154" w:rsidRDefault="003B1154" w:rsidP="00132B65">
            <w:pPr>
              <w:pBdr>
                <w:top w:val="nil"/>
                <w:left w:val="nil"/>
                <w:bottom w:val="nil"/>
                <w:right w:val="nil"/>
                <w:between w:val="nil"/>
              </w:pBdr>
              <w:spacing w:after="0" w:line="240" w:lineRule="auto"/>
              <w:ind w:left="31"/>
              <w:jc w:val="center"/>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2</w:t>
            </w:r>
          </w:p>
        </w:tc>
      </w:tr>
      <w:tr w:rsidR="003B1154" w:rsidRPr="003B1154" w14:paraId="52EBF48E" w14:textId="77777777" w:rsidTr="00AC2F9D">
        <w:trPr>
          <w:trHeight w:val="414"/>
        </w:trPr>
        <w:tc>
          <w:tcPr>
            <w:tcW w:w="557" w:type="dxa"/>
          </w:tcPr>
          <w:p w14:paraId="0E827A20" w14:textId="77777777" w:rsidR="003B1154" w:rsidRPr="003B1154" w:rsidRDefault="003B1154" w:rsidP="00132B65">
            <w:pPr>
              <w:pBdr>
                <w:top w:val="nil"/>
                <w:left w:val="nil"/>
                <w:bottom w:val="nil"/>
                <w:right w:val="nil"/>
                <w:between w:val="nil"/>
              </w:pBdr>
              <w:spacing w:after="0" w:line="240" w:lineRule="auto"/>
              <w:ind w:right="97"/>
              <w:jc w:val="right"/>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4</w:t>
            </w:r>
          </w:p>
        </w:tc>
        <w:tc>
          <w:tcPr>
            <w:tcW w:w="4111" w:type="dxa"/>
          </w:tcPr>
          <w:p w14:paraId="3E93D260"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Степовий сільський клуб - філія КЗ «Первозванівський ЦКД»</w:t>
            </w:r>
          </w:p>
        </w:tc>
        <w:tc>
          <w:tcPr>
            <w:tcW w:w="3969" w:type="dxa"/>
          </w:tcPr>
          <w:p w14:paraId="47FA81EB"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27656, Кропивницький район, с. Степове, вул. Кільцева, 5</w:t>
            </w:r>
          </w:p>
        </w:tc>
        <w:tc>
          <w:tcPr>
            <w:tcW w:w="1276" w:type="dxa"/>
          </w:tcPr>
          <w:p w14:paraId="7056F46D" w14:textId="77777777" w:rsidR="003B1154" w:rsidRPr="003B1154" w:rsidRDefault="003B1154" w:rsidP="00132B65">
            <w:pPr>
              <w:pBdr>
                <w:top w:val="nil"/>
                <w:left w:val="nil"/>
                <w:bottom w:val="nil"/>
                <w:right w:val="nil"/>
                <w:between w:val="nil"/>
              </w:pBdr>
              <w:spacing w:after="0" w:line="240" w:lineRule="auto"/>
              <w:ind w:left="31"/>
              <w:jc w:val="center"/>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3</w:t>
            </w:r>
          </w:p>
        </w:tc>
      </w:tr>
      <w:tr w:rsidR="003B1154" w:rsidRPr="003B1154" w14:paraId="7E454FB4" w14:textId="77777777" w:rsidTr="00AC2F9D">
        <w:trPr>
          <w:trHeight w:val="456"/>
        </w:trPr>
        <w:tc>
          <w:tcPr>
            <w:tcW w:w="557" w:type="dxa"/>
          </w:tcPr>
          <w:p w14:paraId="4111C846" w14:textId="77777777" w:rsidR="003B1154" w:rsidRPr="003B1154" w:rsidRDefault="003B1154" w:rsidP="00132B65">
            <w:pPr>
              <w:pBdr>
                <w:top w:val="nil"/>
                <w:left w:val="nil"/>
                <w:bottom w:val="nil"/>
                <w:right w:val="nil"/>
                <w:between w:val="nil"/>
              </w:pBdr>
              <w:spacing w:after="0" w:line="240" w:lineRule="auto"/>
              <w:ind w:right="97"/>
              <w:jc w:val="right"/>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5</w:t>
            </w:r>
          </w:p>
        </w:tc>
        <w:tc>
          <w:tcPr>
            <w:tcW w:w="4111" w:type="dxa"/>
          </w:tcPr>
          <w:p w14:paraId="623CF35A"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 xml:space="preserve">Клинцівський сільський будинок культури – філія КЗ «Бережинський ЦКД» </w:t>
            </w:r>
          </w:p>
        </w:tc>
        <w:tc>
          <w:tcPr>
            <w:tcW w:w="3969" w:type="dxa"/>
          </w:tcPr>
          <w:p w14:paraId="5750C04D" w14:textId="77777777" w:rsidR="003B1154" w:rsidRPr="003B1154" w:rsidRDefault="003B1154" w:rsidP="00132B65">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27651, Кропивницький район с. Клинці, вул. Героїв України, 2</w:t>
            </w:r>
          </w:p>
        </w:tc>
        <w:tc>
          <w:tcPr>
            <w:tcW w:w="1276" w:type="dxa"/>
          </w:tcPr>
          <w:p w14:paraId="4FEE266F" w14:textId="77777777" w:rsidR="003B1154" w:rsidRPr="003B1154" w:rsidRDefault="003B1154" w:rsidP="00132B65">
            <w:pPr>
              <w:pBdr>
                <w:top w:val="nil"/>
                <w:left w:val="nil"/>
                <w:bottom w:val="nil"/>
                <w:right w:val="nil"/>
                <w:between w:val="nil"/>
              </w:pBdr>
              <w:spacing w:after="0" w:line="240" w:lineRule="auto"/>
              <w:ind w:left="31"/>
              <w:jc w:val="center"/>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3</w:t>
            </w:r>
          </w:p>
        </w:tc>
      </w:tr>
      <w:tr w:rsidR="003B1154" w:rsidRPr="003B1154" w14:paraId="2613CD0A" w14:textId="77777777" w:rsidTr="00AC2F9D">
        <w:trPr>
          <w:trHeight w:val="419"/>
        </w:trPr>
        <w:tc>
          <w:tcPr>
            <w:tcW w:w="557" w:type="dxa"/>
          </w:tcPr>
          <w:p w14:paraId="440FB55C" w14:textId="77777777" w:rsidR="003B1154" w:rsidRPr="003B1154" w:rsidRDefault="003B1154" w:rsidP="00132B65">
            <w:pPr>
              <w:pBdr>
                <w:top w:val="nil"/>
                <w:left w:val="nil"/>
                <w:bottom w:val="nil"/>
                <w:right w:val="nil"/>
                <w:between w:val="nil"/>
              </w:pBdr>
              <w:spacing w:after="0" w:line="240" w:lineRule="auto"/>
              <w:ind w:right="97"/>
              <w:jc w:val="right"/>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6</w:t>
            </w:r>
          </w:p>
        </w:tc>
        <w:tc>
          <w:tcPr>
            <w:tcW w:w="4111" w:type="dxa"/>
          </w:tcPr>
          <w:p w14:paraId="29AD65C3"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Комунальний заклад «Бережинський центр культури та дозвілля»</w:t>
            </w:r>
          </w:p>
        </w:tc>
        <w:tc>
          <w:tcPr>
            <w:tcW w:w="3969" w:type="dxa"/>
          </w:tcPr>
          <w:p w14:paraId="7C25AD6C"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27605, Кропивницький район, с. Бережинка, вул.Центральна, 135а</w:t>
            </w:r>
          </w:p>
        </w:tc>
        <w:tc>
          <w:tcPr>
            <w:tcW w:w="1276" w:type="dxa"/>
          </w:tcPr>
          <w:p w14:paraId="4C7B024B" w14:textId="77777777" w:rsidR="003B1154" w:rsidRPr="003B1154" w:rsidRDefault="003B1154" w:rsidP="00132B65">
            <w:pPr>
              <w:pBdr>
                <w:top w:val="nil"/>
                <w:left w:val="nil"/>
                <w:bottom w:val="nil"/>
                <w:right w:val="nil"/>
                <w:between w:val="nil"/>
              </w:pBdr>
              <w:spacing w:after="0" w:line="240" w:lineRule="auto"/>
              <w:ind w:left="31"/>
              <w:jc w:val="center"/>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7</w:t>
            </w:r>
          </w:p>
        </w:tc>
      </w:tr>
      <w:tr w:rsidR="003B1154" w:rsidRPr="003B1154" w14:paraId="18A2916D" w14:textId="77777777" w:rsidTr="00AC2F9D">
        <w:trPr>
          <w:trHeight w:val="681"/>
        </w:trPr>
        <w:tc>
          <w:tcPr>
            <w:tcW w:w="557" w:type="dxa"/>
          </w:tcPr>
          <w:p w14:paraId="60ADD1A5" w14:textId="77777777" w:rsidR="003B1154" w:rsidRPr="003B1154" w:rsidRDefault="003B1154" w:rsidP="00132B65">
            <w:pPr>
              <w:pBdr>
                <w:top w:val="nil"/>
                <w:left w:val="nil"/>
                <w:bottom w:val="nil"/>
                <w:right w:val="nil"/>
                <w:between w:val="nil"/>
              </w:pBdr>
              <w:spacing w:after="0" w:line="240" w:lineRule="auto"/>
              <w:ind w:right="97"/>
              <w:jc w:val="right"/>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7</w:t>
            </w:r>
          </w:p>
        </w:tc>
        <w:tc>
          <w:tcPr>
            <w:tcW w:w="4111" w:type="dxa"/>
          </w:tcPr>
          <w:p w14:paraId="07509F0E" w14:textId="77777777" w:rsidR="003B1154" w:rsidRPr="003B1154" w:rsidRDefault="003B1154" w:rsidP="00132B65">
            <w:pPr>
              <w:spacing w:after="0" w:line="240" w:lineRule="auto"/>
              <w:ind w:left="-77" w:right="-108"/>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Покровський сільський будинок культури</w:t>
            </w:r>
            <w:r w:rsidRPr="003B1154">
              <w:rPr>
                <w:rFonts w:ascii="Times New Roman" w:eastAsia="Times New Roman" w:hAnsi="Times New Roman" w:cs="Times New Roman"/>
                <w:kern w:val="0"/>
                <w:sz w:val="20"/>
                <w:szCs w:val="20"/>
                <w:lang w:val="ru-RU" w:eastAsia="ru-RU"/>
                <w14:ligatures w14:val="none"/>
              </w:rPr>
              <w:t xml:space="preserve"> </w:t>
            </w:r>
            <w:r w:rsidRPr="003B1154">
              <w:rPr>
                <w:rFonts w:ascii="Times New Roman" w:eastAsia="Times New Roman" w:hAnsi="Times New Roman" w:cs="Times New Roman"/>
                <w:kern w:val="0"/>
                <w:sz w:val="20"/>
                <w:szCs w:val="20"/>
                <w:lang w:eastAsia="ru-RU"/>
                <w14:ligatures w14:val="none"/>
              </w:rPr>
              <w:t xml:space="preserve"> філія КЗ «Бережинський ЦКД»</w:t>
            </w:r>
          </w:p>
        </w:tc>
        <w:tc>
          <w:tcPr>
            <w:tcW w:w="3969" w:type="dxa"/>
          </w:tcPr>
          <w:p w14:paraId="3AF29615"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27650, Кіровоградська область, Кропивницький район, с. Покровське вул. Миру, 2</w:t>
            </w:r>
          </w:p>
        </w:tc>
        <w:tc>
          <w:tcPr>
            <w:tcW w:w="1276" w:type="dxa"/>
          </w:tcPr>
          <w:p w14:paraId="07746DBD" w14:textId="77777777" w:rsidR="003B1154" w:rsidRPr="003B1154" w:rsidRDefault="003B1154" w:rsidP="00132B65">
            <w:pPr>
              <w:pBdr>
                <w:top w:val="nil"/>
                <w:left w:val="nil"/>
                <w:bottom w:val="nil"/>
                <w:right w:val="nil"/>
                <w:between w:val="nil"/>
              </w:pBdr>
              <w:spacing w:after="0" w:line="240" w:lineRule="auto"/>
              <w:ind w:left="31"/>
              <w:jc w:val="center"/>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2</w:t>
            </w:r>
          </w:p>
        </w:tc>
      </w:tr>
      <w:tr w:rsidR="003B1154" w:rsidRPr="003B1154" w14:paraId="64772887" w14:textId="77777777" w:rsidTr="00AC2F9D">
        <w:trPr>
          <w:trHeight w:val="703"/>
        </w:trPr>
        <w:tc>
          <w:tcPr>
            <w:tcW w:w="557" w:type="dxa"/>
          </w:tcPr>
          <w:p w14:paraId="2FB1CB0E" w14:textId="77777777" w:rsidR="003B1154" w:rsidRPr="003B1154" w:rsidRDefault="003B1154" w:rsidP="00132B65">
            <w:pPr>
              <w:pBdr>
                <w:top w:val="nil"/>
                <w:left w:val="nil"/>
                <w:bottom w:val="nil"/>
                <w:right w:val="nil"/>
                <w:between w:val="nil"/>
              </w:pBdr>
              <w:spacing w:after="0" w:line="240" w:lineRule="auto"/>
              <w:ind w:right="97"/>
              <w:jc w:val="right"/>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8</w:t>
            </w:r>
          </w:p>
        </w:tc>
        <w:tc>
          <w:tcPr>
            <w:tcW w:w="4111" w:type="dxa"/>
          </w:tcPr>
          <w:p w14:paraId="52C7A45D" w14:textId="77777777" w:rsidR="003B1154" w:rsidRPr="003B1154" w:rsidRDefault="003B1154" w:rsidP="00132B65">
            <w:pPr>
              <w:spacing w:after="0" w:line="240" w:lineRule="auto"/>
              <w:ind w:left="-77" w:right="-108"/>
              <w:jc w:val="both"/>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Гаївський сільський будинок культури</w:t>
            </w:r>
            <w:r w:rsidRPr="003B1154">
              <w:rPr>
                <w:rFonts w:ascii="Times New Roman" w:eastAsia="Times New Roman" w:hAnsi="Times New Roman" w:cs="Times New Roman"/>
                <w:kern w:val="0"/>
                <w:sz w:val="20"/>
                <w:szCs w:val="20"/>
                <w:lang w:val="ru-RU" w:eastAsia="ru-RU"/>
                <w14:ligatures w14:val="none"/>
              </w:rPr>
              <w:t xml:space="preserve"> </w:t>
            </w:r>
            <w:r w:rsidRPr="003B1154">
              <w:rPr>
                <w:rFonts w:ascii="Times New Roman" w:eastAsia="Times New Roman" w:hAnsi="Times New Roman" w:cs="Times New Roman"/>
                <w:kern w:val="0"/>
                <w:sz w:val="20"/>
                <w:szCs w:val="20"/>
                <w:lang w:eastAsia="ru-RU"/>
                <w14:ligatures w14:val="none"/>
              </w:rPr>
              <w:t xml:space="preserve"> філія КЗ «Бережинський ЦКД»</w:t>
            </w:r>
          </w:p>
        </w:tc>
        <w:tc>
          <w:tcPr>
            <w:tcW w:w="3969" w:type="dxa"/>
          </w:tcPr>
          <w:p w14:paraId="4FF95A2D"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kern w:val="0"/>
                <w:sz w:val="20"/>
                <w:szCs w:val="20"/>
                <w:lang w:eastAsia="ru-RU"/>
                <w14:ligatures w14:val="none"/>
              </w:rPr>
              <w:t>27661, Кіровоградська область, Кропивницький район, с. Гаївка, вул. Академіка Доленка, 48</w:t>
            </w:r>
          </w:p>
        </w:tc>
        <w:tc>
          <w:tcPr>
            <w:tcW w:w="1276" w:type="dxa"/>
          </w:tcPr>
          <w:p w14:paraId="2C055ABF" w14:textId="77777777" w:rsidR="003B1154" w:rsidRPr="003B1154" w:rsidRDefault="003B1154" w:rsidP="00132B65">
            <w:pPr>
              <w:pBdr>
                <w:top w:val="nil"/>
                <w:left w:val="nil"/>
                <w:bottom w:val="nil"/>
                <w:right w:val="nil"/>
                <w:between w:val="nil"/>
              </w:pBdr>
              <w:spacing w:after="0" w:line="240" w:lineRule="auto"/>
              <w:ind w:left="31"/>
              <w:jc w:val="center"/>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2</w:t>
            </w:r>
          </w:p>
        </w:tc>
      </w:tr>
      <w:tr w:rsidR="003B1154" w:rsidRPr="003B1154" w14:paraId="48591C6F" w14:textId="77777777" w:rsidTr="00AC2F9D">
        <w:trPr>
          <w:trHeight w:val="353"/>
        </w:trPr>
        <w:tc>
          <w:tcPr>
            <w:tcW w:w="8637" w:type="dxa"/>
            <w:gridSpan w:val="3"/>
          </w:tcPr>
          <w:p w14:paraId="4A5AA666" w14:textId="77777777" w:rsidR="003B1154" w:rsidRPr="003B1154" w:rsidRDefault="003B1154" w:rsidP="00132B65">
            <w:pPr>
              <w:pBdr>
                <w:top w:val="nil"/>
                <w:left w:val="nil"/>
                <w:bottom w:val="nil"/>
                <w:right w:val="nil"/>
                <w:between w:val="nil"/>
              </w:pBdr>
              <w:spacing w:after="0" w:line="240" w:lineRule="auto"/>
              <w:ind w:left="110"/>
              <w:rPr>
                <w:rFonts w:ascii="Times New Roman" w:eastAsia="Times New Roman" w:hAnsi="Times New Roman" w:cs="Times New Roman"/>
                <w:b/>
                <w:color w:val="000000"/>
                <w:kern w:val="0"/>
                <w:sz w:val="20"/>
                <w:szCs w:val="20"/>
                <w:lang w:eastAsia="uk-UA"/>
                <w14:ligatures w14:val="none"/>
              </w:rPr>
            </w:pPr>
            <w:r w:rsidRPr="003B1154">
              <w:rPr>
                <w:rFonts w:ascii="Times New Roman" w:eastAsia="Times New Roman" w:hAnsi="Times New Roman" w:cs="Times New Roman"/>
                <w:b/>
                <w:color w:val="000000"/>
                <w:kern w:val="0"/>
                <w:sz w:val="20"/>
                <w:szCs w:val="20"/>
                <w:lang w:eastAsia="uk-UA"/>
                <w14:ligatures w14:val="none"/>
              </w:rPr>
              <w:t>Всього:</w:t>
            </w:r>
          </w:p>
        </w:tc>
        <w:tc>
          <w:tcPr>
            <w:tcW w:w="1276" w:type="dxa"/>
          </w:tcPr>
          <w:p w14:paraId="12AE6B5A" w14:textId="77777777" w:rsidR="003B1154" w:rsidRPr="003B1154" w:rsidRDefault="003B1154" w:rsidP="00132B65">
            <w:pPr>
              <w:pBdr>
                <w:top w:val="nil"/>
                <w:left w:val="nil"/>
                <w:bottom w:val="nil"/>
                <w:right w:val="nil"/>
                <w:between w:val="nil"/>
              </w:pBdr>
              <w:spacing w:after="0" w:line="240" w:lineRule="auto"/>
              <w:ind w:left="31"/>
              <w:jc w:val="center"/>
              <w:rPr>
                <w:rFonts w:ascii="Times New Roman" w:eastAsia="Times New Roman" w:hAnsi="Times New Roman" w:cs="Times New Roman"/>
                <w:color w:val="000000"/>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14:ligatures w14:val="none"/>
              </w:rPr>
              <w:t>34</w:t>
            </w:r>
          </w:p>
        </w:tc>
      </w:tr>
    </w:tbl>
    <w:p w14:paraId="1DA4A5C5" w14:textId="77777777" w:rsidR="003B1154" w:rsidRPr="00694AE3" w:rsidRDefault="003B1154" w:rsidP="005C457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694AE3">
        <w:rPr>
          <w:rFonts w:ascii="Times New Roman" w:eastAsia="Times New Roman" w:hAnsi="Times New Roman" w:cs="Times New Roman"/>
          <w:color w:val="000000"/>
          <w:kern w:val="0"/>
          <w:sz w:val="24"/>
          <w:szCs w:val="24"/>
          <w:lang w:eastAsia="uk-UA"/>
          <w14:ligatures w14:val="none"/>
        </w:rPr>
        <w:t>У складі мережі закладів культури Первозванівської ТГ функціонують 8 бібліотек, які обслуговують 3100 користувачів. Це — не просто пункти видачі книг, а важливі культурно-освітні осередки, що відіграють важливу роль у житті громади.</w:t>
      </w:r>
    </w:p>
    <w:p w14:paraId="50782911" w14:textId="77777777" w:rsidR="003B1154" w:rsidRPr="00694AE3" w:rsidRDefault="003B1154" w:rsidP="005C457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694AE3">
        <w:rPr>
          <w:rFonts w:ascii="Times New Roman" w:eastAsia="Times New Roman" w:hAnsi="Times New Roman" w:cs="Times New Roman"/>
          <w:color w:val="000000"/>
          <w:kern w:val="0"/>
          <w:sz w:val="24"/>
          <w:szCs w:val="24"/>
          <w:lang w:eastAsia="uk-UA"/>
          <w14:ligatures w14:val="none"/>
        </w:rPr>
        <w:t>Загальний книжковий фонд становить 55 168 примірників. Однак, від 60 до 80% фонду становить література радянського періоду, що значно знижує актуальність та привабливість бібліотечних ресурсів для сучасного читача, особливо молоді.</w:t>
      </w:r>
    </w:p>
    <w:p w14:paraId="2CCC5B5A" w14:textId="77777777" w:rsidR="003B1154" w:rsidRPr="00694AE3" w:rsidRDefault="003B1154" w:rsidP="005C457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694AE3">
        <w:rPr>
          <w:rFonts w:ascii="Times New Roman" w:eastAsia="Times New Roman" w:hAnsi="Times New Roman" w:cs="Times New Roman"/>
          <w:color w:val="000000"/>
          <w:kern w:val="0"/>
          <w:sz w:val="24"/>
          <w:szCs w:val="24"/>
          <w:lang w:eastAsia="uk-UA"/>
          <w14:ligatures w14:val="none"/>
        </w:rPr>
        <w:t>Діяльність бібліотек забезпечують 9 працівників (Табл. 20).</w:t>
      </w:r>
    </w:p>
    <w:p w14:paraId="36D94DEF" w14:textId="3FAD50DD" w:rsidR="003B1154" w:rsidRPr="00694AE3" w:rsidRDefault="003B1154" w:rsidP="005C457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694AE3">
        <w:rPr>
          <w:rFonts w:ascii="Times New Roman" w:eastAsia="Times New Roman" w:hAnsi="Times New Roman" w:cs="Times New Roman"/>
          <w:color w:val="000000"/>
          <w:kern w:val="0"/>
          <w:sz w:val="24"/>
          <w:szCs w:val="24"/>
          <w:lang w:eastAsia="uk-UA"/>
          <w14:ligatures w14:val="none"/>
        </w:rPr>
        <w:t>Бібліотеки мають потенціал стати сучасними публічними просторами, де формуються ідеї, підтримується розвиток людини, зберігається пам’ять і твориться нове культурне середовище громади.</w:t>
      </w:r>
      <w:r w:rsidRPr="00694AE3">
        <w:rPr>
          <w:rFonts w:ascii="Calibri" w:eastAsia="Times New Roman" w:hAnsi="Calibri" w:cs="Times New Roman"/>
          <w:kern w:val="0"/>
          <w:sz w:val="24"/>
          <w:szCs w:val="24"/>
          <w:lang w:eastAsia="uk-UA"/>
          <w14:ligatures w14:val="none"/>
        </w:rPr>
        <w:t xml:space="preserve"> </w:t>
      </w:r>
      <w:r w:rsidRPr="00694AE3">
        <w:rPr>
          <w:rFonts w:ascii="Times New Roman" w:eastAsia="Times New Roman" w:hAnsi="Times New Roman" w:cs="Times New Roman"/>
          <w:color w:val="000000"/>
          <w:kern w:val="0"/>
          <w:sz w:val="24"/>
          <w:szCs w:val="24"/>
          <w:lang w:eastAsia="uk-UA"/>
          <w14:ligatures w14:val="none"/>
        </w:rPr>
        <w:t>Проте для того, щоб цей потенціал реалізувати, необхідно подолати кілька ключових проблем бібліотечної сфери, які стримують їх розвиток.</w:t>
      </w:r>
    </w:p>
    <w:p w14:paraId="770405CC" w14:textId="77777777" w:rsidR="00AC2F9D" w:rsidRPr="005C4575" w:rsidRDefault="00AC2F9D"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kern w:val="0"/>
          <w:sz w:val="20"/>
          <w:szCs w:val="20"/>
          <w:lang w:eastAsia="uk-UA"/>
          <w14:ligatures w14:val="none"/>
        </w:rPr>
      </w:pPr>
    </w:p>
    <w:p w14:paraId="498F932E" w14:textId="705F694E" w:rsidR="003B1154" w:rsidRPr="00AC2F9D" w:rsidRDefault="003B1154" w:rsidP="00132B65">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szCs w:val="20"/>
          <w:lang w:eastAsia="uk-UA"/>
          <w14:ligatures w14:val="none"/>
        </w:rPr>
      </w:pPr>
      <w:r w:rsidRPr="00AC2F9D">
        <w:rPr>
          <w:rFonts w:ascii="Times New Roman" w:eastAsia="Times New Roman" w:hAnsi="Times New Roman" w:cs="Times New Roman"/>
          <w:b/>
          <w:color w:val="000000"/>
          <w:kern w:val="0"/>
          <w:sz w:val="20"/>
          <w:szCs w:val="20"/>
          <w:lang w:eastAsia="uk-UA"/>
          <w14:ligatures w14:val="none"/>
        </w:rPr>
        <w:t>Таблиця 20. Перелік бібліотечних закладів Первозванівської ТГ</w:t>
      </w:r>
    </w:p>
    <w:p w14:paraId="1757BB77" w14:textId="77777777" w:rsidR="00AC2F9D" w:rsidRPr="005C4575" w:rsidRDefault="00AC2F9D" w:rsidP="00132B65">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szCs w:val="20"/>
          <w:lang w:eastAsia="uk-UA"/>
          <w14:ligatures w14:val="none"/>
        </w:rPr>
      </w:pPr>
    </w:p>
    <w:tbl>
      <w:tblPr>
        <w:tblW w:w="10349" w:type="dxa"/>
        <w:tblInd w:w="-289" w:type="dxa"/>
        <w:tblLayout w:type="fixed"/>
        <w:tblLook w:val="0000" w:firstRow="0" w:lastRow="0" w:firstColumn="0" w:lastColumn="0" w:noHBand="0" w:noVBand="0"/>
      </w:tblPr>
      <w:tblGrid>
        <w:gridCol w:w="426"/>
        <w:gridCol w:w="1134"/>
        <w:gridCol w:w="1276"/>
        <w:gridCol w:w="709"/>
        <w:gridCol w:w="708"/>
        <w:gridCol w:w="709"/>
        <w:gridCol w:w="966"/>
        <w:gridCol w:w="877"/>
        <w:gridCol w:w="1232"/>
        <w:gridCol w:w="830"/>
        <w:gridCol w:w="773"/>
        <w:gridCol w:w="709"/>
      </w:tblGrid>
      <w:tr w:rsidR="003B1154" w:rsidRPr="003B1154" w14:paraId="064EC118" w14:textId="77777777" w:rsidTr="003B1154">
        <w:trPr>
          <w:trHeight w:val="262"/>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FFD966"/>
          </w:tcPr>
          <w:p w14:paraId="240E1EE2" w14:textId="77777777" w:rsidR="003B1154" w:rsidRPr="003B1154" w:rsidRDefault="003B1154" w:rsidP="00132B65">
            <w:pPr>
              <w:spacing w:after="0" w:line="240" w:lineRule="auto"/>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w:t>
            </w:r>
          </w:p>
          <w:p w14:paraId="4CC38F67" w14:textId="77777777" w:rsidR="003B1154" w:rsidRPr="003B1154" w:rsidRDefault="003B1154" w:rsidP="00132B65">
            <w:pPr>
              <w:spacing w:after="0" w:line="240" w:lineRule="auto"/>
              <w:jc w:val="center"/>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п/п</w:t>
            </w:r>
          </w:p>
        </w:tc>
        <w:tc>
          <w:tcPr>
            <w:tcW w:w="1134" w:type="dxa"/>
            <w:vMerge w:val="restart"/>
            <w:tcBorders>
              <w:top w:val="single" w:sz="4" w:space="0" w:color="000000"/>
              <w:left w:val="single" w:sz="4" w:space="0" w:color="CCCCCC"/>
              <w:bottom w:val="single" w:sz="4" w:space="0" w:color="000000"/>
              <w:right w:val="single" w:sz="4" w:space="0" w:color="000000"/>
            </w:tcBorders>
            <w:shd w:val="clear" w:color="auto" w:fill="FFD966"/>
          </w:tcPr>
          <w:p w14:paraId="05615151" w14:textId="77777777" w:rsidR="003B1154" w:rsidRPr="003B1154" w:rsidRDefault="003B1154" w:rsidP="00132B65">
            <w:pPr>
              <w:spacing w:after="0" w:line="240" w:lineRule="auto"/>
              <w:jc w:val="center"/>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Назва бібліотеки</w:t>
            </w:r>
          </w:p>
        </w:tc>
        <w:tc>
          <w:tcPr>
            <w:tcW w:w="1276" w:type="dxa"/>
            <w:vMerge w:val="restart"/>
            <w:tcBorders>
              <w:top w:val="single" w:sz="4" w:space="0" w:color="000000"/>
              <w:left w:val="single" w:sz="4" w:space="0" w:color="CCCCCC"/>
              <w:bottom w:val="single" w:sz="4" w:space="0" w:color="000000"/>
              <w:right w:val="single" w:sz="4" w:space="0" w:color="000000"/>
            </w:tcBorders>
            <w:shd w:val="clear" w:color="auto" w:fill="FFD966"/>
          </w:tcPr>
          <w:p w14:paraId="01793D50" w14:textId="77777777" w:rsidR="003B1154" w:rsidRPr="003B1154" w:rsidRDefault="003B1154" w:rsidP="00132B65">
            <w:pPr>
              <w:spacing w:after="0" w:line="240" w:lineRule="auto"/>
              <w:jc w:val="center"/>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Адреса</w:t>
            </w:r>
          </w:p>
        </w:tc>
        <w:tc>
          <w:tcPr>
            <w:tcW w:w="709" w:type="dxa"/>
            <w:vMerge w:val="restart"/>
            <w:tcBorders>
              <w:top w:val="single" w:sz="4" w:space="0" w:color="000000"/>
              <w:left w:val="single" w:sz="4" w:space="0" w:color="CCCCCC"/>
              <w:bottom w:val="single" w:sz="4" w:space="0" w:color="000000"/>
              <w:right w:val="single" w:sz="4" w:space="0" w:color="000000"/>
            </w:tcBorders>
            <w:shd w:val="clear" w:color="auto" w:fill="FFD966"/>
          </w:tcPr>
          <w:p w14:paraId="2331D1F9" w14:textId="77777777" w:rsidR="003B1154" w:rsidRPr="003B1154" w:rsidRDefault="003B1154" w:rsidP="00132B65">
            <w:pPr>
              <w:spacing w:after="0" w:line="240" w:lineRule="auto"/>
              <w:jc w:val="center"/>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к-сть зареєстрованих читачів (осіб)</w:t>
            </w:r>
          </w:p>
        </w:tc>
        <w:tc>
          <w:tcPr>
            <w:tcW w:w="708" w:type="dxa"/>
            <w:vMerge w:val="restart"/>
            <w:tcBorders>
              <w:top w:val="single" w:sz="4" w:space="0" w:color="000000"/>
              <w:left w:val="single" w:sz="4" w:space="0" w:color="CCCCCC"/>
              <w:bottom w:val="single" w:sz="4" w:space="0" w:color="000000"/>
              <w:right w:val="single" w:sz="4" w:space="0" w:color="000000"/>
            </w:tcBorders>
            <w:shd w:val="clear" w:color="auto" w:fill="FFD966"/>
          </w:tcPr>
          <w:p w14:paraId="495101DE" w14:textId="77777777" w:rsidR="003B1154" w:rsidRPr="003B1154" w:rsidRDefault="003B1154" w:rsidP="00132B65">
            <w:pPr>
              <w:spacing w:after="0" w:line="240" w:lineRule="auto"/>
              <w:jc w:val="center"/>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з них: дітей (осіб)</w:t>
            </w:r>
          </w:p>
        </w:tc>
        <w:tc>
          <w:tcPr>
            <w:tcW w:w="709" w:type="dxa"/>
            <w:vMerge w:val="restart"/>
            <w:tcBorders>
              <w:top w:val="single" w:sz="4" w:space="0" w:color="000000"/>
              <w:left w:val="single" w:sz="4" w:space="0" w:color="CCCCCC"/>
              <w:bottom w:val="single" w:sz="4" w:space="0" w:color="000000"/>
              <w:right w:val="single" w:sz="4" w:space="0" w:color="000000"/>
            </w:tcBorders>
            <w:shd w:val="clear" w:color="auto" w:fill="FFD966"/>
          </w:tcPr>
          <w:p w14:paraId="43C180C5" w14:textId="77777777" w:rsidR="003B1154" w:rsidRPr="003B1154" w:rsidRDefault="003B1154" w:rsidP="00132B65">
            <w:pPr>
              <w:spacing w:after="0" w:line="240" w:lineRule="auto"/>
              <w:jc w:val="center"/>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з них: дорос-лих (осіб)</w:t>
            </w:r>
          </w:p>
        </w:tc>
        <w:tc>
          <w:tcPr>
            <w:tcW w:w="1843" w:type="dxa"/>
            <w:gridSpan w:val="2"/>
            <w:tcBorders>
              <w:top w:val="single" w:sz="4" w:space="0" w:color="000000"/>
              <w:left w:val="single" w:sz="4" w:space="0" w:color="CCCCCC"/>
              <w:bottom w:val="single" w:sz="4" w:space="0" w:color="000000"/>
              <w:right w:val="single" w:sz="4" w:space="0" w:color="000000"/>
            </w:tcBorders>
            <w:shd w:val="clear" w:color="auto" w:fill="FFD966"/>
            <w:vAlign w:val="bottom"/>
          </w:tcPr>
          <w:p w14:paraId="7175E2ED" w14:textId="77777777" w:rsidR="003B1154" w:rsidRPr="003B1154" w:rsidRDefault="003B1154" w:rsidP="00132B65">
            <w:pPr>
              <w:spacing w:after="0" w:line="240" w:lineRule="auto"/>
              <w:jc w:val="center"/>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Інформація по книжному фонду</w:t>
            </w:r>
          </w:p>
        </w:tc>
        <w:tc>
          <w:tcPr>
            <w:tcW w:w="1232" w:type="dxa"/>
            <w:vMerge w:val="restart"/>
            <w:tcBorders>
              <w:top w:val="single" w:sz="4" w:space="0" w:color="000000"/>
              <w:left w:val="single" w:sz="4" w:space="0" w:color="000000"/>
              <w:bottom w:val="single" w:sz="4" w:space="0" w:color="000000"/>
              <w:right w:val="single" w:sz="4" w:space="0" w:color="000000"/>
            </w:tcBorders>
            <w:shd w:val="clear" w:color="auto" w:fill="FFD966"/>
            <w:tcMar>
              <w:top w:w="0" w:type="dxa"/>
              <w:left w:w="39" w:type="dxa"/>
              <w:bottom w:w="0" w:type="dxa"/>
              <w:right w:w="39" w:type="dxa"/>
            </w:tcMar>
          </w:tcPr>
          <w:p w14:paraId="528F8460" w14:textId="77777777" w:rsidR="003B1154" w:rsidRPr="003B1154" w:rsidRDefault="003B1154" w:rsidP="00132B65">
            <w:pPr>
              <w:spacing w:after="0" w:line="240" w:lineRule="auto"/>
              <w:jc w:val="center"/>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Загальна кількість одиниць наявної комп'ютерної техніки (персональних комп'ютерів, ноутбуків тощо)</w:t>
            </w:r>
          </w:p>
        </w:tc>
        <w:tc>
          <w:tcPr>
            <w:tcW w:w="830" w:type="dxa"/>
            <w:vMerge w:val="restart"/>
            <w:tcBorders>
              <w:top w:val="single" w:sz="4" w:space="0" w:color="000000"/>
              <w:left w:val="single" w:sz="4" w:space="0" w:color="CCCCCC"/>
              <w:bottom w:val="single" w:sz="4" w:space="0" w:color="000000"/>
              <w:right w:val="single" w:sz="4" w:space="0" w:color="000000"/>
            </w:tcBorders>
            <w:shd w:val="clear" w:color="auto" w:fill="FFD966"/>
            <w:tcMar>
              <w:top w:w="0" w:type="dxa"/>
              <w:left w:w="39" w:type="dxa"/>
              <w:bottom w:w="0" w:type="dxa"/>
              <w:right w:w="39" w:type="dxa"/>
            </w:tcMar>
          </w:tcPr>
          <w:p w14:paraId="66D62E77" w14:textId="77777777" w:rsidR="003B1154" w:rsidRPr="003B1154" w:rsidRDefault="003B1154" w:rsidP="00132B65">
            <w:pPr>
              <w:spacing w:after="0" w:line="240" w:lineRule="auto"/>
              <w:jc w:val="center"/>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Наявність інтернету (так/ні)</w:t>
            </w:r>
          </w:p>
        </w:tc>
        <w:tc>
          <w:tcPr>
            <w:tcW w:w="773" w:type="dxa"/>
            <w:vMerge w:val="restart"/>
            <w:tcBorders>
              <w:top w:val="single" w:sz="4" w:space="0" w:color="000000"/>
              <w:left w:val="single" w:sz="4" w:space="0" w:color="CCCCCC"/>
              <w:bottom w:val="single" w:sz="4" w:space="0" w:color="000000"/>
              <w:right w:val="single" w:sz="4" w:space="0" w:color="000000"/>
            </w:tcBorders>
            <w:shd w:val="clear" w:color="auto" w:fill="FFD966"/>
            <w:tcMar>
              <w:top w:w="0" w:type="dxa"/>
              <w:left w:w="39" w:type="dxa"/>
              <w:bottom w:w="0" w:type="dxa"/>
              <w:right w:w="39" w:type="dxa"/>
            </w:tcMar>
          </w:tcPr>
          <w:p w14:paraId="41C17208" w14:textId="77777777" w:rsidR="003B1154" w:rsidRPr="003B1154" w:rsidRDefault="003B1154" w:rsidP="00132B65">
            <w:pPr>
              <w:spacing w:after="0" w:line="240" w:lineRule="auto"/>
              <w:jc w:val="center"/>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Площа</w:t>
            </w:r>
            <w:r w:rsidRPr="003B1154">
              <w:rPr>
                <w:rFonts w:ascii="Times New Roman" w:eastAsia="Times New Roman" w:hAnsi="Times New Roman" w:cs="Times New Roman"/>
                <w:b/>
                <w:kern w:val="0"/>
                <w:sz w:val="18"/>
                <w:szCs w:val="18"/>
                <w:lang w:eastAsia="uk-UA"/>
                <w14:ligatures w14:val="none"/>
              </w:rPr>
              <w:br/>
              <w:t>м2</w:t>
            </w:r>
          </w:p>
        </w:tc>
        <w:tc>
          <w:tcPr>
            <w:tcW w:w="709" w:type="dxa"/>
            <w:vMerge w:val="restart"/>
            <w:tcBorders>
              <w:top w:val="single" w:sz="4" w:space="0" w:color="000000"/>
              <w:left w:val="single" w:sz="4" w:space="0" w:color="CCCCCC"/>
              <w:bottom w:val="single" w:sz="4" w:space="0" w:color="000000"/>
              <w:right w:val="single" w:sz="4" w:space="0" w:color="000000"/>
            </w:tcBorders>
            <w:shd w:val="clear" w:color="auto" w:fill="FFD966"/>
            <w:tcMar>
              <w:top w:w="0" w:type="dxa"/>
              <w:left w:w="39" w:type="dxa"/>
              <w:bottom w:w="0" w:type="dxa"/>
              <w:right w:w="39" w:type="dxa"/>
            </w:tcMar>
          </w:tcPr>
          <w:p w14:paraId="35407ED7" w14:textId="77777777" w:rsidR="003B1154" w:rsidRPr="003B1154" w:rsidRDefault="003B1154" w:rsidP="00132B65">
            <w:pPr>
              <w:spacing w:after="0" w:line="240" w:lineRule="auto"/>
              <w:jc w:val="center"/>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Кількість приміщень (кімнат)</w:t>
            </w:r>
          </w:p>
        </w:tc>
      </w:tr>
      <w:tr w:rsidR="003B1154" w:rsidRPr="003B1154" w14:paraId="2E1B7AF0" w14:textId="77777777" w:rsidTr="003B1154">
        <w:trPr>
          <w:trHeight w:val="1847"/>
        </w:trPr>
        <w:tc>
          <w:tcPr>
            <w:tcW w:w="426" w:type="dxa"/>
            <w:vMerge/>
            <w:tcBorders>
              <w:top w:val="single" w:sz="4" w:space="0" w:color="000000"/>
              <w:left w:val="single" w:sz="4" w:space="0" w:color="000000"/>
              <w:bottom w:val="single" w:sz="4" w:space="0" w:color="000000"/>
              <w:right w:val="single" w:sz="4" w:space="0" w:color="000000"/>
            </w:tcBorders>
            <w:shd w:val="clear" w:color="auto" w:fill="99CCFF"/>
          </w:tcPr>
          <w:p w14:paraId="16527808"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b/>
                <w:kern w:val="0"/>
                <w:sz w:val="18"/>
                <w:szCs w:val="18"/>
                <w:lang w:eastAsia="uk-UA"/>
                <w14:ligatures w14:val="none"/>
              </w:rPr>
            </w:pPr>
          </w:p>
        </w:tc>
        <w:tc>
          <w:tcPr>
            <w:tcW w:w="1134" w:type="dxa"/>
            <w:vMerge/>
            <w:tcBorders>
              <w:top w:val="single" w:sz="4" w:space="0" w:color="000000"/>
              <w:left w:val="single" w:sz="4" w:space="0" w:color="CCCCCC"/>
              <w:bottom w:val="single" w:sz="4" w:space="0" w:color="000000"/>
              <w:right w:val="single" w:sz="4" w:space="0" w:color="000000"/>
            </w:tcBorders>
            <w:shd w:val="clear" w:color="auto" w:fill="99CCFF"/>
          </w:tcPr>
          <w:p w14:paraId="74D39B3A"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b/>
                <w:kern w:val="0"/>
                <w:sz w:val="18"/>
                <w:szCs w:val="18"/>
                <w:lang w:eastAsia="uk-UA"/>
                <w14:ligatures w14:val="none"/>
              </w:rPr>
            </w:pPr>
          </w:p>
        </w:tc>
        <w:tc>
          <w:tcPr>
            <w:tcW w:w="1276" w:type="dxa"/>
            <w:vMerge/>
            <w:tcBorders>
              <w:top w:val="single" w:sz="4" w:space="0" w:color="000000"/>
              <w:left w:val="single" w:sz="4" w:space="0" w:color="CCCCCC"/>
              <w:bottom w:val="single" w:sz="4" w:space="0" w:color="000000"/>
              <w:right w:val="single" w:sz="4" w:space="0" w:color="000000"/>
            </w:tcBorders>
            <w:shd w:val="clear" w:color="auto" w:fill="99CCFF"/>
          </w:tcPr>
          <w:p w14:paraId="74F6F57B"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b/>
                <w:kern w:val="0"/>
                <w:sz w:val="18"/>
                <w:szCs w:val="18"/>
                <w:lang w:eastAsia="uk-UA"/>
                <w14:ligatures w14:val="none"/>
              </w:rPr>
            </w:pPr>
          </w:p>
        </w:tc>
        <w:tc>
          <w:tcPr>
            <w:tcW w:w="709" w:type="dxa"/>
            <w:vMerge/>
            <w:tcBorders>
              <w:top w:val="single" w:sz="4" w:space="0" w:color="000000"/>
              <w:left w:val="single" w:sz="4" w:space="0" w:color="CCCCCC"/>
              <w:bottom w:val="single" w:sz="4" w:space="0" w:color="000000"/>
              <w:right w:val="single" w:sz="4" w:space="0" w:color="000000"/>
            </w:tcBorders>
            <w:shd w:val="clear" w:color="auto" w:fill="99CCFF"/>
          </w:tcPr>
          <w:p w14:paraId="413461CD"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b/>
                <w:kern w:val="0"/>
                <w:sz w:val="18"/>
                <w:szCs w:val="18"/>
                <w:lang w:eastAsia="uk-UA"/>
                <w14:ligatures w14:val="none"/>
              </w:rPr>
            </w:pPr>
          </w:p>
        </w:tc>
        <w:tc>
          <w:tcPr>
            <w:tcW w:w="708" w:type="dxa"/>
            <w:vMerge/>
            <w:tcBorders>
              <w:top w:val="single" w:sz="4" w:space="0" w:color="000000"/>
              <w:left w:val="single" w:sz="4" w:space="0" w:color="CCCCCC"/>
              <w:bottom w:val="single" w:sz="4" w:space="0" w:color="000000"/>
              <w:right w:val="single" w:sz="4" w:space="0" w:color="000000"/>
            </w:tcBorders>
            <w:shd w:val="clear" w:color="auto" w:fill="99CCFF"/>
          </w:tcPr>
          <w:p w14:paraId="1198C187"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b/>
                <w:kern w:val="0"/>
                <w:sz w:val="18"/>
                <w:szCs w:val="18"/>
                <w:lang w:eastAsia="uk-UA"/>
                <w14:ligatures w14:val="none"/>
              </w:rPr>
            </w:pPr>
          </w:p>
        </w:tc>
        <w:tc>
          <w:tcPr>
            <w:tcW w:w="709" w:type="dxa"/>
            <w:vMerge/>
            <w:tcBorders>
              <w:top w:val="single" w:sz="4" w:space="0" w:color="000000"/>
              <w:left w:val="single" w:sz="4" w:space="0" w:color="CCCCCC"/>
              <w:bottom w:val="single" w:sz="4" w:space="0" w:color="000000"/>
              <w:right w:val="single" w:sz="4" w:space="0" w:color="000000"/>
            </w:tcBorders>
            <w:shd w:val="clear" w:color="auto" w:fill="99CCFF"/>
          </w:tcPr>
          <w:p w14:paraId="2C451988"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b/>
                <w:kern w:val="0"/>
                <w:sz w:val="18"/>
                <w:szCs w:val="18"/>
                <w:lang w:eastAsia="uk-UA"/>
                <w14:ligatures w14:val="none"/>
              </w:rPr>
            </w:pPr>
          </w:p>
        </w:tc>
        <w:tc>
          <w:tcPr>
            <w:tcW w:w="966" w:type="dxa"/>
            <w:tcBorders>
              <w:top w:val="single" w:sz="4" w:space="0" w:color="CCCCCC"/>
              <w:left w:val="single" w:sz="4" w:space="0" w:color="CCCCCC"/>
              <w:bottom w:val="single" w:sz="4" w:space="0" w:color="000000"/>
              <w:right w:val="single" w:sz="4" w:space="0" w:color="000000"/>
            </w:tcBorders>
            <w:shd w:val="clear" w:color="auto" w:fill="FFD966"/>
            <w:tcMar>
              <w:top w:w="0" w:type="dxa"/>
              <w:left w:w="39" w:type="dxa"/>
              <w:bottom w:w="0" w:type="dxa"/>
              <w:right w:w="39" w:type="dxa"/>
            </w:tcMar>
          </w:tcPr>
          <w:p w14:paraId="71F146CD" w14:textId="77777777" w:rsidR="003B1154" w:rsidRPr="003B1154" w:rsidRDefault="003B1154" w:rsidP="00132B65">
            <w:pPr>
              <w:spacing w:after="0" w:line="240" w:lineRule="auto"/>
              <w:jc w:val="center"/>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загальна кількість періодики/ періодика, яка надійшла протягом 2024 року</w:t>
            </w:r>
          </w:p>
        </w:tc>
        <w:tc>
          <w:tcPr>
            <w:tcW w:w="877" w:type="dxa"/>
            <w:tcBorders>
              <w:top w:val="single" w:sz="4" w:space="0" w:color="CCCCCC"/>
              <w:left w:val="single" w:sz="4" w:space="0" w:color="CCCCCC"/>
              <w:bottom w:val="single" w:sz="4" w:space="0" w:color="000000"/>
              <w:right w:val="single" w:sz="4" w:space="0" w:color="000000"/>
            </w:tcBorders>
            <w:shd w:val="clear" w:color="auto" w:fill="FFD966"/>
            <w:tcMar>
              <w:top w:w="0" w:type="dxa"/>
              <w:left w:w="39" w:type="dxa"/>
              <w:bottom w:w="0" w:type="dxa"/>
              <w:right w:w="39" w:type="dxa"/>
            </w:tcMar>
          </w:tcPr>
          <w:p w14:paraId="503622DA" w14:textId="77777777" w:rsidR="003B1154" w:rsidRPr="003B1154" w:rsidRDefault="003B1154" w:rsidP="00132B65">
            <w:pPr>
              <w:spacing w:after="0" w:line="240" w:lineRule="auto"/>
              <w:jc w:val="center"/>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книжний фонд (всього)</w:t>
            </w:r>
          </w:p>
        </w:tc>
        <w:tc>
          <w:tcPr>
            <w:tcW w:w="1232" w:type="dxa"/>
            <w:vMerge/>
            <w:tcBorders>
              <w:top w:val="single" w:sz="4" w:space="0" w:color="000000"/>
              <w:left w:val="single" w:sz="4" w:space="0" w:color="000000"/>
              <w:bottom w:val="single" w:sz="4" w:space="0" w:color="000000"/>
              <w:right w:val="single" w:sz="4" w:space="0" w:color="000000"/>
            </w:tcBorders>
            <w:shd w:val="clear" w:color="auto" w:fill="99CCFF"/>
            <w:tcMar>
              <w:top w:w="0" w:type="dxa"/>
              <w:left w:w="39" w:type="dxa"/>
              <w:bottom w:w="0" w:type="dxa"/>
              <w:right w:w="39" w:type="dxa"/>
            </w:tcMar>
          </w:tcPr>
          <w:p w14:paraId="47E3F31D"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b/>
                <w:kern w:val="0"/>
                <w:sz w:val="18"/>
                <w:szCs w:val="18"/>
                <w:lang w:eastAsia="uk-UA"/>
                <w14:ligatures w14:val="none"/>
              </w:rPr>
            </w:pPr>
          </w:p>
        </w:tc>
        <w:tc>
          <w:tcPr>
            <w:tcW w:w="830" w:type="dxa"/>
            <w:vMerge/>
            <w:tcBorders>
              <w:top w:val="single" w:sz="4" w:space="0" w:color="000000"/>
              <w:left w:val="single" w:sz="4" w:space="0" w:color="CCCCCC"/>
              <w:bottom w:val="single" w:sz="4" w:space="0" w:color="000000"/>
              <w:right w:val="single" w:sz="4" w:space="0" w:color="000000"/>
            </w:tcBorders>
            <w:shd w:val="clear" w:color="auto" w:fill="99CCFF"/>
            <w:tcMar>
              <w:top w:w="0" w:type="dxa"/>
              <w:left w:w="39" w:type="dxa"/>
              <w:bottom w:w="0" w:type="dxa"/>
              <w:right w:w="39" w:type="dxa"/>
            </w:tcMar>
          </w:tcPr>
          <w:p w14:paraId="0EF28B49"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b/>
                <w:kern w:val="0"/>
                <w:sz w:val="18"/>
                <w:szCs w:val="18"/>
                <w:lang w:eastAsia="uk-UA"/>
                <w14:ligatures w14:val="none"/>
              </w:rPr>
            </w:pPr>
          </w:p>
        </w:tc>
        <w:tc>
          <w:tcPr>
            <w:tcW w:w="773" w:type="dxa"/>
            <w:vMerge/>
            <w:tcBorders>
              <w:top w:val="single" w:sz="4" w:space="0" w:color="000000"/>
              <w:left w:val="single" w:sz="4" w:space="0" w:color="CCCCCC"/>
              <w:bottom w:val="single" w:sz="4" w:space="0" w:color="000000"/>
              <w:right w:val="single" w:sz="4" w:space="0" w:color="000000"/>
            </w:tcBorders>
            <w:shd w:val="clear" w:color="auto" w:fill="99CCFF"/>
            <w:tcMar>
              <w:top w:w="0" w:type="dxa"/>
              <w:left w:w="39" w:type="dxa"/>
              <w:bottom w:w="0" w:type="dxa"/>
              <w:right w:w="39" w:type="dxa"/>
            </w:tcMar>
          </w:tcPr>
          <w:p w14:paraId="09D62AA4"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b/>
                <w:kern w:val="0"/>
                <w:sz w:val="18"/>
                <w:szCs w:val="18"/>
                <w:lang w:eastAsia="uk-UA"/>
                <w14:ligatures w14:val="none"/>
              </w:rPr>
            </w:pPr>
          </w:p>
        </w:tc>
        <w:tc>
          <w:tcPr>
            <w:tcW w:w="709" w:type="dxa"/>
            <w:vMerge/>
            <w:tcBorders>
              <w:top w:val="single" w:sz="4" w:space="0" w:color="000000"/>
              <w:left w:val="single" w:sz="4" w:space="0" w:color="CCCCCC"/>
              <w:bottom w:val="single" w:sz="4" w:space="0" w:color="000000"/>
              <w:right w:val="single" w:sz="4" w:space="0" w:color="000000"/>
            </w:tcBorders>
            <w:shd w:val="clear" w:color="auto" w:fill="99CCFF"/>
            <w:tcMar>
              <w:top w:w="0" w:type="dxa"/>
              <w:left w:w="39" w:type="dxa"/>
              <w:bottom w:w="0" w:type="dxa"/>
              <w:right w:w="39" w:type="dxa"/>
            </w:tcMar>
          </w:tcPr>
          <w:p w14:paraId="782E951D"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b/>
                <w:kern w:val="0"/>
                <w:sz w:val="18"/>
                <w:szCs w:val="18"/>
                <w:lang w:eastAsia="uk-UA"/>
                <w14:ligatures w14:val="none"/>
              </w:rPr>
            </w:pPr>
          </w:p>
        </w:tc>
      </w:tr>
      <w:tr w:rsidR="003B1154" w:rsidRPr="003B1154" w14:paraId="2F4728F0" w14:textId="77777777" w:rsidTr="003849EB">
        <w:trPr>
          <w:trHeight w:val="1550"/>
        </w:trPr>
        <w:tc>
          <w:tcPr>
            <w:tcW w:w="426" w:type="dxa"/>
            <w:tcBorders>
              <w:top w:val="single" w:sz="4" w:space="0" w:color="CCCCCC"/>
              <w:left w:val="single" w:sz="4" w:space="0" w:color="000000"/>
              <w:bottom w:val="single" w:sz="4" w:space="0" w:color="000000"/>
              <w:right w:val="single" w:sz="4" w:space="0" w:color="000000"/>
            </w:tcBorders>
            <w:tcMar>
              <w:top w:w="0" w:type="dxa"/>
              <w:left w:w="39" w:type="dxa"/>
              <w:bottom w:w="0" w:type="dxa"/>
              <w:right w:w="39" w:type="dxa"/>
            </w:tcMar>
          </w:tcPr>
          <w:p w14:paraId="6F481756"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w:t>
            </w:r>
          </w:p>
        </w:tc>
        <w:tc>
          <w:tcPr>
            <w:tcW w:w="1134" w:type="dxa"/>
            <w:tcBorders>
              <w:top w:val="single" w:sz="4" w:space="0" w:color="auto"/>
              <w:left w:val="single" w:sz="4" w:space="0" w:color="auto"/>
            </w:tcBorders>
            <w:tcMar>
              <w:top w:w="0" w:type="dxa"/>
              <w:left w:w="39" w:type="dxa"/>
              <w:bottom w:w="0" w:type="dxa"/>
              <w:right w:w="39" w:type="dxa"/>
            </w:tcMar>
          </w:tcPr>
          <w:p w14:paraId="3BB42964"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ru-RU" w:bidi="ru-RU"/>
                <w14:ligatures w14:val="none"/>
              </w:rPr>
              <w:t xml:space="preserve">КЗ </w:t>
            </w:r>
            <w:r w:rsidRPr="003B1154">
              <w:rPr>
                <w:rFonts w:ascii="Times New Roman" w:eastAsia="Times New Roman" w:hAnsi="Times New Roman" w:cs="Times New Roman"/>
                <w:color w:val="000000"/>
                <w:kern w:val="0"/>
                <w:sz w:val="20"/>
                <w:szCs w:val="20"/>
                <w:lang w:eastAsia="uk-UA" w:bidi="uk-UA"/>
                <w14:ligatures w14:val="none"/>
              </w:rPr>
              <w:t>«Первозванівська публічна бібліотека»</w:t>
            </w:r>
          </w:p>
        </w:tc>
        <w:tc>
          <w:tcPr>
            <w:tcW w:w="1276" w:type="dxa"/>
            <w:tcBorders>
              <w:top w:val="single" w:sz="4" w:space="0" w:color="auto"/>
              <w:left w:val="single" w:sz="4" w:space="0" w:color="auto"/>
            </w:tcBorders>
            <w:tcMar>
              <w:top w:w="0" w:type="dxa"/>
              <w:left w:w="39" w:type="dxa"/>
              <w:bottom w:w="0" w:type="dxa"/>
              <w:right w:w="39" w:type="dxa"/>
            </w:tcMar>
          </w:tcPr>
          <w:p w14:paraId="09A4B194" w14:textId="77777777" w:rsidR="003B1154" w:rsidRPr="003B1154" w:rsidRDefault="003B1154" w:rsidP="00132B65">
            <w:pPr>
              <w:widowControl w:val="0"/>
              <w:spacing w:after="0" w:line="240" w:lineRule="auto"/>
              <w:rPr>
                <w:rFonts w:ascii="Times New Roman" w:eastAsia="Times New Roman" w:hAnsi="Times New Roman" w:cs="Times New Roman"/>
                <w:kern w:val="0"/>
                <w:sz w:val="20"/>
                <w:szCs w:val="20"/>
                <w14:ligatures w14:val="none"/>
              </w:rPr>
            </w:pPr>
            <w:r w:rsidRPr="003B1154">
              <w:rPr>
                <w:rFonts w:ascii="Times New Roman" w:eastAsia="Times New Roman" w:hAnsi="Times New Roman" w:cs="Times New Roman"/>
                <w:color w:val="000000"/>
                <w:kern w:val="0"/>
                <w:sz w:val="20"/>
                <w:szCs w:val="20"/>
                <w:lang w:eastAsia="uk-UA" w:bidi="uk-UA"/>
                <w14:ligatures w14:val="none"/>
              </w:rPr>
              <w:t>27652 Кропивниць кий район с.Первозвані вка, вул.</w:t>
            </w:r>
          </w:p>
          <w:p w14:paraId="0E3D42DA"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bidi="uk-UA"/>
                <w14:ligatures w14:val="none"/>
              </w:rPr>
              <w:t>Героїв України,4</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F3A4EA1"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500</w:t>
            </w:r>
          </w:p>
        </w:tc>
        <w:tc>
          <w:tcPr>
            <w:tcW w:w="708"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AE7617C"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289</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7993BA92"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211</w:t>
            </w:r>
          </w:p>
        </w:tc>
        <w:tc>
          <w:tcPr>
            <w:tcW w:w="966"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33695BCA"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0</w:t>
            </w:r>
          </w:p>
        </w:tc>
        <w:tc>
          <w:tcPr>
            <w:tcW w:w="877"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6BF32BD2"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10816</w:t>
            </w:r>
          </w:p>
        </w:tc>
        <w:tc>
          <w:tcPr>
            <w:tcW w:w="1232"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6AE51684"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5</w:t>
            </w:r>
          </w:p>
        </w:tc>
        <w:tc>
          <w:tcPr>
            <w:tcW w:w="830"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719DB046"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так</w:t>
            </w:r>
          </w:p>
        </w:tc>
        <w:tc>
          <w:tcPr>
            <w:tcW w:w="773"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4980640A"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115</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D8AC227"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w:t>
            </w:r>
          </w:p>
        </w:tc>
      </w:tr>
      <w:tr w:rsidR="003B1154" w:rsidRPr="003B1154" w14:paraId="5494D580" w14:textId="77777777" w:rsidTr="003849EB">
        <w:trPr>
          <w:trHeight w:val="1420"/>
        </w:trPr>
        <w:tc>
          <w:tcPr>
            <w:tcW w:w="426" w:type="dxa"/>
            <w:tcBorders>
              <w:top w:val="single" w:sz="4" w:space="0" w:color="CCCCCC"/>
              <w:left w:val="single" w:sz="4" w:space="0" w:color="000000"/>
              <w:bottom w:val="single" w:sz="4" w:space="0" w:color="000000"/>
              <w:right w:val="single" w:sz="4" w:space="0" w:color="000000"/>
            </w:tcBorders>
            <w:tcMar>
              <w:top w:w="0" w:type="dxa"/>
              <w:left w:w="39" w:type="dxa"/>
              <w:bottom w:w="0" w:type="dxa"/>
              <w:right w:w="39" w:type="dxa"/>
            </w:tcMar>
          </w:tcPr>
          <w:p w14:paraId="57FA3FB3"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2</w:t>
            </w:r>
          </w:p>
        </w:tc>
        <w:tc>
          <w:tcPr>
            <w:tcW w:w="1134" w:type="dxa"/>
            <w:tcBorders>
              <w:top w:val="single" w:sz="4" w:space="0" w:color="auto"/>
              <w:left w:val="single" w:sz="4" w:space="0" w:color="auto"/>
            </w:tcBorders>
            <w:tcMar>
              <w:top w:w="0" w:type="dxa"/>
              <w:left w:w="39" w:type="dxa"/>
              <w:bottom w:w="0" w:type="dxa"/>
              <w:right w:w="39" w:type="dxa"/>
            </w:tcMar>
          </w:tcPr>
          <w:p w14:paraId="366A9EEE"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bidi="uk-UA"/>
                <w14:ligatures w14:val="none"/>
              </w:rPr>
              <w:t xml:space="preserve">Калинівська сільська бібліотека - філія </w:t>
            </w:r>
            <w:r w:rsidRPr="003B1154">
              <w:rPr>
                <w:rFonts w:ascii="Times New Roman" w:eastAsia="Times New Roman" w:hAnsi="Times New Roman" w:cs="Times New Roman"/>
                <w:color w:val="000000"/>
                <w:kern w:val="0"/>
                <w:sz w:val="20"/>
                <w:szCs w:val="20"/>
                <w:lang w:eastAsia="ru-RU" w:bidi="ru-RU"/>
                <w14:ligatures w14:val="none"/>
              </w:rPr>
              <w:t xml:space="preserve">КЗ </w:t>
            </w:r>
            <w:r w:rsidRPr="003B1154">
              <w:rPr>
                <w:rFonts w:ascii="Times New Roman" w:eastAsia="Times New Roman" w:hAnsi="Times New Roman" w:cs="Times New Roman"/>
                <w:color w:val="000000"/>
                <w:kern w:val="0"/>
                <w:sz w:val="20"/>
                <w:szCs w:val="20"/>
                <w:lang w:eastAsia="uk-UA" w:bidi="uk-UA"/>
                <w14:ligatures w14:val="none"/>
              </w:rPr>
              <w:t>«Первозванівської ПБ»</w:t>
            </w:r>
          </w:p>
        </w:tc>
        <w:tc>
          <w:tcPr>
            <w:tcW w:w="1276" w:type="dxa"/>
            <w:tcBorders>
              <w:top w:val="single" w:sz="4" w:space="0" w:color="auto"/>
              <w:left w:val="single" w:sz="4" w:space="0" w:color="auto"/>
            </w:tcBorders>
            <w:tcMar>
              <w:top w:w="0" w:type="dxa"/>
              <w:left w:w="39" w:type="dxa"/>
              <w:bottom w:w="0" w:type="dxa"/>
              <w:right w:w="39" w:type="dxa"/>
            </w:tcMar>
          </w:tcPr>
          <w:p w14:paraId="335FCF54"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bidi="uk-UA"/>
                <w14:ligatures w14:val="none"/>
              </w:rPr>
              <w:t>27653, Кропивниць кий район, с.Калинівка, вул.Шкільна ,91</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7DA18C33"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304</w:t>
            </w:r>
          </w:p>
        </w:tc>
        <w:tc>
          <w:tcPr>
            <w:tcW w:w="708"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398C73B1"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85</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C3F2E2F"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219</w:t>
            </w:r>
          </w:p>
        </w:tc>
        <w:tc>
          <w:tcPr>
            <w:tcW w:w="966"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7EDB9597"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0</w:t>
            </w:r>
          </w:p>
        </w:tc>
        <w:tc>
          <w:tcPr>
            <w:tcW w:w="877"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4906BDDD"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4232</w:t>
            </w:r>
          </w:p>
        </w:tc>
        <w:tc>
          <w:tcPr>
            <w:tcW w:w="1232"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22AE9271"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w:t>
            </w:r>
          </w:p>
        </w:tc>
        <w:tc>
          <w:tcPr>
            <w:tcW w:w="830"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1E34B3A6"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Calibri" w:eastAsia="Times New Roman" w:hAnsi="Calibri" w:cs="Times New Roman"/>
                <w:kern w:val="0"/>
                <w:lang w:eastAsia="uk-UA"/>
                <w14:ligatures w14:val="none"/>
              </w:rPr>
              <w:t>так</w:t>
            </w:r>
          </w:p>
        </w:tc>
        <w:tc>
          <w:tcPr>
            <w:tcW w:w="773"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66DC9C6D"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40</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3869F97C"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w:t>
            </w:r>
          </w:p>
        </w:tc>
      </w:tr>
      <w:tr w:rsidR="003B1154" w:rsidRPr="003B1154" w14:paraId="42F0CCDE" w14:textId="77777777" w:rsidTr="003849EB">
        <w:trPr>
          <w:trHeight w:val="262"/>
        </w:trPr>
        <w:tc>
          <w:tcPr>
            <w:tcW w:w="426" w:type="dxa"/>
            <w:tcBorders>
              <w:top w:val="single" w:sz="4" w:space="0" w:color="CCCCCC"/>
              <w:left w:val="single" w:sz="4" w:space="0" w:color="000000"/>
              <w:bottom w:val="single" w:sz="4" w:space="0" w:color="000000"/>
              <w:right w:val="single" w:sz="4" w:space="0" w:color="000000"/>
            </w:tcBorders>
            <w:tcMar>
              <w:top w:w="0" w:type="dxa"/>
              <w:left w:w="39" w:type="dxa"/>
              <w:bottom w:w="0" w:type="dxa"/>
              <w:right w:w="39" w:type="dxa"/>
            </w:tcMar>
          </w:tcPr>
          <w:p w14:paraId="6CCF65F7"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3</w:t>
            </w:r>
          </w:p>
        </w:tc>
        <w:tc>
          <w:tcPr>
            <w:tcW w:w="1134" w:type="dxa"/>
            <w:tcBorders>
              <w:top w:val="single" w:sz="4" w:space="0" w:color="auto"/>
              <w:left w:val="single" w:sz="4" w:space="0" w:color="auto"/>
            </w:tcBorders>
            <w:tcMar>
              <w:top w:w="0" w:type="dxa"/>
              <w:left w:w="39" w:type="dxa"/>
              <w:bottom w:w="0" w:type="dxa"/>
              <w:right w:w="39" w:type="dxa"/>
            </w:tcMar>
          </w:tcPr>
          <w:p w14:paraId="6B87A618"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bidi="uk-UA"/>
                <w14:ligatures w14:val="none"/>
              </w:rPr>
              <w:t xml:space="preserve">Федорівська сільська бібліотека- філія </w:t>
            </w:r>
            <w:r w:rsidRPr="003B1154">
              <w:rPr>
                <w:rFonts w:ascii="Times New Roman" w:eastAsia="Times New Roman" w:hAnsi="Times New Roman" w:cs="Times New Roman"/>
                <w:color w:val="000000"/>
                <w:kern w:val="0"/>
                <w:sz w:val="20"/>
                <w:szCs w:val="20"/>
                <w:lang w:eastAsia="ru-RU" w:bidi="ru-RU"/>
                <w14:ligatures w14:val="none"/>
              </w:rPr>
              <w:t xml:space="preserve">КЗ </w:t>
            </w:r>
            <w:r w:rsidRPr="003B1154">
              <w:rPr>
                <w:rFonts w:ascii="Times New Roman" w:eastAsia="Times New Roman" w:hAnsi="Times New Roman" w:cs="Times New Roman"/>
                <w:color w:val="000000"/>
                <w:kern w:val="0"/>
                <w:sz w:val="20"/>
                <w:szCs w:val="20"/>
                <w:lang w:eastAsia="uk-UA" w:bidi="uk-UA"/>
                <w14:ligatures w14:val="none"/>
              </w:rPr>
              <w:lastRenderedPageBreak/>
              <w:t>«Первозванівської ПБ»</w:t>
            </w:r>
          </w:p>
        </w:tc>
        <w:tc>
          <w:tcPr>
            <w:tcW w:w="1276" w:type="dxa"/>
            <w:tcBorders>
              <w:top w:val="single" w:sz="4" w:space="0" w:color="auto"/>
              <w:left w:val="single" w:sz="4" w:space="0" w:color="auto"/>
            </w:tcBorders>
            <w:tcMar>
              <w:top w:w="0" w:type="dxa"/>
              <w:left w:w="39" w:type="dxa"/>
              <w:bottom w:w="0" w:type="dxa"/>
              <w:right w:w="39" w:type="dxa"/>
            </w:tcMar>
          </w:tcPr>
          <w:p w14:paraId="4DFBE02D"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bidi="uk-UA"/>
                <w14:ligatures w14:val="none"/>
              </w:rPr>
              <w:lastRenderedPageBreak/>
              <w:t xml:space="preserve">27654, Кропивницький район, с. Федорівка, </w:t>
            </w:r>
            <w:r w:rsidRPr="003B1154">
              <w:rPr>
                <w:rFonts w:ascii="Times New Roman" w:eastAsia="Times New Roman" w:hAnsi="Times New Roman" w:cs="Times New Roman"/>
                <w:color w:val="000000"/>
                <w:kern w:val="0"/>
                <w:sz w:val="20"/>
                <w:szCs w:val="20"/>
                <w:lang w:eastAsia="uk-UA" w:bidi="uk-UA"/>
                <w14:ligatures w14:val="none"/>
              </w:rPr>
              <w:lastRenderedPageBreak/>
              <w:t>вул .Леоніда Кравчука, 77</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2D4091F"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lastRenderedPageBreak/>
              <w:t>430</w:t>
            </w:r>
          </w:p>
        </w:tc>
        <w:tc>
          <w:tcPr>
            <w:tcW w:w="708"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2B6EBDE2"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40</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27755DA"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390</w:t>
            </w:r>
          </w:p>
        </w:tc>
        <w:tc>
          <w:tcPr>
            <w:tcW w:w="966"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4725625D"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0</w:t>
            </w:r>
          </w:p>
        </w:tc>
        <w:tc>
          <w:tcPr>
            <w:tcW w:w="877"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003B5F48"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10802</w:t>
            </w:r>
          </w:p>
        </w:tc>
        <w:tc>
          <w:tcPr>
            <w:tcW w:w="1232"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00C30A4D"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w:t>
            </w:r>
          </w:p>
        </w:tc>
        <w:tc>
          <w:tcPr>
            <w:tcW w:w="830"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56EE7D7"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Calibri" w:eastAsia="Times New Roman" w:hAnsi="Calibri" w:cs="Times New Roman"/>
                <w:kern w:val="0"/>
                <w:lang w:eastAsia="uk-UA"/>
                <w14:ligatures w14:val="none"/>
              </w:rPr>
              <w:t>так</w:t>
            </w:r>
          </w:p>
        </w:tc>
        <w:tc>
          <w:tcPr>
            <w:tcW w:w="773"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1AC11057"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50</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7B9CA19C"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w:t>
            </w:r>
          </w:p>
        </w:tc>
      </w:tr>
      <w:tr w:rsidR="003B1154" w:rsidRPr="003B1154" w14:paraId="58A01F2E" w14:textId="77777777" w:rsidTr="003849EB">
        <w:trPr>
          <w:trHeight w:val="262"/>
        </w:trPr>
        <w:tc>
          <w:tcPr>
            <w:tcW w:w="426" w:type="dxa"/>
            <w:tcBorders>
              <w:top w:val="single" w:sz="4" w:space="0" w:color="CCCCCC"/>
              <w:left w:val="single" w:sz="4" w:space="0" w:color="000000"/>
              <w:bottom w:val="single" w:sz="4" w:space="0" w:color="000000"/>
              <w:right w:val="single" w:sz="4" w:space="0" w:color="000000"/>
            </w:tcBorders>
            <w:tcMar>
              <w:top w:w="0" w:type="dxa"/>
              <w:left w:w="39" w:type="dxa"/>
              <w:bottom w:w="0" w:type="dxa"/>
              <w:right w:w="39" w:type="dxa"/>
            </w:tcMar>
          </w:tcPr>
          <w:p w14:paraId="2AF02968"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lastRenderedPageBreak/>
              <w:t>4</w:t>
            </w:r>
          </w:p>
        </w:tc>
        <w:tc>
          <w:tcPr>
            <w:tcW w:w="1134" w:type="dxa"/>
            <w:tcBorders>
              <w:top w:val="single" w:sz="4" w:space="0" w:color="auto"/>
              <w:left w:val="single" w:sz="4" w:space="0" w:color="auto"/>
            </w:tcBorders>
            <w:tcMar>
              <w:top w:w="0" w:type="dxa"/>
              <w:left w:w="39" w:type="dxa"/>
              <w:bottom w:w="0" w:type="dxa"/>
              <w:right w:w="39" w:type="dxa"/>
            </w:tcMar>
            <w:vAlign w:val="bottom"/>
          </w:tcPr>
          <w:p w14:paraId="5A713C91"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bidi="uk-UA"/>
                <w14:ligatures w14:val="none"/>
              </w:rPr>
              <w:t xml:space="preserve">Степова сільська бібліотека- філія </w:t>
            </w:r>
            <w:r w:rsidRPr="003B1154">
              <w:rPr>
                <w:rFonts w:ascii="Times New Roman" w:eastAsia="Times New Roman" w:hAnsi="Times New Roman" w:cs="Times New Roman"/>
                <w:color w:val="000000"/>
                <w:kern w:val="0"/>
                <w:sz w:val="20"/>
                <w:szCs w:val="20"/>
                <w:lang w:eastAsia="ru-RU" w:bidi="ru-RU"/>
                <w14:ligatures w14:val="none"/>
              </w:rPr>
              <w:t xml:space="preserve">КЗ </w:t>
            </w:r>
            <w:r w:rsidRPr="003B1154">
              <w:rPr>
                <w:rFonts w:ascii="Times New Roman" w:eastAsia="Times New Roman" w:hAnsi="Times New Roman" w:cs="Times New Roman"/>
                <w:color w:val="000000"/>
                <w:kern w:val="0"/>
                <w:sz w:val="20"/>
                <w:szCs w:val="20"/>
                <w:lang w:eastAsia="uk-UA" w:bidi="uk-UA"/>
                <w14:ligatures w14:val="none"/>
              </w:rPr>
              <w:t>«Первозванівської ПБ»</w:t>
            </w:r>
          </w:p>
        </w:tc>
        <w:tc>
          <w:tcPr>
            <w:tcW w:w="1276" w:type="dxa"/>
            <w:tcBorders>
              <w:top w:val="single" w:sz="4" w:space="0" w:color="auto"/>
              <w:left w:val="single" w:sz="4" w:space="0" w:color="auto"/>
            </w:tcBorders>
            <w:tcMar>
              <w:top w:w="0" w:type="dxa"/>
              <w:left w:w="39" w:type="dxa"/>
              <w:bottom w:w="0" w:type="dxa"/>
              <w:right w:w="39" w:type="dxa"/>
            </w:tcMar>
            <w:vAlign w:val="bottom"/>
          </w:tcPr>
          <w:p w14:paraId="452D72F2" w14:textId="77777777" w:rsidR="003B1154" w:rsidRPr="003B1154" w:rsidRDefault="003B1154" w:rsidP="00132B65">
            <w:pPr>
              <w:widowControl w:val="0"/>
              <w:spacing w:after="0" w:line="240" w:lineRule="auto"/>
              <w:rPr>
                <w:rFonts w:ascii="Times New Roman" w:eastAsia="Times New Roman" w:hAnsi="Times New Roman" w:cs="Times New Roman"/>
                <w:kern w:val="0"/>
                <w:sz w:val="20"/>
                <w:szCs w:val="20"/>
                <w14:ligatures w14:val="none"/>
              </w:rPr>
            </w:pPr>
            <w:r w:rsidRPr="003B1154">
              <w:rPr>
                <w:rFonts w:ascii="Times New Roman" w:eastAsia="Times New Roman" w:hAnsi="Times New Roman" w:cs="Times New Roman"/>
                <w:color w:val="000000"/>
                <w:kern w:val="0"/>
                <w:sz w:val="20"/>
                <w:szCs w:val="20"/>
                <w:lang w:eastAsia="uk-UA" w:bidi="uk-UA"/>
                <w14:ligatures w14:val="none"/>
              </w:rPr>
              <w:t>27656, Кропивниць кий район, с. Степове, вул.</w:t>
            </w:r>
          </w:p>
          <w:p w14:paraId="7B9F99CF"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bidi="uk-UA"/>
                <w14:ligatures w14:val="none"/>
              </w:rPr>
              <w:t>Кільцева, 5</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34DC899E"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353</w:t>
            </w:r>
          </w:p>
        </w:tc>
        <w:tc>
          <w:tcPr>
            <w:tcW w:w="708"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0B985023"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62</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6D470B1B"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291</w:t>
            </w:r>
          </w:p>
        </w:tc>
        <w:tc>
          <w:tcPr>
            <w:tcW w:w="966"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981F415"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0</w:t>
            </w:r>
          </w:p>
        </w:tc>
        <w:tc>
          <w:tcPr>
            <w:tcW w:w="877"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697DAB68"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3872</w:t>
            </w:r>
          </w:p>
        </w:tc>
        <w:tc>
          <w:tcPr>
            <w:tcW w:w="1232"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1525B68F"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2</w:t>
            </w:r>
          </w:p>
        </w:tc>
        <w:tc>
          <w:tcPr>
            <w:tcW w:w="830"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62D95680"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Calibri" w:eastAsia="Times New Roman" w:hAnsi="Calibri" w:cs="Times New Roman"/>
                <w:kern w:val="0"/>
                <w:lang w:eastAsia="uk-UA"/>
                <w14:ligatures w14:val="none"/>
              </w:rPr>
              <w:t>так</w:t>
            </w:r>
          </w:p>
        </w:tc>
        <w:tc>
          <w:tcPr>
            <w:tcW w:w="773"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46D86270"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67</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764538C7"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w:t>
            </w:r>
          </w:p>
        </w:tc>
      </w:tr>
      <w:tr w:rsidR="003B1154" w:rsidRPr="003B1154" w14:paraId="5F122F69" w14:textId="77777777" w:rsidTr="003849EB">
        <w:trPr>
          <w:trHeight w:val="262"/>
        </w:trPr>
        <w:tc>
          <w:tcPr>
            <w:tcW w:w="426" w:type="dxa"/>
            <w:tcBorders>
              <w:top w:val="single" w:sz="4" w:space="0" w:color="CCCCCC"/>
              <w:left w:val="single" w:sz="4" w:space="0" w:color="000000"/>
              <w:bottom w:val="single" w:sz="4" w:space="0" w:color="000000"/>
              <w:right w:val="single" w:sz="4" w:space="0" w:color="000000"/>
            </w:tcBorders>
            <w:tcMar>
              <w:top w:w="0" w:type="dxa"/>
              <w:left w:w="39" w:type="dxa"/>
              <w:bottom w:w="0" w:type="dxa"/>
              <w:right w:w="39" w:type="dxa"/>
            </w:tcMar>
          </w:tcPr>
          <w:p w14:paraId="11D90F57"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5</w:t>
            </w:r>
          </w:p>
        </w:tc>
        <w:tc>
          <w:tcPr>
            <w:tcW w:w="1134" w:type="dxa"/>
            <w:tcBorders>
              <w:top w:val="single" w:sz="4" w:space="0" w:color="auto"/>
              <w:left w:val="single" w:sz="4" w:space="0" w:color="auto"/>
            </w:tcBorders>
            <w:tcMar>
              <w:top w:w="0" w:type="dxa"/>
              <w:left w:w="39" w:type="dxa"/>
              <w:bottom w:w="0" w:type="dxa"/>
              <w:right w:w="39" w:type="dxa"/>
            </w:tcMar>
            <w:vAlign w:val="bottom"/>
          </w:tcPr>
          <w:p w14:paraId="4F2E3819"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bidi="uk-UA"/>
                <w14:ligatures w14:val="none"/>
              </w:rPr>
              <w:t xml:space="preserve">Бережинська сільська бібліотека- філія </w:t>
            </w:r>
            <w:r w:rsidRPr="003B1154">
              <w:rPr>
                <w:rFonts w:ascii="Times New Roman" w:eastAsia="Times New Roman" w:hAnsi="Times New Roman" w:cs="Times New Roman"/>
                <w:color w:val="000000"/>
                <w:kern w:val="0"/>
                <w:sz w:val="20"/>
                <w:szCs w:val="20"/>
                <w:lang w:eastAsia="ru-RU" w:bidi="ru-RU"/>
                <w14:ligatures w14:val="none"/>
              </w:rPr>
              <w:t xml:space="preserve">КЗ </w:t>
            </w:r>
            <w:r w:rsidRPr="003B1154">
              <w:rPr>
                <w:rFonts w:ascii="Times New Roman" w:eastAsia="Times New Roman" w:hAnsi="Times New Roman" w:cs="Times New Roman"/>
                <w:color w:val="000000"/>
                <w:kern w:val="0"/>
                <w:sz w:val="20"/>
                <w:szCs w:val="20"/>
                <w:lang w:eastAsia="uk-UA" w:bidi="uk-UA"/>
                <w14:ligatures w14:val="none"/>
              </w:rPr>
              <w:t>«Первозванівської ПБ»</w:t>
            </w:r>
          </w:p>
        </w:tc>
        <w:tc>
          <w:tcPr>
            <w:tcW w:w="1276" w:type="dxa"/>
            <w:tcBorders>
              <w:top w:val="single" w:sz="4" w:space="0" w:color="auto"/>
              <w:left w:val="single" w:sz="4" w:space="0" w:color="auto"/>
            </w:tcBorders>
            <w:tcMar>
              <w:top w:w="0" w:type="dxa"/>
              <w:left w:w="39" w:type="dxa"/>
              <w:bottom w:w="0" w:type="dxa"/>
              <w:right w:w="39" w:type="dxa"/>
            </w:tcMar>
            <w:vAlign w:val="bottom"/>
          </w:tcPr>
          <w:p w14:paraId="3B2AF977"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bidi="uk-UA"/>
                <w14:ligatures w14:val="none"/>
              </w:rPr>
              <w:t>27605, Кропивниць кий район, с. Бережинка, вул. Централ ьна, 135а</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7AB110A9"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500</w:t>
            </w:r>
          </w:p>
        </w:tc>
        <w:tc>
          <w:tcPr>
            <w:tcW w:w="708"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75D919B4"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234</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24BC0767"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266</w:t>
            </w:r>
          </w:p>
        </w:tc>
        <w:tc>
          <w:tcPr>
            <w:tcW w:w="966"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C74BB61"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0</w:t>
            </w:r>
          </w:p>
        </w:tc>
        <w:tc>
          <w:tcPr>
            <w:tcW w:w="877"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05456497"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13681</w:t>
            </w:r>
          </w:p>
        </w:tc>
        <w:tc>
          <w:tcPr>
            <w:tcW w:w="1232"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2309AFE"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5</w:t>
            </w:r>
          </w:p>
        </w:tc>
        <w:tc>
          <w:tcPr>
            <w:tcW w:w="830"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2DB6ED92"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Calibri" w:eastAsia="Times New Roman" w:hAnsi="Calibri" w:cs="Times New Roman"/>
                <w:kern w:val="0"/>
                <w:lang w:eastAsia="uk-UA"/>
                <w14:ligatures w14:val="none"/>
              </w:rPr>
              <w:t>так</w:t>
            </w:r>
          </w:p>
        </w:tc>
        <w:tc>
          <w:tcPr>
            <w:tcW w:w="773"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DC4D813"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114</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63A2292B"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w:t>
            </w:r>
          </w:p>
        </w:tc>
      </w:tr>
      <w:tr w:rsidR="003B1154" w:rsidRPr="003B1154" w14:paraId="759AEBA9" w14:textId="77777777" w:rsidTr="003849EB">
        <w:trPr>
          <w:trHeight w:val="262"/>
        </w:trPr>
        <w:tc>
          <w:tcPr>
            <w:tcW w:w="426" w:type="dxa"/>
            <w:tcBorders>
              <w:top w:val="single" w:sz="4" w:space="0" w:color="CCCCCC"/>
              <w:left w:val="single" w:sz="4" w:space="0" w:color="000000"/>
              <w:bottom w:val="single" w:sz="4" w:space="0" w:color="000000"/>
              <w:right w:val="single" w:sz="4" w:space="0" w:color="000000"/>
            </w:tcBorders>
            <w:tcMar>
              <w:top w:w="0" w:type="dxa"/>
              <w:left w:w="39" w:type="dxa"/>
              <w:bottom w:w="0" w:type="dxa"/>
              <w:right w:w="39" w:type="dxa"/>
            </w:tcMar>
          </w:tcPr>
          <w:p w14:paraId="57B1B259"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6</w:t>
            </w:r>
          </w:p>
        </w:tc>
        <w:tc>
          <w:tcPr>
            <w:tcW w:w="1134" w:type="dxa"/>
            <w:tcBorders>
              <w:top w:val="single" w:sz="4" w:space="0" w:color="auto"/>
              <w:left w:val="single" w:sz="4" w:space="0" w:color="auto"/>
            </w:tcBorders>
            <w:tcMar>
              <w:top w:w="0" w:type="dxa"/>
              <w:left w:w="39" w:type="dxa"/>
              <w:bottom w:w="0" w:type="dxa"/>
              <w:right w:w="39" w:type="dxa"/>
            </w:tcMar>
            <w:vAlign w:val="bottom"/>
          </w:tcPr>
          <w:p w14:paraId="5713ED0D"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bidi="uk-UA"/>
                <w14:ligatures w14:val="none"/>
              </w:rPr>
              <w:t xml:space="preserve">Клинцівська сільська бібліотека- філія </w:t>
            </w:r>
            <w:r w:rsidRPr="003B1154">
              <w:rPr>
                <w:rFonts w:ascii="Times New Roman" w:eastAsia="Times New Roman" w:hAnsi="Times New Roman" w:cs="Times New Roman"/>
                <w:color w:val="000000"/>
                <w:kern w:val="0"/>
                <w:sz w:val="20"/>
                <w:szCs w:val="20"/>
                <w:lang w:eastAsia="ru-RU" w:bidi="ru-RU"/>
                <w14:ligatures w14:val="none"/>
              </w:rPr>
              <w:t xml:space="preserve">КЗ </w:t>
            </w:r>
            <w:r w:rsidRPr="003B1154">
              <w:rPr>
                <w:rFonts w:ascii="Times New Roman" w:eastAsia="Times New Roman" w:hAnsi="Times New Roman" w:cs="Times New Roman"/>
                <w:color w:val="000000"/>
                <w:kern w:val="0"/>
                <w:sz w:val="20"/>
                <w:szCs w:val="20"/>
                <w:lang w:eastAsia="uk-UA" w:bidi="uk-UA"/>
                <w14:ligatures w14:val="none"/>
              </w:rPr>
              <w:t>«Первозванівської ПБ»</w:t>
            </w:r>
          </w:p>
        </w:tc>
        <w:tc>
          <w:tcPr>
            <w:tcW w:w="1276" w:type="dxa"/>
            <w:tcBorders>
              <w:top w:val="single" w:sz="4" w:space="0" w:color="auto"/>
              <w:left w:val="single" w:sz="4" w:space="0" w:color="auto"/>
            </w:tcBorders>
            <w:tcMar>
              <w:top w:w="0" w:type="dxa"/>
              <w:left w:w="39" w:type="dxa"/>
              <w:bottom w:w="0" w:type="dxa"/>
              <w:right w:w="39" w:type="dxa"/>
            </w:tcMar>
          </w:tcPr>
          <w:p w14:paraId="3279FB11"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bidi="uk-UA"/>
                <w14:ligatures w14:val="none"/>
              </w:rPr>
              <w:t>27651, Кропивниць кий район с. Клинці, вул. Героїв України, 2</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0CA191DF"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300</w:t>
            </w:r>
          </w:p>
        </w:tc>
        <w:tc>
          <w:tcPr>
            <w:tcW w:w="708"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2D65D18F"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80</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3625219C"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220</w:t>
            </w:r>
          </w:p>
        </w:tc>
        <w:tc>
          <w:tcPr>
            <w:tcW w:w="966"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49871C29"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0</w:t>
            </w:r>
          </w:p>
        </w:tc>
        <w:tc>
          <w:tcPr>
            <w:tcW w:w="877"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F503D77"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3666</w:t>
            </w:r>
          </w:p>
        </w:tc>
        <w:tc>
          <w:tcPr>
            <w:tcW w:w="1232"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2452DFA4"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w:t>
            </w:r>
          </w:p>
        </w:tc>
        <w:tc>
          <w:tcPr>
            <w:tcW w:w="830"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1A5A4F27"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Calibri" w:eastAsia="Times New Roman" w:hAnsi="Calibri" w:cs="Times New Roman"/>
                <w:kern w:val="0"/>
                <w:lang w:eastAsia="uk-UA"/>
                <w14:ligatures w14:val="none"/>
              </w:rPr>
              <w:t>так</w:t>
            </w:r>
          </w:p>
        </w:tc>
        <w:tc>
          <w:tcPr>
            <w:tcW w:w="773"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159B43F7"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27</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008B286F"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w:t>
            </w:r>
          </w:p>
        </w:tc>
      </w:tr>
      <w:tr w:rsidR="003B1154" w:rsidRPr="003B1154" w14:paraId="724FFB9E" w14:textId="77777777" w:rsidTr="003849EB">
        <w:trPr>
          <w:trHeight w:val="262"/>
        </w:trPr>
        <w:tc>
          <w:tcPr>
            <w:tcW w:w="426" w:type="dxa"/>
            <w:tcBorders>
              <w:top w:val="single" w:sz="4" w:space="0" w:color="CCCCCC"/>
              <w:left w:val="single" w:sz="4" w:space="0" w:color="000000"/>
              <w:bottom w:val="single" w:sz="4" w:space="0" w:color="000000"/>
              <w:right w:val="single" w:sz="4" w:space="0" w:color="000000"/>
            </w:tcBorders>
            <w:tcMar>
              <w:top w:w="0" w:type="dxa"/>
              <w:left w:w="39" w:type="dxa"/>
              <w:bottom w:w="0" w:type="dxa"/>
              <w:right w:w="39" w:type="dxa"/>
            </w:tcMar>
          </w:tcPr>
          <w:p w14:paraId="534F9B38"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7</w:t>
            </w:r>
          </w:p>
        </w:tc>
        <w:tc>
          <w:tcPr>
            <w:tcW w:w="1134" w:type="dxa"/>
            <w:tcBorders>
              <w:top w:val="single" w:sz="4" w:space="0" w:color="auto"/>
              <w:left w:val="single" w:sz="4" w:space="0" w:color="auto"/>
            </w:tcBorders>
            <w:tcMar>
              <w:top w:w="0" w:type="dxa"/>
              <w:left w:w="39" w:type="dxa"/>
              <w:bottom w:w="0" w:type="dxa"/>
              <w:right w:w="39" w:type="dxa"/>
            </w:tcMar>
          </w:tcPr>
          <w:p w14:paraId="30029D38"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bidi="uk-UA"/>
                <w14:ligatures w14:val="none"/>
              </w:rPr>
              <w:t xml:space="preserve">Покровська сільська бібліотека- філія </w:t>
            </w:r>
            <w:r w:rsidRPr="003B1154">
              <w:rPr>
                <w:rFonts w:ascii="Times New Roman" w:eastAsia="Times New Roman" w:hAnsi="Times New Roman" w:cs="Times New Roman"/>
                <w:color w:val="000000"/>
                <w:kern w:val="0"/>
                <w:sz w:val="20"/>
                <w:szCs w:val="20"/>
                <w:lang w:eastAsia="ru-RU" w:bidi="ru-RU"/>
                <w14:ligatures w14:val="none"/>
              </w:rPr>
              <w:t xml:space="preserve">КЗ </w:t>
            </w:r>
            <w:r w:rsidRPr="003B1154">
              <w:rPr>
                <w:rFonts w:ascii="Times New Roman" w:eastAsia="Times New Roman" w:hAnsi="Times New Roman" w:cs="Times New Roman"/>
                <w:color w:val="000000"/>
                <w:kern w:val="0"/>
                <w:sz w:val="20"/>
                <w:szCs w:val="20"/>
                <w:lang w:eastAsia="uk-UA" w:bidi="uk-UA"/>
                <w14:ligatures w14:val="none"/>
              </w:rPr>
              <w:t>«Первозванівської ПБ»</w:t>
            </w:r>
          </w:p>
        </w:tc>
        <w:tc>
          <w:tcPr>
            <w:tcW w:w="1276" w:type="dxa"/>
            <w:tcBorders>
              <w:top w:val="single" w:sz="4" w:space="0" w:color="auto"/>
              <w:left w:val="single" w:sz="4" w:space="0" w:color="auto"/>
            </w:tcBorders>
            <w:tcMar>
              <w:top w:w="0" w:type="dxa"/>
              <w:left w:w="39" w:type="dxa"/>
              <w:bottom w:w="0" w:type="dxa"/>
              <w:right w:w="39" w:type="dxa"/>
            </w:tcMar>
            <w:vAlign w:val="bottom"/>
          </w:tcPr>
          <w:p w14:paraId="6F563A11"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bidi="uk-UA"/>
                <w14:ligatures w14:val="none"/>
              </w:rPr>
              <w:t>27650, Кіровограде ька область, Кропивниць кий район, с. Покровське вул. Миру, 2</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9FE9E60"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463</w:t>
            </w:r>
          </w:p>
        </w:tc>
        <w:tc>
          <w:tcPr>
            <w:tcW w:w="708"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180EC0FD"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50</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090E63E9"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413</w:t>
            </w:r>
          </w:p>
        </w:tc>
        <w:tc>
          <w:tcPr>
            <w:tcW w:w="966"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081B8564"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0</w:t>
            </w:r>
          </w:p>
        </w:tc>
        <w:tc>
          <w:tcPr>
            <w:tcW w:w="877"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22D8F318"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3857</w:t>
            </w:r>
          </w:p>
        </w:tc>
        <w:tc>
          <w:tcPr>
            <w:tcW w:w="1232"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77F2A82C"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0</w:t>
            </w:r>
          </w:p>
        </w:tc>
        <w:tc>
          <w:tcPr>
            <w:tcW w:w="830"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332A92A0"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Calibri" w:eastAsia="Times New Roman" w:hAnsi="Calibri" w:cs="Times New Roman"/>
                <w:kern w:val="0"/>
                <w:lang w:eastAsia="uk-UA"/>
                <w14:ligatures w14:val="none"/>
              </w:rPr>
              <w:t>так</w:t>
            </w:r>
          </w:p>
        </w:tc>
        <w:tc>
          <w:tcPr>
            <w:tcW w:w="773"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0347DAAC"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35</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769CA417"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w:t>
            </w:r>
          </w:p>
        </w:tc>
      </w:tr>
      <w:tr w:rsidR="003B1154" w:rsidRPr="003B1154" w14:paraId="738EBEA5" w14:textId="77777777" w:rsidTr="003849EB">
        <w:trPr>
          <w:trHeight w:val="2097"/>
        </w:trPr>
        <w:tc>
          <w:tcPr>
            <w:tcW w:w="426" w:type="dxa"/>
            <w:tcBorders>
              <w:top w:val="single" w:sz="4" w:space="0" w:color="CCCCCC"/>
              <w:left w:val="single" w:sz="4" w:space="0" w:color="000000"/>
              <w:bottom w:val="single" w:sz="4" w:space="0" w:color="000000"/>
              <w:right w:val="single" w:sz="4" w:space="0" w:color="000000"/>
            </w:tcBorders>
            <w:tcMar>
              <w:top w:w="0" w:type="dxa"/>
              <w:left w:w="39" w:type="dxa"/>
              <w:bottom w:w="0" w:type="dxa"/>
              <w:right w:w="39" w:type="dxa"/>
            </w:tcMar>
          </w:tcPr>
          <w:p w14:paraId="0174D783"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8</w:t>
            </w:r>
          </w:p>
        </w:tc>
        <w:tc>
          <w:tcPr>
            <w:tcW w:w="1134" w:type="dxa"/>
            <w:tcBorders>
              <w:top w:val="single" w:sz="4" w:space="0" w:color="auto"/>
              <w:left w:val="single" w:sz="4" w:space="0" w:color="auto"/>
              <w:bottom w:val="single" w:sz="4" w:space="0" w:color="auto"/>
            </w:tcBorders>
            <w:tcMar>
              <w:top w:w="0" w:type="dxa"/>
              <w:left w:w="39" w:type="dxa"/>
              <w:bottom w:w="0" w:type="dxa"/>
              <w:right w:w="39" w:type="dxa"/>
            </w:tcMar>
          </w:tcPr>
          <w:p w14:paraId="7A7C5A7C"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bidi="uk-UA"/>
                <w14:ligatures w14:val="none"/>
              </w:rPr>
              <w:t xml:space="preserve">Гаївська сільська бібліотека- філія </w:t>
            </w:r>
            <w:r w:rsidRPr="003B1154">
              <w:rPr>
                <w:rFonts w:ascii="Times New Roman" w:eastAsia="Times New Roman" w:hAnsi="Times New Roman" w:cs="Times New Roman"/>
                <w:color w:val="000000"/>
                <w:kern w:val="0"/>
                <w:sz w:val="20"/>
                <w:szCs w:val="20"/>
                <w:lang w:eastAsia="ru-RU" w:bidi="ru-RU"/>
                <w14:ligatures w14:val="none"/>
              </w:rPr>
              <w:t xml:space="preserve">КЗ </w:t>
            </w:r>
            <w:r w:rsidRPr="003B1154">
              <w:rPr>
                <w:rFonts w:ascii="Times New Roman" w:eastAsia="Times New Roman" w:hAnsi="Times New Roman" w:cs="Times New Roman"/>
                <w:color w:val="000000"/>
                <w:kern w:val="0"/>
                <w:sz w:val="20"/>
                <w:szCs w:val="20"/>
                <w:lang w:eastAsia="uk-UA" w:bidi="uk-UA"/>
                <w14:ligatures w14:val="none"/>
              </w:rPr>
              <w:t>«Первозванівської ПБ</w:t>
            </w:r>
          </w:p>
        </w:tc>
        <w:tc>
          <w:tcPr>
            <w:tcW w:w="1276" w:type="dxa"/>
            <w:tcBorders>
              <w:top w:val="single" w:sz="4" w:space="0" w:color="auto"/>
              <w:left w:val="single" w:sz="4" w:space="0" w:color="auto"/>
              <w:bottom w:val="single" w:sz="4" w:space="0" w:color="auto"/>
            </w:tcBorders>
            <w:tcMar>
              <w:top w:w="0" w:type="dxa"/>
              <w:left w:w="39" w:type="dxa"/>
              <w:bottom w:w="0" w:type="dxa"/>
              <w:right w:w="39" w:type="dxa"/>
            </w:tcMar>
            <w:vAlign w:val="bottom"/>
          </w:tcPr>
          <w:p w14:paraId="0FA83319"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color w:val="000000"/>
                <w:kern w:val="0"/>
                <w:sz w:val="20"/>
                <w:szCs w:val="20"/>
                <w:lang w:eastAsia="uk-UA" w:bidi="uk-UA"/>
                <w14:ligatures w14:val="none"/>
              </w:rPr>
              <w:t>27661, Кіровограде ька область, Кропивниць кий район, с. Гаївка, вул. Академіка Доленка, 48</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42BD0240"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250</w:t>
            </w:r>
          </w:p>
        </w:tc>
        <w:tc>
          <w:tcPr>
            <w:tcW w:w="708"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680C259E"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40</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350C0C78"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210</w:t>
            </w:r>
          </w:p>
        </w:tc>
        <w:tc>
          <w:tcPr>
            <w:tcW w:w="966"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2A472AEA"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0</w:t>
            </w:r>
          </w:p>
        </w:tc>
        <w:tc>
          <w:tcPr>
            <w:tcW w:w="877"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07462C40"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3475</w:t>
            </w:r>
          </w:p>
        </w:tc>
        <w:tc>
          <w:tcPr>
            <w:tcW w:w="1232"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2A1C538A"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0</w:t>
            </w:r>
          </w:p>
        </w:tc>
        <w:tc>
          <w:tcPr>
            <w:tcW w:w="830"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1BBDA921"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Calibri" w:eastAsia="Times New Roman" w:hAnsi="Calibri" w:cs="Times New Roman"/>
                <w:kern w:val="0"/>
                <w:lang w:eastAsia="uk-UA"/>
                <w14:ligatures w14:val="none"/>
              </w:rPr>
              <w:t>так</w:t>
            </w:r>
          </w:p>
        </w:tc>
        <w:tc>
          <w:tcPr>
            <w:tcW w:w="773"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60E2237"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54</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77437FE7"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w:t>
            </w:r>
          </w:p>
        </w:tc>
      </w:tr>
      <w:tr w:rsidR="003B1154" w:rsidRPr="003B1154" w14:paraId="127AE2C8" w14:textId="77777777" w:rsidTr="003849EB">
        <w:trPr>
          <w:trHeight w:val="262"/>
        </w:trPr>
        <w:tc>
          <w:tcPr>
            <w:tcW w:w="2836" w:type="dxa"/>
            <w:gridSpan w:val="3"/>
            <w:tcBorders>
              <w:top w:val="single" w:sz="4" w:space="0" w:color="CCCCCC"/>
              <w:left w:val="single" w:sz="4" w:space="0" w:color="000000"/>
              <w:bottom w:val="single" w:sz="4" w:space="0" w:color="000000"/>
              <w:right w:val="single" w:sz="4" w:space="0" w:color="000000"/>
            </w:tcBorders>
          </w:tcPr>
          <w:p w14:paraId="4634B85A" w14:textId="77777777" w:rsidR="003B1154" w:rsidRPr="003B1154" w:rsidRDefault="003B1154" w:rsidP="00132B65">
            <w:pPr>
              <w:spacing w:after="0" w:line="240" w:lineRule="auto"/>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Всього: 8</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vAlign w:val="bottom"/>
          </w:tcPr>
          <w:p w14:paraId="6F912AA3" w14:textId="77777777" w:rsidR="003B1154" w:rsidRPr="003B1154" w:rsidRDefault="003B1154" w:rsidP="00132B65">
            <w:pPr>
              <w:spacing w:after="0" w:line="240" w:lineRule="auto"/>
              <w:jc w:val="right"/>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3100</w:t>
            </w:r>
          </w:p>
        </w:tc>
        <w:tc>
          <w:tcPr>
            <w:tcW w:w="708"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vAlign w:val="bottom"/>
          </w:tcPr>
          <w:p w14:paraId="2F1D962B" w14:textId="77777777" w:rsidR="003B1154" w:rsidRPr="003B1154" w:rsidRDefault="003B1154" w:rsidP="00132B65">
            <w:pPr>
              <w:spacing w:after="0" w:line="240" w:lineRule="auto"/>
              <w:jc w:val="right"/>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880</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vAlign w:val="bottom"/>
          </w:tcPr>
          <w:p w14:paraId="1D16B947" w14:textId="77777777" w:rsidR="003B1154" w:rsidRPr="003B1154" w:rsidRDefault="003B1154" w:rsidP="00132B65">
            <w:pPr>
              <w:spacing w:after="0" w:line="240" w:lineRule="auto"/>
              <w:jc w:val="right"/>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2220</w:t>
            </w:r>
          </w:p>
        </w:tc>
        <w:tc>
          <w:tcPr>
            <w:tcW w:w="966"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vAlign w:val="bottom"/>
          </w:tcPr>
          <w:p w14:paraId="0BCEA17A" w14:textId="77777777" w:rsidR="003B1154" w:rsidRPr="003B1154" w:rsidRDefault="003B1154" w:rsidP="00132B65">
            <w:pPr>
              <w:spacing w:after="0" w:line="240" w:lineRule="auto"/>
              <w:jc w:val="right"/>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0</w:t>
            </w:r>
          </w:p>
        </w:tc>
        <w:tc>
          <w:tcPr>
            <w:tcW w:w="877"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vAlign w:val="bottom"/>
          </w:tcPr>
          <w:p w14:paraId="11158024" w14:textId="77777777" w:rsidR="003B1154" w:rsidRPr="003B1154" w:rsidRDefault="003B1154" w:rsidP="00132B65">
            <w:pPr>
              <w:spacing w:after="0" w:line="240" w:lineRule="auto"/>
              <w:jc w:val="right"/>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54401</w:t>
            </w:r>
          </w:p>
        </w:tc>
        <w:tc>
          <w:tcPr>
            <w:tcW w:w="1232"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vAlign w:val="bottom"/>
          </w:tcPr>
          <w:p w14:paraId="00E1AF1D" w14:textId="77777777" w:rsidR="003B1154" w:rsidRPr="003B1154" w:rsidRDefault="003B1154" w:rsidP="00132B65">
            <w:pPr>
              <w:spacing w:after="0" w:line="240" w:lineRule="auto"/>
              <w:jc w:val="center"/>
              <w:rPr>
                <w:rFonts w:ascii="Times New Roman" w:eastAsia="Times New Roman" w:hAnsi="Times New Roman" w:cs="Times New Roman"/>
                <w:b/>
                <w:kern w:val="0"/>
                <w:sz w:val="18"/>
                <w:szCs w:val="18"/>
                <w:lang w:eastAsia="uk-UA"/>
                <w14:ligatures w14:val="none"/>
              </w:rPr>
            </w:pPr>
            <w:r w:rsidRPr="003B1154">
              <w:rPr>
                <w:rFonts w:ascii="Times New Roman" w:eastAsia="Times New Roman" w:hAnsi="Times New Roman" w:cs="Times New Roman"/>
                <w:b/>
                <w:kern w:val="0"/>
                <w:sz w:val="18"/>
                <w:szCs w:val="18"/>
                <w:lang w:eastAsia="uk-UA"/>
                <w14:ligatures w14:val="none"/>
              </w:rPr>
              <w:t>0</w:t>
            </w:r>
          </w:p>
        </w:tc>
        <w:tc>
          <w:tcPr>
            <w:tcW w:w="830"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6D078A54" w14:textId="77777777" w:rsidR="003B1154" w:rsidRPr="003B1154" w:rsidRDefault="003B1154" w:rsidP="00132B65">
            <w:pPr>
              <w:spacing w:after="0" w:line="240" w:lineRule="auto"/>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16</w:t>
            </w:r>
          </w:p>
        </w:tc>
        <w:tc>
          <w:tcPr>
            <w:tcW w:w="773"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552AB75" w14:textId="77777777" w:rsidR="003B1154" w:rsidRPr="003B1154" w:rsidRDefault="003B1154" w:rsidP="00132B65">
            <w:pPr>
              <w:spacing w:after="0" w:line="240" w:lineRule="auto"/>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502</w:t>
            </w:r>
          </w:p>
        </w:tc>
        <w:tc>
          <w:tcPr>
            <w:tcW w:w="709" w:type="dxa"/>
            <w:tcBorders>
              <w:top w:val="single" w:sz="4" w:space="0" w:color="CCCCCC"/>
              <w:left w:val="single" w:sz="4" w:space="0" w:color="CCCCCC"/>
              <w:bottom w:val="single" w:sz="4" w:space="0" w:color="000000"/>
              <w:right w:val="single" w:sz="4" w:space="0" w:color="000000"/>
            </w:tcBorders>
            <w:tcMar>
              <w:top w:w="0" w:type="dxa"/>
              <w:left w:w="39" w:type="dxa"/>
              <w:bottom w:w="0" w:type="dxa"/>
              <w:right w:w="39" w:type="dxa"/>
            </w:tcMar>
          </w:tcPr>
          <w:p w14:paraId="5F887EF2" w14:textId="77777777" w:rsidR="003B1154" w:rsidRPr="003B1154" w:rsidRDefault="003B1154" w:rsidP="00132B65">
            <w:pPr>
              <w:spacing w:after="0" w:line="240" w:lineRule="auto"/>
              <w:rPr>
                <w:rFonts w:ascii="Times New Roman" w:eastAsia="Times New Roman" w:hAnsi="Times New Roman" w:cs="Times New Roman"/>
                <w:kern w:val="0"/>
                <w:sz w:val="18"/>
                <w:szCs w:val="18"/>
                <w:lang w:eastAsia="uk-UA"/>
                <w14:ligatures w14:val="none"/>
              </w:rPr>
            </w:pPr>
            <w:r w:rsidRPr="003B1154">
              <w:rPr>
                <w:rFonts w:ascii="Times New Roman" w:eastAsia="Times New Roman" w:hAnsi="Times New Roman" w:cs="Times New Roman"/>
                <w:kern w:val="0"/>
                <w:sz w:val="18"/>
                <w:szCs w:val="18"/>
                <w:lang w:eastAsia="uk-UA"/>
                <w14:ligatures w14:val="none"/>
              </w:rPr>
              <w:t>8</w:t>
            </w:r>
          </w:p>
        </w:tc>
      </w:tr>
    </w:tbl>
    <w:p w14:paraId="0F5AD678" w14:textId="77777777" w:rsidR="003B1154" w:rsidRPr="00694AE3" w:rsidRDefault="003B1154" w:rsidP="005926A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694AE3">
        <w:rPr>
          <w:rFonts w:ascii="Times New Roman" w:eastAsia="Times New Roman" w:hAnsi="Times New Roman" w:cs="Times New Roman"/>
          <w:color w:val="000000"/>
          <w:kern w:val="0"/>
          <w:sz w:val="24"/>
          <w:szCs w:val="24"/>
          <w:lang w:eastAsia="uk-UA"/>
          <w14:ligatures w14:val="none"/>
        </w:rPr>
        <w:t>Ключові проблеми бібліотечної сфери (Табл.20):</w:t>
      </w:r>
    </w:p>
    <w:p w14:paraId="2AE27BD5" w14:textId="77777777" w:rsidR="003B1154" w:rsidRPr="00694AE3" w:rsidRDefault="003B1154" w:rsidP="005926A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694AE3">
        <w:rPr>
          <w:rFonts w:ascii="Times New Roman" w:eastAsia="Times New Roman" w:hAnsi="Times New Roman" w:cs="Times New Roman"/>
          <w:color w:val="000000"/>
          <w:kern w:val="0"/>
          <w:sz w:val="24"/>
          <w:szCs w:val="24"/>
          <w:lang w:eastAsia="uk-UA"/>
          <w14:ligatures w14:val="none"/>
        </w:rPr>
        <w:t xml:space="preserve">- застарілий книжковий фонд, потреба в оновленні літератури сучасного українського та зарубіжного авторства. На жаль, за 2024 року у жодному бібліотечному закладі громади не було оновлено жодної періодики; </w:t>
      </w:r>
    </w:p>
    <w:p w14:paraId="4DB563BC" w14:textId="77777777" w:rsidR="003B1154" w:rsidRPr="00694AE3" w:rsidRDefault="003B1154" w:rsidP="005926A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694AE3">
        <w:rPr>
          <w:rFonts w:ascii="Times New Roman" w:eastAsia="Times New Roman" w:hAnsi="Times New Roman" w:cs="Times New Roman"/>
          <w:color w:val="000000"/>
          <w:kern w:val="0"/>
          <w:sz w:val="24"/>
          <w:szCs w:val="24"/>
          <w:lang w:eastAsia="uk-UA"/>
          <w14:ligatures w14:val="none"/>
        </w:rPr>
        <w:t>- відсутність фінансування на передплату періодичних видань, що обмежує доступ користувачів до актуальної інформації. Особливо це вражає потреби людей похилого віку, учнів та студентів, які користуються друкованими джерелами;</w:t>
      </w:r>
    </w:p>
    <w:p w14:paraId="42BFF678" w14:textId="77777777" w:rsidR="003B1154" w:rsidRPr="00694AE3" w:rsidRDefault="003B1154" w:rsidP="005926A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694AE3">
        <w:rPr>
          <w:rFonts w:ascii="Times New Roman" w:eastAsia="Times New Roman" w:hAnsi="Times New Roman" w:cs="Times New Roman"/>
          <w:color w:val="000000"/>
          <w:kern w:val="0"/>
          <w:sz w:val="24"/>
          <w:szCs w:val="24"/>
          <w:lang w:eastAsia="uk-UA"/>
          <w14:ligatures w14:val="none"/>
        </w:rPr>
        <w:t>- відсутність санітарно-гігієнічних умов, зокрема санвузлів у приміщеннях бібліотек, а також відсутність опалення в приміщені;</w:t>
      </w:r>
    </w:p>
    <w:p w14:paraId="595F24E5" w14:textId="77777777" w:rsidR="003B1154" w:rsidRPr="00694AE3" w:rsidRDefault="003B1154" w:rsidP="005926A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694AE3">
        <w:rPr>
          <w:rFonts w:ascii="Times New Roman" w:eastAsia="Times New Roman" w:hAnsi="Times New Roman" w:cs="Times New Roman"/>
          <w:color w:val="000000"/>
          <w:kern w:val="0"/>
          <w:sz w:val="24"/>
          <w:szCs w:val="24"/>
          <w:lang w:eastAsia="uk-UA"/>
          <w14:ligatures w14:val="none"/>
        </w:rPr>
        <w:t>- недостатнє матеріально-технічне забезпечення: застаріла комп’ютерна техніка, принтери, меблі, книжкові стелажі тощо;</w:t>
      </w:r>
    </w:p>
    <w:p w14:paraId="32175416" w14:textId="77777777" w:rsidR="003B1154" w:rsidRPr="00694AE3" w:rsidRDefault="003B1154" w:rsidP="005926A8">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694AE3">
        <w:rPr>
          <w:rFonts w:ascii="Times New Roman" w:eastAsia="Times New Roman" w:hAnsi="Times New Roman" w:cs="Times New Roman"/>
          <w:color w:val="000000"/>
          <w:kern w:val="0"/>
          <w:sz w:val="24"/>
          <w:szCs w:val="24"/>
          <w:lang w:eastAsia="uk-UA"/>
          <w14:ligatures w14:val="none"/>
        </w:rPr>
        <w:t>- низький рівень цифровізації бібліотек: електроні каталоги, присутність в онлайн-просторі, тощо.</w:t>
      </w:r>
    </w:p>
    <w:p w14:paraId="4401A33D" w14:textId="77777777" w:rsidR="003B1154" w:rsidRPr="00694AE3" w:rsidRDefault="003B1154" w:rsidP="005926A8">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Робота закладів культури громади спрямована на збереження і розвиток української національної культури, активізацію діяльності культурних установ, збереження існуючої мережі та посилення їх ролі в процесах національно-культурного відродження. Важливим напрямом є поліпшення матеріально-технічної бази закладів культури. У громаді проводяться святкові заходи, фестивалі, конкурси та інші культурно-мистецькі події, що приурочені до важливих календарних та пам'ятних дат України. Заклади культури сприяють відродженню національної культури, а також культур інших національних груп, які проживають на території громади.</w:t>
      </w:r>
    </w:p>
    <w:p w14:paraId="0DE02D6F" w14:textId="77777777" w:rsidR="003B1154" w:rsidRPr="00694AE3" w:rsidRDefault="003B1154" w:rsidP="005926A8">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lastRenderedPageBreak/>
        <w:t>Аматорські вокальні, театральні та хореографічні колективи громади активно беруть участь у Всеукраїнських та міжнародних, обласних та регіональних фестивалях, конкурсах і ярмарках, що дозволяє поширювати культуру громади на більш широкому рівні.</w:t>
      </w:r>
    </w:p>
    <w:p w14:paraId="6C3BBFBB" w14:textId="77777777" w:rsidR="003B1154" w:rsidRPr="00694AE3" w:rsidRDefault="003B1154" w:rsidP="005926A8">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Діяльність закладів культури громади орієнтована на збереження та розвиток культурної спадщини, популяризацію мистецтва, організацію дозвілля для місцевих мешканців, розвиток творчих ініціатив та забезпечення доступу до культурних послуг. Всі заклади культури мають доступ до широкосмугової мережі інтернет, що дозволяє організовувати онлайн-події та забезпечує доступ до сучасних інформаційних ресурсів.</w:t>
      </w:r>
    </w:p>
    <w:p w14:paraId="4B3762EB" w14:textId="77777777" w:rsidR="003B1154" w:rsidRPr="00694AE3" w:rsidRDefault="003B1154" w:rsidP="005926A8">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 xml:space="preserve">Однак найсерйознішою проблемою закладів культури Первозванівської територіальної громади залишається застаріла матеріально-технічна база, що негативно впливає на якість проведення культурно-масових заходів. Зокрема: </w:t>
      </w:r>
    </w:p>
    <w:p w14:paraId="26DAA01F" w14:textId="23EEA405" w:rsidR="003B1154" w:rsidRPr="00694AE3" w:rsidRDefault="003B1154" w:rsidP="005926A8">
      <w:pPr>
        <w:pStyle w:val="a7"/>
        <w:numPr>
          <w:ilvl w:val="0"/>
          <w:numId w:val="30"/>
        </w:numPr>
        <w:spacing w:after="0" w:line="240" w:lineRule="auto"/>
        <w:ind w:left="0"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потребують капітального ремонту покрівлі та стелі (КЗ «Бережинський центр культури та дозвілля», Клинцівський сбк-філія);</w:t>
      </w:r>
    </w:p>
    <w:p w14:paraId="2C3D9B6E" w14:textId="6CCB129F" w:rsidR="003B1154" w:rsidRPr="00694AE3" w:rsidRDefault="003B1154" w:rsidP="005926A8">
      <w:pPr>
        <w:pStyle w:val="a7"/>
        <w:numPr>
          <w:ilvl w:val="0"/>
          <w:numId w:val="30"/>
        </w:numPr>
        <w:spacing w:after="0" w:line="240" w:lineRule="auto"/>
        <w:ind w:left="0"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потребують заміни внутрішньої електромережі (Калинівський СБК-філія, Гаївський СБК-філія);</w:t>
      </w:r>
    </w:p>
    <w:p w14:paraId="5280A074" w14:textId="73AE39AA" w:rsidR="003B1154" w:rsidRPr="00694AE3" w:rsidRDefault="003B1154" w:rsidP="005926A8">
      <w:pPr>
        <w:pStyle w:val="a7"/>
        <w:numPr>
          <w:ilvl w:val="0"/>
          <w:numId w:val="30"/>
        </w:numPr>
        <w:spacing w:after="0" w:line="240" w:lineRule="auto"/>
        <w:ind w:left="0"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оновлення меблів, оргтехніки та музичної апаратури (КЗ «Первозванівський центр культури та дозвілля»,</w:t>
      </w:r>
      <w:r w:rsidRPr="00694AE3">
        <w:rPr>
          <w:rFonts w:ascii="Times New Roman" w:eastAsia="Calibri" w:hAnsi="Times New Roman" w:cs="Times New Roman"/>
          <w:kern w:val="0"/>
          <w:sz w:val="24"/>
          <w:szCs w:val="24"/>
          <w14:ligatures w14:val="none"/>
        </w:rPr>
        <w:t xml:space="preserve"> Степовий СК-філія, </w:t>
      </w:r>
      <w:r w:rsidRPr="00694AE3">
        <w:rPr>
          <w:rFonts w:ascii="Times New Roman" w:eastAsia="Times New Roman" w:hAnsi="Times New Roman" w:cs="Times New Roman"/>
          <w:kern w:val="0"/>
          <w:sz w:val="24"/>
          <w:szCs w:val="24"/>
          <w:lang w:eastAsia="uk-UA"/>
          <w14:ligatures w14:val="none"/>
        </w:rPr>
        <w:t>Федорівський СБК-філія, Покровський СБК-філія, Гаївський СБК-філія).</w:t>
      </w:r>
    </w:p>
    <w:p w14:paraId="2B9865A6" w14:textId="77777777" w:rsidR="003B1154" w:rsidRPr="00694AE3" w:rsidRDefault="003B1154" w:rsidP="005926A8">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Крім того, значна частина будівель потребує модернізації систем опалення, водопостачання, вентиляції та облаштування санвузлів — їх відсутність створює незручності для працівників і відвідувачів, особливо під час масових заходів.</w:t>
      </w:r>
    </w:p>
    <w:p w14:paraId="10804D2D" w14:textId="77777777" w:rsidR="003B1154" w:rsidRPr="00694AE3" w:rsidRDefault="003B1154" w:rsidP="005926A8">
      <w:pPr>
        <w:spacing w:after="0" w:line="240" w:lineRule="auto"/>
        <w:ind w:firstLine="567"/>
        <w:jc w:val="both"/>
        <w:rPr>
          <w:rFonts w:ascii="Times New Roman" w:eastAsia="Times New Roman" w:hAnsi="Times New Roman" w:cs="Times New Roman"/>
          <w:color w:val="0070C0"/>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Додатковою проблемою є відсутність елементів доступності (пандусів, спеціально обладнаних місць) для людей з інвалідністю та батьків з дитячими візочками, що обмежує можливості окремих категорій населення брати участь у культурних та освітніх заходах</w:t>
      </w:r>
      <w:r w:rsidRPr="00694AE3">
        <w:rPr>
          <w:rFonts w:ascii="Times New Roman" w:eastAsia="Times New Roman" w:hAnsi="Times New Roman" w:cs="Times New Roman"/>
          <w:color w:val="0070C0"/>
          <w:kern w:val="0"/>
          <w:sz w:val="24"/>
          <w:szCs w:val="24"/>
          <w:lang w:eastAsia="uk-UA"/>
          <w14:ligatures w14:val="none"/>
        </w:rPr>
        <w:t xml:space="preserve">. </w:t>
      </w:r>
    </w:p>
    <w:p w14:paraId="251D6FD8" w14:textId="77777777" w:rsidR="003B1154" w:rsidRPr="00694AE3" w:rsidRDefault="003B1154" w:rsidP="005926A8">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Старі системи водопостачання та вентиляції, відсутність опалення також спричиняють труднощі як для працівників, так і для відвідувачів і підвищують витрати на обслуговування закладів.</w:t>
      </w:r>
    </w:p>
    <w:p w14:paraId="755889A8" w14:textId="77777777" w:rsidR="003B1154" w:rsidRPr="00694AE3" w:rsidRDefault="003B1154" w:rsidP="005926A8">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Для покращення енергоефективності пропонується реалізувати такі заходи:</w:t>
      </w:r>
    </w:p>
    <w:p w14:paraId="60A5EA37" w14:textId="00F08264" w:rsidR="003B1154" w:rsidRPr="00694AE3" w:rsidRDefault="003B1154" w:rsidP="005926A8">
      <w:pPr>
        <w:pStyle w:val="a7"/>
        <w:numPr>
          <w:ilvl w:val="0"/>
          <w:numId w:val="30"/>
        </w:numPr>
        <w:spacing w:after="0" w:line="240" w:lineRule="auto"/>
        <w:ind w:left="0" w:firstLine="567"/>
        <w:jc w:val="both"/>
        <w:rPr>
          <w:rFonts w:ascii="Times New Roman" w:eastAsia="Times New Roman" w:hAnsi="Times New Roman" w:cs="Times New Roman"/>
          <w:kern w:val="0"/>
          <w:sz w:val="24"/>
          <w:szCs w:val="24"/>
          <w:lang w:eastAsia="uk-UA"/>
          <w14:ligatures w14:val="none"/>
        </w:rPr>
      </w:pPr>
      <w:r w:rsidRPr="00694AE3">
        <w:rPr>
          <w:rFonts w:ascii="Times New Roman" w:eastAsia="Times New Roman" w:hAnsi="Times New Roman" w:cs="Times New Roman"/>
          <w:kern w:val="0"/>
          <w:sz w:val="24"/>
          <w:szCs w:val="24"/>
          <w:lang w:eastAsia="uk-UA"/>
          <w14:ligatures w14:val="none"/>
        </w:rPr>
        <w:t>заміна старих вікон та дверей на енергозберігаючі, що дозволить значно знизити теплові втрати.</w:t>
      </w:r>
    </w:p>
    <w:p w14:paraId="12631897" w14:textId="08CF97FC" w:rsidR="00E1433B" w:rsidRPr="00694AE3" w:rsidRDefault="003B1154" w:rsidP="005926A8">
      <w:pPr>
        <w:pStyle w:val="a7"/>
        <w:numPr>
          <w:ilvl w:val="0"/>
          <w:numId w:val="30"/>
        </w:numPr>
        <w:spacing w:after="0" w:line="240" w:lineRule="auto"/>
        <w:ind w:left="0" w:firstLine="567"/>
        <w:jc w:val="both"/>
        <w:rPr>
          <w:rFonts w:ascii="Times New Roman" w:hAnsi="Times New Roman" w:cs="Times New Roman"/>
          <w:sz w:val="24"/>
          <w:szCs w:val="24"/>
        </w:rPr>
      </w:pPr>
      <w:r w:rsidRPr="00694AE3">
        <w:rPr>
          <w:rFonts w:ascii="Times New Roman" w:eastAsia="Times New Roman" w:hAnsi="Times New Roman" w:cs="Times New Roman"/>
          <w:kern w:val="0"/>
          <w:sz w:val="24"/>
          <w:szCs w:val="24"/>
          <w:lang w:eastAsia="uk-UA"/>
          <w14:ligatures w14:val="none"/>
        </w:rPr>
        <w:t>впровадження LED-ламп для зниження споживання електроенергії</w:t>
      </w:r>
    </w:p>
    <w:p w14:paraId="583D27F1" w14:textId="64E722BC" w:rsidR="004C7AEB" w:rsidRPr="00694AE3" w:rsidRDefault="004C7AEB" w:rsidP="00132B65">
      <w:pPr>
        <w:spacing w:after="0" w:line="240" w:lineRule="auto"/>
        <w:ind w:firstLine="567"/>
        <w:jc w:val="both"/>
        <w:rPr>
          <w:rFonts w:ascii="Times New Roman" w:eastAsia="Times New Roman" w:hAnsi="Times New Roman" w:cs="Times New Roman"/>
          <w:b/>
          <w:kern w:val="0"/>
          <w:sz w:val="20"/>
          <w:szCs w:val="20"/>
          <w:lang w:eastAsia="uk-UA"/>
          <w14:ligatures w14:val="none"/>
        </w:rPr>
      </w:pPr>
    </w:p>
    <w:p w14:paraId="7E12E0F2" w14:textId="30DF4A17" w:rsidR="003B1154" w:rsidRPr="00694AE3" w:rsidRDefault="00234DD2" w:rsidP="00132B65">
      <w:pPr>
        <w:pStyle w:val="3"/>
        <w:spacing w:before="0" w:after="0" w:line="240" w:lineRule="auto"/>
        <w:rPr>
          <w:rFonts w:ascii="Times New Roman" w:eastAsia="Times New Roman" w:hAnsi="Times New Roman" w:cs="Times New Roman"/>
          <w:b/>
          <w:bCs/>
          <w:i/>
          <w:iCs/>
          <w:color w:val="auto"/>
          <w:sz w:val="24"/>
          <w:szCs w:val="24"/>
          <w:lang w:eastAsia="uk-UA"/>
        </w:rPr>
      </w:pPr>
      <w:bookmarkStart w:id="21" w:name="_Toc225954725"/>
      <w:bookmarkStart w:id="22" w:name="_Hlk225951880"/>
      <w:r w:rsidRPr="00694AE3">
        <w:rPr>
          <w:rFonts w:ascii="Times New Roman" w:eastAsia="Times New Roman" w:hAnsi="Times New Roman" w:cs="Times New Roman"/>
          <w:b/>
          <w:bCs/>
          <w:i/>
          <w:iCs/>
          <w:color w:val="auto"/>
          <w:sz w:val="24"/>
          <w:szCs w:val="24"/>
          <w:lang w:eastAsia="uk-UA"/>
        </w:rPr>
        <w:t xml:space="preserve">5.4.4. </w:t>
      </w:r>
      <w:r w:rsidR="00EA69B2" w:rsidRPr="00694AE3">
        <w:rPr>
          <w:rFonts w:ascii="Times New Roman" w:eastAsia="Times New Roman" w:hAnsi="Times New Roman" w:cs="Times New Roman"/>
          <w:b/>
          <w:bCs/>
          <w:i/>
          <w:iCs/>
          <w:color w:val="auto"/>
          <w:sz w:val="24"/>
          <w:szCs w:val="24"/>
          <w:lang w:eastAsia="uk-UA"/>
        </w:rPr>
        <w:t>Мережа закладів соціального захисту населення</w:t>
      </w:r>
      <w:bookmarkEnd w:id="21"/>
    </w:p>
    <w:bookmarkEnd w:id="22"/>
    <w:p w14:paraId="036FCEB4" w14:textId="77777777" w:rsidR="00064754" w:rsidRPr="00694AE3" w:rsidRDefault="00064754" w:rsidP="005926A8">
      <w:pPr>
        <w:pStyle w:val="af4"/>
        <w:spacing w:before="0" w:beforeAutospacing="0" w:after="0" w:afterAutospacing="0"/>
        <w:ind w:firstLine="567"/>
        <w:jc w:val="both"/>
      </w:pPr>
      <w:r w:rsidRPr="00694AE3">
        <w:t>Соціальне забезпечення є однією з головних функцій Первозванівської територіальної громади, спрямованою на підтримку осіб, які потребують допомоги — непрацездатних, хворих, людей з інвалідністю, пенсіонерів, малозабезпечених, багатодітних родин, сімей військовослужбовців та інших вразливих категорій населення.</w:t>
      </w:r>
    </w:p>
    <w:p w14:paraId="5DEDF9F3" w14:textId="77777777" w:rsidR="005E6EA7" w:rsidRPr="00694AE3" w:rsidRDefault="00064754" w:rsidP="005926A8">
      <w:pPr>
        <w:pStyle w:val="af4"/>
        <w:spacing w:before="0" w:beforeAutospacing="0" w:after="0" w:afterAutospacing="0"/>
        <w:ind w:firstLine="567"/>
        <w:jc w:val="both"/>
      </w:pPr>
      <w:r w:rsidRPr="00694AE3">
        <w:t xml:space="preserve">З 2023 року у структурі виконавчого комітету Первозванівської сільської ради створено </w:t>
      </w:r>
      <w:r w:rsidRPr="00694AE3">
        <w:rPr>
          <w:rStyle w:val="affa"/>
          <w:rFonts w:eastAsiaTheme="majorEastAsia"/>
          <w:u w:val="single"/>
        </w:rPr>
        <w:t>Відділ загальний та соціального захисту населен</w:t>
      </w:r>
      <w:r w:rsidRPr="00694AE3">
        <w:rPr>
          <w:rStyle w:val="affa"/>
          <w:rFonts w:eastAsiaTheme="majorEastAsia"/>
        </w:rPr>
        <w:t>ня</w:t>
      </w:r>
      <w:r w:rsidRPr="00694AE3">
        <w:t>, який забезпечує прийом громадян з питань соціальної допомоги та реалізує широкий спектр заходів соціальної підтримки населення.</w:t>
      </w:r>
    </w:p>
    <w:p w14:paraId="4CFE24CF" w14:textId="5ED2F42B" w:rsidR="00064754" w:rsidRPr="00694AE3" w:rsidRDefault="00064754" w:rsidP="005926A8">
      <w:pPr>
        <w:pStyle w:val="af4"/>
        <w:spacing w:before="0" w:beforeAutospacing="0" w:after="0" w:afterAutospacing="0"/>
        <w:ind w:firstLine="567"/>
        <w:jc w:val="both"/>
        <w:rPr>
          <w:i/>
          <w:iCs/>
        </w:rPr>
      </w:pPr>
      <w:r w:rsidRPr="00694AE3">
        <w:rPr>
          <w:i/>
          <w:iCs/>
        </w:rPr>
        <w:t>Основні напрями діяльності Відділу:</w:t>
      </w:r>
    </w:p>
    <w:p w14:paraId="4CD70386" w14:textId="77777777" w:rsidR="00064754" w:rsidRPr="00694AE3" w:rsidRDefault="00064754" w:rsidP="005926A8">
      <w:pPr>
        <w:pStyle w:val="af4"/>
        <w:numPr>
          <w:ilvl w:val="0"/>
          <w:numId w:val="34"/>
        </w:numPr>
        <w:spacing w:before="0" w:beforeAutospacing="0" w:after="0" w:afterAutospacing="0"/>
        <w:ind w:left="0" w:firstLine="567"/>
        <w:jc w:val="both"/>
      </w:pPr>
      <w:r w:rsidRPr="00694AE3">
        <w:t>визначення потреб громади у надавачах соціальних і реабілітаційних послуг спільно з Фондом соціального захисту осіб з інвалідністю;</w:t>
      </w:r>
    </w:p>
    <w:p w14:paraId="6FAEFBDA" w14:textId="77777777" w:rsidR="00064754" w:rsidRPr="00694AE3" w:rsidRDefault="00064754" w:rsidP="005926A8">
      <w:pPr>
        <w:pStyle w:val="af4"/>
        <w:numPr>
          <w:ilvl w:val="0"/>
          <w:numId w:val="34"/>
        </w:numPr>
        <w:spacing w:before="0" w:beforeAutospacing="0" w:after="0" w:afterAutospacing="0"/>
        <w:ind w:left="0" w:firstLine="567"/>
        <w:jc w:val="both"/>
      </w:pPr>
      <w:r w:rsidRPr="00694AE3">
        <w:t>надання матеріальної допомоги окремим категоріям населення: особам, які опинилися у складних життєвих обставинах, дітям-сиротам, людям похилого віку, ліквідаторам аварії на ЧАЕС, учасникам бойових дій в Афганістані та інших збройних конфліктах, сім’ям загиблих (померлих) учасників бойових дій, особам з інвалідністю та іншим соціально незахищеним верствам населення;</w:t>
      </w:r>
    </w:p>
    <w:p w14:paraId="2700C1AC" w14:textId="77777777" w:rsidR="00064754" w:rsidRPr="00694AE3" w:rsidRDefault="00064754" w:rsidP="005926A8">
      <w:pPr>
        <w:pStyle w:val="af4"/>
        <w:numPr>
          <w:ilvl w:val="0"/>
          <w:numId w:val="34"/>
        </w:numPr>
        <w:spacing w:before="0" w:beforeAutospacing="0" w:after="0" w:afterAutospacing="0"/>
        <w:ind w:left="0" w:firstLine="567"/>
        <w:jc w:val="both"/>
      </w:pPr>
      <w:r w:rsidRPr="00694AE3">
        <w:t>надання грошової допомоги ветеранам війни, учасникам АТО, ООС, бойових дій, членам сімей загиблих (померлих), зниклих безвісти та військовополоненим у зв’язку з військовою агресією російської федерації проти України;</w:t>
      </w:r>
    </w:p>
    <w:p w14:paraId="6312B77A" w14:textId="77777777" w:rsidR="00064754" w:rsidRPr="00694AE3" w:rsidRDefault="00064754" w:rsidP="005926A8">
      <w:pPr>
        <w:pStyle w:val="af4"/>
        <w:numPr>
          <w:ilvl w:val="0"/>
          <w:numId w:val="34"/>
        </w:numPr>
        <w:spacing w:before="0" w:beforeAutospacing="0" w:after="0" w:afterAutospacing="0"/>
        <w:ind w:left="0" w:firstLine="567"/>
        <w:jc w:val="both"/>
        <w:rPr>
          <w:lang w:val="ru-RU"/>
        </w:rPr>
      </w:pPr>
      <w:r w:rsidRPr="00694AE3">
        <w:lastRenderedPageBreak/>
        <w:t>забезпечення соціальних послуг учасникам бойових дій, ветеранам, членам їхніх сімей, а також сім’ям загиблих військовослужбовців;</w:t>
      </w:r>
    </w:p>
    <w:p w14:paraId="6015B4E9" w14:textId="77777777" w:rsidR="00064754" w:rsidRPr="00694AE3" w:rsidRDefault="00064754" w:rsidP="005926A8">
      <w:pPr>
        <w:pStyle w:val="af4"/>
        <w:numPr>
          <w:ilvl w:val="0"/>
          <w:numId w:val="34"/>
        </w:numPr>
        <w:spacing w:before="0" w:beforeAutospacing="0" w:after="0" w:afterAutospacing="0"/>
        <w:ind w:left="0" w:firstLine="567"/>
        <w:jc w:val="both"/>
      </w:pPr>
      <w:r w:rsidRPr="00694AE3">
        <w:t>організація матеріальної підтримки сімей військовополонених, зниклих безвісти та родин полеглих захисників України.</w:t>
      </w:r>
    </w:p>
    <w:p w14:paraId="579C5668" w14:textId="77777777" w:rsidR="00064754" w:rsidRPr="00694AE3" w:rsidRDefault="00064754" w:rsidP="005926A8">
      <w:pPr>
        <w:pStyle w:val="af4"/>
        <w:spacing w:before="0" w:beforeAutospacing="0" w:after="0" w:afterAutospacing="0"/>
        <w:ind w:firstLine="567"/>
        <w:jc w:val="both"/>
      </w:pPr>
      <w:r w:rsidRPr="00694AE3">
        <w:t>З початку повномасштабного вторгнення російської федерації в Україну навантаження на працівників відділу зросло у п’ять разів. Основними напрямами роботи стали:</w:t>
      </w:r>
    </w:p>
    <w:p w14:paraId="23ABA5AE" w14:textId="77777777" w:rsidR="00064754" w:rsidRPr="00694AE3" w:rsidRDefault="00064754" w:rsidP="005926A8">
      <w:pPr>
        <w:pStyle w:val="af4"/>
        <w:numPr>
          <w:ilvl w:val="0"/>
          <w:numId w:val="35"/>
        </w:numPr>
        <w:spacing w:before="0" w:beforeAutospacing="0" w:after="0" w:afterAutospacing="0"/>
        <w:ind w:left="0" w:firstLine="567"/>
        <w:jc w:val="both"/>
      </w:pPr>
      <w:r w:rsidRPr="00694AE3">
        <w:t>оформлення довідок внутрішньо переміщених осіб (ВПО);</w:t>
      </w:r>
    </w:p>
    <w:p w14:paraId="0AFFCC25" w14:textId="77777777" w:rsidR="00064754" w:rsidRPr="00694AE3" w:rsidRDefault="00064754" w:rsidP="005926A8">
      <w:pPr>
        <w:pStyle w:val="af4"/>
        <w:numPr>
          <w:ilvl w:val="0"/>
          <w:numId w:val="35"/>
        </w:numPr>
        <w:spacing w:before="0" w:beforeAutospacing="0" w:after="0" w:afterAutospacing="0"/>
        <w:ind w:left="0" w:firstLine="567"/>
        <w:jc w:val="both"/>
      </w:pPr>
      <w:r w:rsidRPr="00694AE3">
        <w:t>надання допомоги, пільг, субсидій та інших соціальних виплат;</w:t>
      </w:r>
    </w:p>
    <w:p w14:paraId="1247694E" w14:textId="77777777" w:rsidR="00064754" w:rsidRPr="00694AE3" w:rsidRDefault="00064754" w:rsidP="005926A8">
      <w:pPr>
        <w:pStyle w:val="af4"/>
        <w:numPr>
          <w:ilvl w:val="0"/>
          <w:numId w:val="35"/>
        </w:numPr>
        <w:spacing w:before="0" w:beforeAutospacing="0" w:after="0" w:afterAutospacing="0"/>
        <w:ind w:left="0" w:firstLine="567"/>
        <w:jc w:val="both"/>
      </w:pPr>
      <w:r w:rsidRPr="00694AE3">
        <w:t>співпраця з благодійними фондами та організаціями щодо забезпечення гуманітарною допомогою та розселення внутрішньо переміщених і евакуйованих осіб.</w:t>
      </w:r>
    </w:p>
    <w:p w14:paraId="3E50F6DA" w14:textId="77777777" w:rsidR="00064754" w:rsidRPr="00694AE3" w:rsidRDefault="00064754" w:rsidP="005926A8">
      <w:pPr>
        <w:spacing w:after="0" w:line="240" w:lineRule="auto"/>
        <w:ind w:firstLine="567"/>
        <w:jc w:val="both"/>
        <w:rPr>
          <w:rFonts w:ascii="Times New Roman" w:eastAsia="Times New Roman" w:hAnsi="Times New Roman" w:cs="Times New Roman"/>
          <w:sz w:val="24"/>
          <w:szCs w:val="24"/>
          <w:lang w:val="ru-RU" w:eastAsia="ru-RU"/>
        </w:rPr>
      </w:pPr>
      <w:r w:rsidRPr="00694AE3">
        <w:rPr>
          <w:rFonts w:ascii="Times New Roman" w:eastAsia="Times New Roman" w:hAnsi="Times New Roman" w:cs="Times New Roman"/>
          <w:sz w:val="24"/>
          <w:szCs w:val="24"/>
          <w:lang w:eastAsia="ru-RU"/>
        </w:rPr>
        <w:t xml:space="preserve">Одним із напрямів діяльності Відділу загальний та соціального захисту населення Первозванівської сільської ради є забезпечення державних соціальних гарантій для окремих категорій громадян. </w:t>
      </w:r>
      <w:r w:rsidRPr="00694AE3">
        <w:rPr>
          <w:rFonts w:ascii="Times New Roman" w:eastAsia="Times New Roman" w:hAnsi="Times New Roman" w:cs="Times New Roman"/>
          <w:sz w:val="24"/>
          <w:szCs w:val="24"/>
          <w:lang w:val="ru-RU" w:eastAsia="ru-RU"/>
        </w:rPr>
        <w:t xml:space="preserve">У співпраці з Центром надання </w:t>
      </w:r>
      <w:proofErr w:type="gramStart"/>
      <w:r w:rsidRPr="00694AE3">
        <w:rPr>
          <w:rFonts w:ascii="Times New Roman" w:eastAsia="Times New Roman" w:hAnsi="Times New Roman" w:cs="Times New Roman"/>
          <w:sz w:val="24"/>
          <w:szCs w:val="24"/>
          <w:lang w:val="ru-RU" w:eastAsia="ru-RU"/>
        </w:rPr>
        <w:t>адм</w:t>
      </w:r>
      <w:proofErr w:type="gramEnd"/>
      <w:r w:rsidRPr="00694AE3">
        <w:rPr>
          <w:rFonts w:ascii="Times New Roman" w:eastAsia="Times New Roman" w:hAnsi="Times New Roman" w:cs="Times New Roman"/>
          <w:sz w:val="24"/>
          <w:szCs w:val="24"/>
          <w:lang w:val="ru-RU" w:eastAsia="ru-RU"/>
        </w:rPr>
        <w:t>іністративних послуг відділ вирішує питання соціальної підтримки мешканців громади відповідно до чинного законодавства.</w:t>
      </w:r>
    </w:p>
    <w:p w14:paraId="78037345" w14:textId="77777777" w:rsidR="00064754" w:rsidRPr="00694AE3" w:rsidRDefault="00064754" w:rsidP="005926A8">
      <w:pPr>
        <w:pStyle w:val="af4"/>
        <w:spacing w:before="0" w:beforeAutospacing="0" w:after="0" w:afterAutospacing="0"/>
        <w:ind w:firstLine="567"/>
        <w:jc w:val="both"/>
        <w:rPr>
          <w:lang w:eastAsia="ru-RU"/>
        </w:rPr>
      </w:pPr>
      <w:r w:rsidRPr="00694AE3">
        <w:t xml:space="preserve">Відділ працює в </w:t>
      </w:r>
      <w:r w:rsidRPr="00694AE3">
        <w:rPr>
          <w:rStyle w:val="affa"/>
          <w:rFonts w:eastAsia="Calibri"/>
        </w:rPr>
        <w:t>Єдиній інформаційній системі соціальної сфери (ЄІССС)</w:t>
      </w:r>
      <w:r w:rsidRPr="00694AE3">
        <w:t xml:space="preserve"> та програмному комплексі </w:t>
      </w:r>
      <w:r w:rsidRPr="00694AE3">
        <w:rPr>
          <w:rStyle w:val="affa"/>
          <w:rFonts w:eastAsia="Calibri"/>
        </w:rPr>
        <w:t>«Соціальна громада»</w:t>
      </w:r>
      <w:r w:rsidRPr="00694AE3">
        <w:t>, що дозволяє формувати електронні справи та передавати їх до Головного управління Пенсійного фонду України в Кіровоградській області для призначення і виплати соціальної допомоги, компенсацій, житлових субсидій, надання пільг та інших видів грошової підтримки. Це підвищує ефективність обробки звернень громадян та прозорість надання послуг.</w:t>
      </w:r>
    </w:p>
    <w:p w14:paraId="376A0698" w14:textId="77777777" w:rsidR="00064754" w:rsidRPr="00694AE3" w:rsidRDefault="00064754" w:rsidP="005926A8">
      <w:pPr>
        <w:spacing w:after="0" w:line="240" w:lineRule="auto"/>
        <w:ind w:firstLine="567"/>
        <w:jc w:val="both"/>
        <w:rPr>
          <w:rFonts w:ascii="Times New Roman" w:eastAsia="Times New Roman" w:hAnsi="Times New Roman" w:cs="Times New Roman"/>
          <w:sz w:val="24"/>
          <w:szCs w:val="24"/>
          <w:lang w:eastAsia="ru-RU"/>
        </w:rPr>
      </w:pPr>
      <w:r w:rsidRPr="00694AE3">
        <w:rPr>
          <w:rFonts w:ascii="Times New Roman" w:eastAsia="Times New Roman" w:hAnsi="Times New Roman" w:cs="Times New Roman"/>
          <w:sz w:val="24"/>
          <w:szCs w:val="24"/>
          <w:lang w:eastAsia="ru-RU"/>
        </w:rPr>
        <w:t>У межах реалізації Програми соціального захисту та підтримки окремих категорій населення Первозванівської сільської ради на 2024–2025 роки мешканцям громади надається різна матеріальна допомога: ювілярам, особам з інвалідністю, учасникам ліквідації наслідків аварії на ЧАЕС, учасникам бойових дій та громадянам, які опинилися у складних життєвих обставинах.</w:t>
      </w:r>
    </w:p>
    <w:p w14:paraId="798BB7AD" w14:textId="03257EB3" w:rsidR="00064754" w:rsidRPr="00694AE3" w:rsidRDefault="00064754" w:rsidP="005926A8">
      <w:pPr>
        <w:spacing w:after="0" w:line="240" w:lineRule="auto"/>
        <w:ind w:firstLine="567"/>
        <w:jc w:val="both"/>
        <w:rPr>
          <w:rFonts w:ascii="Times New Roman" w:eastAsia="Times New Roman" w:hAnsi="Times New Roman" w:cs="Times New Roman"/>
          <w:sz w:val="24"/>
          <w:szCs w:val="24"/>
          <w:lang w:eastAsia="ru-RU"/>
        </w:rPr>
      </w:pPr>
      <w:r w:rsidRPr="00694AE3">
        <w:rPr>
          <w:rFonts w:ascii="Times New Roman" w:eastAsia="Times New Roman" w:hAnsi="Times New Roman" w:cs="Times New Roman"/>
          <w:sz w:val="24"/>
          <w:szCs w:val="24"/>
          <w:lang w:eastAsia="ru-RU"/>
        </w:rPr>
        <w:t>Також здійснюється компенсація фізичним особам, які надають соціальні послуги з догляду на непрофесійній основі, надаються пільги окремим категоріям громадян з оплати послуг зв’язку, а також проводяться заходи соціальної підтримки дітей, зокрема забезпечення подарунками до свят.</w:t>
      </w:r>
    </w:p>
    <w:p w14:paraId="549B8784" w14:textId="77777777" w:rsidR="00B81514" w:rsidRPr="00694AE3" w:rsidRDefault="00B81514" w:rsidP="00132B65">
      <w:pPr>
        <w:spacing w:after="0" w:line="240" w:lineRule="auto"/>
        <w:ind w:firstLine="709"/>
        <w:jc w:val="both"/>
        <w:rPr>
          <w:rFonts w:ascii="Times New Roman" w:eastAsia="Times New Roman" w:hAnsi="Times New Roman" w:cs="Times New Roman"/>
          <w:color w:val="000000"/>
          <w:kern w:val="0"/>
          <w:sz w:val="20"/>
          <w:szCs w:val="20"/>
          <w:lang w:eastAsia="uk-UA"/>
          <w14:ligatures w14:val="none"/>
        </w:rPr>
      </w:pPr>
    </w:p>
    <w:p w14:paraId="69BBC769" w14:textId="7FE02294" w:rsidR="00B81514" w:rsidRPr="00694AE3" w:rsidRDefault="00B81514" w:rsidP="005926A8">
      <w:pP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694AE3">
        <w:rPr>
          <w:rFonts w:ascii="Times New Roman" w:eastAsia="Times New Roman" w:hAnsi="Times New Roman" w:cs="Times New Roman"/>
          <w:b/>
          <w:bCs/>
          <w:color w:val="000000"/>
          <w:kern w:val="0"/>
          <w:sz w:val="24"/>
          <w:szCs w:val="24"/>
          <w:u w:val="single"/>
          <w:lang w:eastAsia="uk-UA"/>
          <w14:ligatures w14:val="none"/>
        </w:rPr>
        <w:t>Відділ «Центр надання адміністративних послуг»</w:t>
      </w:r>
      <w:r w:rsidRPr="00694AE3">
        <w:rPr>
          <w:rFonts w:ascii="Times New Roman" w:eastAsia="Times New Roman" w:hAnsi="Times New Roman" w:cs="Times New Roman"/>
          <w:color w:val="000000"/>
          <w:kern w:val="0"/>
          <w:sz w:val="24"/>
          <w:szCs w:val="24"/>
          <w:lang w:eastAsia="uk-UA"/>
          <w14:ligatures w14:val="none"/>
        </w:rPr>
        <w:t xml:space="preserve"> Первозванівської сільської ради працює у форматі «єдиного вікна», що забезпечує зручність і швидкість отримання адміністративних послуг мешканцями громади.</w:t>
      </w:r>
    </w:p>
    <w:p w14:paraId="63DE00B6" w14:textId="4464B422" w:rsidR="00B81514" w:rsidRPr="00694AE3" w:rsidRDefault="00B81514" w:rsidP="005926A8">
      <w:pP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694AE3">
        <w:rPr>
          <w:rFonts w:ascii="Times New Roman" w:eastAsia="Times New Roman" w:hAnsi="Times New Roman" w:cs="Times New Roman"/>
          <w:color w:val="000000"/>
          <w:kern w:val="0"/>
          <w:sz w:val="24"/>
          <w:szCs w:val="24"/>
          <w:lang w:eastAsia="uk-UA"/>
          <w14:ligatures w14:val="none"/>
        </w:rPr>
        <w:t>ЦНАП функціонує в центральному офісі село Первозванівка, а також має віддалені робочі місця у населених пу</w:t>
      </w:r>
      <w:r w:rsidR="00122201">
        <w:rPr>
          <w:rFonts w:ascii="Times New Roman" w:eastAsia="Times New Roman" w:hAnsi="Times New Roman" w:cs="Times New Roman"/>
          <w:color w:val="000000"/>
          <w:kern w:val="0"/>
          <w:sz w:val="24"/>
          <w:szCs w:val="24"/>
          <w:lang w:eastAsia="uk-UA"/>
          <w14:ligatures w14:val="none"/>
        </w:rPr>
        <w:t>нктах: с. Калинівка, с. Клинці,</w:t>
      </w:r>
      <w:r w:rsidRPr="00694AE3">
        <w:rPr>
          <w:rFonts w:ascii="Times New Roman" w:eastAsia="Times New Roman" w:hAnsi="Times New Roman" w:cs="Times New Roman"/>
          <w:color w:val="000000"/>
          <w:kern w:val="0"/>
          <w:sz w:val="24"/>
          <w:szCs w:val="24"/>
          <w:lang w:eastAsia="uk-UA"/>
          <w14:ligatures w14:val="none"/>
        </w:rPr>
        <w:t xml:space="preserve"> с. Федорівка, с. Степове, с. Бережинка та с. Покровське. На всіх локаціях забезпечено можливість отримання базового переліку послуг — оформлення субсидій, пільг, допомоги малозабезпеченим і одиноким громадянам тощо.</w:t>
      </w:r>
    </w:p>
    <w:p w14:paraId="56CE377C" w14:textId="77777777" w:rsidR="00B81514" w:rsidRPr="00694AE3" w:rsidRDefault="00B81514" w:rsidP="005926A8">
      <w:pP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694AE3">
        <w:rPr>
          <w:rFonts w:ascii="Times New Roman" w:eastAsia="Times New Roman" w:hAnsi="Times New Roman" w:cs="Times New Roman"/>
          <w:color w:val="000000"/>
          <w:kern w:val="0"/>
          <w:sz w:val="24"/>
          <w:szCs w:val="24"/>
          <w:lang w:eastAsia="uk-UA"/>
          <w14:ligatures w14:val="none"/>
        </w:rPr>
        <w:t>З 21 квітня 2023 року у громаді впроваджено надання 185 адміністративних послуг, визначених у затвердженому переліку.</w:t>
      </w:r>
    </w:p>
    <w:p w14:paraId="40336311" w14:textId="77777777" w:rsidR="00B81514" w:rsidRPr="00694AE3" w:rsidRDefault="00B81514" w:rsidP="005926A8">
      <w:pP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694AE3">
        <w:rPr>
          <w:rFonts w:ascii="Times New Roman" w:eastAsia="Times New Roman" w:hAnsi="Times New Roman" w:cs="Times New Roman"/>
          <w:color w:val="000000"/>
          <w:kern w:val="0"/>
          <w:sz w:val="24"/>
          <w:szCs w:val="24"/>
          <w:lang w:eastAsia="uk-UA"/>
          <w14:ligatures w14:val="none"/>
        </w:rPr>
        <w:t>З початку 2025 року надано 962 послуги реєстрації та зняття з реєстрації місця проживання осіб; 360 послуг, пов’язаних з державною реєстрацією нерухомого майна..</w:t>
      </w:r>
    </w:p>
    <w:p w14:paraId="0E6C66E9" w14:textId="77777777" w:rsidR="00B81514" w:rsidRPr="00694AE3" w:rsidRDefault="00B81514" w:rsidP="005926A8">
      <w:pPr>
        <w:pBdr>
          <w:top w:val="nil"/>
          <w:left w:val="nil"/>
          <w:bottom w:val="nil"/>
          <w:right w:val="nil"/>
          <w:between w:val="nil"/>
        </w:pBdr>
        <w:tabs>
          <w:tab w:val="left" w:pos="9890"/>
        </w:tabs>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694AE3">
        <w:rPr>
          <w:rFonts w:ascii="Times New Roman" w:eastAsia="Times New Roman" w:hAnsi="Times New Roman" w:cs="Times New Roman"/>
          <w:color w:val="000000"/>
          <w:kern w:val="0"/>
          <w:sz w:val="24"/>
          <w:szCs w:val="24"/>
          <w:lang w:eastAsia="uk-UA"/>
          <w14:ligatures w14:val="none"/>
        </w:rPr>
        <w:t>Приміщення ЦНАПу частково відповідає сучасним вимогам безбар’єрності — облаштовано пандус та тактильну табличку з дублюванням інформації шрифтом Брайля. Подальший розвиток передбачає поступове вдосконалення умов прийому громадян, зокрема для представників маломобільних груп населення.</w:t>
      </w:r>
    </w:p>
    <w:p w14:paraId="359432AF" w14:textId="45F1BC04" w:rsidR="003B1154" w:rsidRPr="00122201" w:rsidRDefault="00B81514" w:rsidP="005926A8">
      <w:pPr>
        <w:pBdr>
          <w:top w:val="nil"/>
          <w:left w:val="nil"/>
          <w:bottom w:val="nil"/>
          <w:right w:val="nil"/>
          <w:between w:val="nil"/>
        </w:pBdr>
        <w:tabs>
          <w:tab w:val="left" w:pos="9890"/>
        </w:tabs>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122201">
        <w:rPr>
          <w:rFonts w:ascii="Times New Roman" w:eastAsia="Times New Roman" w:hAnsi="Times New Roman" w:cs="Times New Roman"/>
          <w:color w:val="000000"/>
          <w:kern w:val="0"/>
          <w:sz w:val="24"/>
          <w:szCs w:val="24"/>
          <w:lang w:eastAsia="uk-UA"/>
          <w14:ligatures w14:val="none"/>
        </w:rPr>
        <w:t>Створення та ефективне функціонування відділу ЦНАП дало змогу мешканцям громади отримувати широкий спектр адміністративних послуг у зручному форматі, що сприяє підвищенню рівня якості, прозорості та доступності публічних сервісів.</w:t>
      </w:r>
    </w:p>
    <w:p w14:paraId="0F0CE343" w14:textId="77777777" w:rsidR="00064754" w:rsidRPr="00122201" w:rsidRDefault="003B1154" w:rsidP="00941DD0">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122201">
        <w:rPr>
          <w:rFonts w:ascii="Times New Roman" w:eastAsia="Times New Roman" w:hAnsi="Times New Roman" w:cs="Times New Roman"/>
          <w:color w:val="000000"/>
          <w:kern w:val="0"/>
          <w:sz w:val="24"/>
          <w:szCs w:val="24"/>
          <w:lang w:eastAsia="uk-UA"/>
          <w14:ligatures w14:val="none"/>
        </w:rPr>
        <w:t xml:space="preserve">З 2019 року в громаді функціонує </w:t>
      </w:r>
      <w:r w:rsidRPr="00122201">
        <w:rPr>
          <w:rFonts w:ascii="Times New Roman" w:eastAsia="Times New Roman" w:hAnsi="Times New Roman" w:cs="Times New Roman"/>
          <w:b/>
          <w:bCs/>
          <w:color w:val="000000"/>
          <w:kern w:val="0"/>
          <w:sz w:val="24"/>
          <w:szCs w:val="24"/>
          <w:lang w:eastAsia="uk-UA"/>
          <w14:ligatures w14:val="none"/>
        </w:rPr>
        <w:t>«</w:t>
      </w:r>
      <w:r w:rsidRPr="00122201">
        <w:rPr>
          <w:rFonts w:ascii="Times New Roman" w:eastAsia="Times New Roman" w:hAnsi="Times New Roman" w:cs="Times New Roman"/>
          <w:b/>
          <w:bCs/>
          <w:color w:val="000000"/>
          <w:kern w:val="0"/>
          <w:sz w:val="24"/>
          <w:szCs w:val="24"/>
          <w:u w:val="single"/>
          <w:lang w:eastAsia="uk-UA"/>
          <w14:ligatures w14:val="none"/>
        </w:rPr>
        <w:t>Центр надання соціальних послуг населенню Первозванівської сільської ради</w:t>
      </w:r>
      <w:r w:rsidRPr="00122201">
        <w:rPr>
          <w:rFonts w:ascii="Times New Roman" w:eastAsia="Times New Roman" w:hAnsi="Times New Roman" w:cs="Times New Roman"/>
          <w:b/>
          <w:bCs/>
          <w:color w:val="000000"/>
          <w:kern w:val="0"/>
          <w:sz w:val="24"/>
          <w:szCs w:val="24"/>
          <w:lang w:eastAsia="uk-UA"/>
          <w14:ligatures w14:val="none"/>
        </w:rPr>
        <w:t>».</w:t>
      </w:r>
      <w:r w:rsidRPr="00122201">
        <w:rPr>
          <w:rFonts w:ascii="Times New Roman" w:eastAsia="Times New Roman" w:hAnsi="Times New Roman" w:cs="Times New Roman"/>
          <w:color w:val="000000"/>
          <w:kern w:val="0"/>
          <w:sz w:val="24"/>
          <w:szCs w:val="24"/>
          <w:lang w:eastAsia="uk-UA"/>
          <w14:ligatures w14:val="none"/>
        </w:rPr>
        <w:t xml:space="preserve"> </w:t>
      </w:r>
    </w:p>
    <w:p w14:paraId="5EB0DD6A" w14:textId="398A708F" w:rsidR="003B1154" w:rsidRPr="00122201" w:rsidRDefault="003B1154" w:rsidP="00941DD0">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122201">
        <w:rPr>
          <w:rFonts w:ascii="Times New Roman" w:eastAsia="Times New Roman" w:hAnsi="Times New Roman" w:cs="Times New Roman"/>
          <w:color w:val="000000"/>
          <w:kern w:val="0"/>
          <w:sz w:val="24"/>
          <w:szCs w:val="24"/>
          <w:lang w:eastAsia="uk-UA"/>
          <w14:ligatures w14:val="none"/>
        </w:rPr>
        <w:lastRenderedPageBreak/>
        <w:t xml:space="preserve">Мета діяльності Центру - здійснення соціального обслуговування та надання соціальних послуг громадянам, які перебувають у складних життєвих обставинах і потребують сторонньої допомоги, за місцем проживання. </w:t>
      </w:r>
    </w:p>
    <w:p w14:paraId="422B1FB9" w14:textId="77777777" w:rsidR="003B1154" w:rsidRPr="00122201" w:rsidRDefault="003B1154" w:rsidP="00941DD0">
      <w:pPr>
        <w:autoSpaceDE w:val="0"/>
        <w:autoSpaceDN w:val="0"/>
        <w:adjustRightInd w:val="0"/>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122201">
        <w:rPr>
          <w:rFonts w:ascii="Times New Roman" w:eastAsia="Times New Roman" w:hAnsi="Times New Roman" w:cs="Times New Roman"/>
          <w:color w:val="000000"/>
          <w:kern w:val="0"/>
          <w:sz w:val="24"/>
          <w:szCs w:val="24"/>
          <w:lang w:eastAsia="uk-UA"/>
          <w14:ligatures w14:val="none"/>
        </w:rPr>
        <w:t>У структурі Центру надання соціальних послуг населенню Первозванівської сільської ради функціонує 3 структурних підрозділи:</w:t>
      </w:r>
    </w:p>
    <w:p w14:paraId="0B6CCB7C" w14:textId="77777777" w:rsidR="003B1154" w:rsidRPr="00122201" w:rsidRDefault="003B1154" w:rsidP="00941DD0">
      <w:pPr>
        <w:widowControl w:val="0"/>
        <w:numPr>
          <w:ilvl w:val="0"/>
          <w:numId w:val="22"/>
        </w:numPr>
        <w:tabs>
          <w:tab w:val="left" w:pos="552"/>
        </w:tabs>
        <w:autoSpaceDE w:val="0"/>
        <w:autoSpaceDN w:val="0"/>
        <w:adjustRightInd w:val="0"/>
        <w:spacing w:after="0" w:line="240" w:lineRule="auto"/>
        <w:ind w:left="0" w:firstLine="567"/>
        <w:jc w:val="both"/>
        <w:rPr>
          <w:rFonts w:ascii="Times New Roman" w:eastAsia="Calibri" w:hAnsi="Times New Roman" w:cs="Times New Roman"/>
          <w:color w:val="000000"/>
          <w:kern w:val="0"/>
          <w:sz w:val="24"/>
          <w:szCs w:val="24"/>
          <w14:ligatures w14:val="none"/>
        </w:rPr>
      </w:pPr>
      <w:r w:rsidRPr="00122201">
        <w:rPr>
          <w:rFonts w:ascii="Times New Roman" w:eastAsia="Calibri" w:hAnsi="Times New Roman" w:cs="Times New Roman"/>
          <w:color w:val="000000"/>
          <w:kern w:val="0"/>
          <w:sz w:val="24"/>
          <w:szCs w:val="24"/>
          <w14:ligatures w14:val="none"/>
        </w:rPr>
        <w:t>відділення соціальної допомоги вдома;</w:t>
      </w:r>
    </w:p>
    <w:p w14:paraId="67C70E44" w14:textId="77777777" w:rsidR="003B1154" w:rsidRPr="00122201" w:rsidRDefault="003B1154" w:rsidP="00941DD0">
      <w:pPr>
        <w:widowControl w:val="0"/>
        <w:numPr>
          <w:ilvl w:val="0"/>
          <w:numId w:val="22"/>
        </w:numPr>
        <w:tabs>
          <w:tab w:val="left" w:pos="552"/>
        </w:tabs>
        <w:autoSpaceDE w:val="0"/>
        <w:autoSpaceDN w:val="0"/>
        <w:adjustRightInd w:val="0"/>
        <w:spacing w:after="0" w:line="240" w:lineRule="auto"/>
        <w:ind w:left="0" w:firstLine="567"/>
        <w:jc w:val="both"/>
        <w:rPr>
          <w:rFonts w:ascii="Times New Roman" w:eastAsia="Calibri" w:hAnsi="Times New Roman" w:cs="Times New Roman"/>
          <w:color w:val="000000"/>
          <w:kern w:val="0"/>
          <w:sz w:val="24"/>
          <w:szCs w:val="24"/>
          <w14:ligatures w14:val="none"/>
        </w:rPr>
      </w:pPr>
      <w:r w:rsidRPr="00122201">
        <w:rPr>
          <w:rFonts w:ascii="Times New Roman" w:eastAsia="Calibri" w:hAnsi="Times New Roman" w:cs="Times New Roman"/>
          <w:color w:val="000000"/>
          <w:kern w:val="0"/>
          <w:sz w:val="24"/>
          <w:szCs w:val="24"/>
          <w14:ligatures w14:val="none"/>
        </w:rPr>
        <w:t>відділення соціальної роботи;</w:t>
      </w:r>
    </w:p>
    <w:p w14:paraId="5A7B25B6" w14:textId="77777777" w:rsidR="003B1154" w:rsidRPr="00122201" w:rsidRDefault="003B1154" w:rsidP="00941DD0">
      <w:pPr>
        <w:widowControl w:val="0"/>
        <w:numPr>
          <w:ilvl w:val="0"/>
          <w:numId w:val="22"/>
        </w:numPr>
        <w:tabs>
          <w:tab w:val="left" w:pos="552"/>
        </w:tabs>
        <w:autoSpaceDE w:val="0"/>
        <w:autoSpaceDN w:val="0"/>
        <w:adjustRightInd w:val="0"/>
        <w:spacing w:after="0" w:line="240" w:lineRule="auto"/>
        <w:ind w:left="0" w:firstLine="567"/>
        <w:jc w:val="both"/>
        <w:rPr>
          <w:rFonts w:ascii="Times New Roman" w:eastAsia="Calibri" w:hAnsi="Times New Roman" w:cs="Times New Roman"/>
          <w:color w:val="000000"/>
          <w:kern w:val="0"/>
          <w:sz w:val="24"/>
          <w:szCs w:val="24"/>
          <w14:ligatures w14:val="none"/>
        </w:rPr>
      </w:pPr>
      <w:r w:rsidRPr="00122201">
        <w:rPr>
          <w:rFonts w:ascii="Times New Roman" w:eastAsia="Calibri" w:hAnsi="Times New Roman" w:cs="Times New Roman"/>
          <w:color w:val="000000"/>
          <w:kern w:val="0"/>
          <w:sz w:val="24"/>
          <w:szCs w:val="24"/>
          <w14:ligatures w14:val="none"/>
        </w:rPr>
        <w:t>відділення по роботі з ветеранами.</w:t>
      </w:r>
    </w:p>
    <w:p w14:paraId="41629D3F" w14:textId="77777777" w:rsidR="003B1154" w:rsidRPr="00122201" w:rsidRDefault="003B1154" w:rsidP="00941DD0">
      <w:pP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122201">
        <w:rPr>
          <w:rFonts w:ascii="Times New Roman" w:eastAsia="Times New Roman" w:hAnsi="Times New Roman" w:cs="Times New Roman"/>
          <w:color w:val="000000"/>
          <w:kern w:val="0"/>
          <w:sz w:val="24"/>
          <w:szCs w:val="24"/>
          <w:lang w:eastAsia="uk-UA"/>
          <w14:ligatures w14:val="none"/>
        </w:rPr>
        <w:t xml:space="preserve">Центром надання соціальних послуг населенню Первозванівської сільської ради за 2024 рік надано 9072 соціальні послуги громадянам Первозванівської ТГ, з них отримали: 184 особи похилого віку, 26 осіб інвалідністю, 31 особа ветеранів праці, 9 внутрішньо переміщених осіб, 1 особа  потерпілий внаслідок аварії на ЧАЕС. </w:t>
      </w:r>
    </w:p>
    <w:p w14:paraId="7F374376" w14:textId="77777777" w:rsidR="003B1154" w:rsidRPr="00122201" w:rsidRDefault="003B1154" w:rsidP="00941DD0">
      <w:pP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122201">
        <w:rPr>
          <w:rFonts w:ascii="Times New Roman" w:eastAsia="Times New Roman" w:hAnsi="Times New Roman" w:cs="Times New Roman"/>
          <w:color w:val="000000"/>
          <w:kern w:val="0"/>
          <w:sz w:val="24"/>
          <w:szCs w:val="24"/>
          <w:lang w:eastAsia="uk-UA"/>
          <w14:ligatures w14:val="none"/>
        </w:rPr>
        <w:t>Відділення соціальної допомоги вдома надає послугу «догляд вдома» та послугу «натуральна допомога».</w:t>
      </w:r>
    </w:p>
    <w:p w14:paraId="0624144F" w14:textId="77777777" w:rsidR="003B1154" w:rsidRPr="00122201" w:rsidRDefault="003B1154" w:rsidP="00941DD0">
      <w:pPr>
        <w:spacing w:after="0" w:line="240" w:lineRule="auto"/>
        <w:ind w:firstLine="567"/>
        <w:jc w:val="both"/>
        <w:rPr>
          <w:rFonts w:ascii="Times New Roman" w:eastAsia="Calibri" w:hAnsi="Times New Roman" w:cs="Times New Roman"/>
          <w:kern w:val="0"/>
          <w:sz w:val="24"/>
          <w:szCs w:val="24"/>
          <w:lang w:eastAsia="ru-RU"/>
          <w14:ligatures w14:val="none"/>
        </w:rPr>
      </w:pPr>
      <w:r w:rsidRPr="00122201">
        <w:rPr>
          <w:rFonts w:ascii="Times New Roman" w:eastAsia="Calibri" w:hAnsi="Times New Roman" w:cs="Times New Roman"/>
          <w:b/>
          <w:kern w:val="0"/>
          <w:sz w:val="24"/>
          <w:szCs w:val="24"/>
          <w:lang w:eastAsia="ru-RU"/>
          <w14:ligatures w14:val="none"/>
        </w:rPr>
        <w:t xml:space="preserve">Послуга «догляд вдома» </w:t>
      </w:r>
      <w:r w:rsidRPr="00122201">
        <w:rPr>
          <w:rFonts w:ascii="Times New Roman" w:eastAsia="Calibri" w:hAnsi="Times New Roman" w:cs="Times New Roman"/>
          <w:kern w:val="0"/>
          <w:sz w:val="24"/>
          <w:szCs w:val="24"/>
          <w:lang w:eastAsia="ru-RU"/>
          <w14:ligatures w14:val="none"/>
        </w:rPr>
        <w:t>- надання соціальних послуг з ведення домашнього господарства громадянам похилого віку, особам з інвалідністю, які не здатні до самообслуговування, у зв’язку з частковою втратою рухової активності і потребують сторонньої допомоги.</w:t>
      </w:r>
    </w:p>
    <w:p w14:paraId="312BD9B7" w14:textId="77777777" w:rsidR="003B1154" w:rsidRPr="00122201" w:rsidRDefault="003B1154" w:rsidP="00941DD0">
      <w:pPr>
        <w:spacing w:after="0" w:line="240" w:lineRule="auto"/>
        <w:ind w:firstLine="567"/>
        <w:jc w:val="both"/>
        <w:rPr>
          <w:rFonts w:ascii="Times New Roman" w:eastAsia="Calibri" w:hAnsi="Times New Roman" w:cs="Times New Roman"/>
          <w:kern w:val="0"/>
          <w:sz w:val="24"/>
          <w:szCs w:val="24"/>
          <w:lang w:eastAsia="ru-RU"/>
          <w14:ligatures w14:val="none"/>
        </w:rPr>
      </w:pPr>
      <w:r w:rsidRPr="00122201">
        <w:rPr>
          <w:rFonts w:ascii="Times New Roman" w:eastAsia="Calibri" w:hAnsi="Times New Roman" w:cs="Times New Roman"/>
          <w:kern w:val="0"/>
          <w:sz w:val="24"/>
          <w:szCs w:val="24"/>
          <w:lang w:eastAsia="ru-RU"/>
          <w14:ligatures w14:val="none"/>
        </w:rPr>
        <w:t xml:space="preserve">Станом на січень 2025 року на обслуговуванні перебуває </w:t>
      </w:r>
      <w:r w:rsidRPr="00122201">
        <w:rPr>
          <w:rFonts w:ascii="Times New Roman" w:eastAsia="Calibri" w:hAnsi="Times New Roman" w:cs="Times New Roman"/>
          <w:kern w:val="0"/>
          <w:sz w:val="24"/>
          <w:szCs w:val="24"/>
          <w:lang w:eastAsia="uk-UA"/>
          <w14:ligatures w14:val="none"/>
        </w:rPr>
        <w:t>164</w:t>
      </w:r>
      <w:r w:rsidRPr="00122201">
        <w:rPr>
          <w:rFonts w:ascii="Times New Roman" w:eastAsia="Calibri" w:hAnsi="Times New Roman" w:cs="Times New Roman"/>
          <w:kern w:val="0"/>
          <w:sz w:val="24"/>
          <w:szCs w:val="24"/>
          <w:lang w:eastAsia="ru-RU"/>
          <w14:ligatures w14:val="none"/>
        </w:rPr>
        <w:t xml:space="preserve"> особи, із них: 79 - на безоплатній основі, 15 - на платній основі, 70 осіб з встановленням диференційної плати.</w:t>
      </w:r>
    </w:p>
    <w:p w14:paraId="7A4C121A" w14:textId="77777777" w:rsidR="003B1154" w:rsidRPr="00122201" w:rsidRDefault="003B1154" w:rsidP="00941DD0">
      <w:pPr>
        <w:spacing w:after="0" w:line="240" w:lineRule="auto"/>
        <w:ind w:firstLine="567"/>
        <w:jc w:val="both"/>
        <w:rPr>
          <w:rFonts w:ascii="Times New Roman" w:eastAsia="Calibri" w:hAnsi="Times New Roman" w:cs="Times New Roman"/>
          <w:kern w:val="0"/>
          <w:sz w:val="24"/>
          <w:szCs w:val="24"/>
          <w:lang w:eastAsia="ru-RU"/>
          <w14:ligatures w14:val="none"/>
        </w:rPr>
      </w:pPr>
      <w:r w:rsidRPr="00122201">
        <w:rPr>
          <w:rFonts w:ascii="Times New Roman" w:eastAsia="Calibri" w:hAnsi="Times New Roman" w:cs="Times New Roman"/>
          <w:b/>
          <w:kern w:val="0"/>
          <w:sz w:val="24"/>
          <w:szCs w:val="24"/>
          <w:lang w:eastAsia="ru-RU"/>
          <w14:ligatures w14:val="none"/>
        </w:rPr>
        <w:t>Послуга «натуральна допомога»</w:t>
      </w:r>
      <w:r w:rsidRPr="00122201">
        <w:rPr>
          <w:rFonts w:ascii="Times New Roman" w:eastAsia="Calibri" w:hAnsi="Times New Roman" w:cs="Times New Roman"/>
          <w:kern w:val="0"/>
          <w:sz w:val="24"/>
          <w:szCs w:val="24"/>
          <w:lang w:eastAsia="ru-RU"/>
          <w14:ligatures w14:val="none"/>
        </w:rPr>
        <w:t xml:space="preserve"> </w:t>
      </w:r>
      <w:r w:rsidRPr="00122201">
        <w:rPr>
          <w:rFonts w:ascii="Times New Roman" w:eastAsia="Calibri" w:hAnsi="Times New Roman" w:cs="Times New Roman"/>
          <w:kern w:val="0"/>
          <w:sz w:val="24"/>
          <w:szCs w:val="24"/>
          <w:lang w:eastAsia="uk-UA"/>
          <w14:ligatures w14:val="none"/>
        </w:rPr>
        <w:t xml:space="preserve">забезпечується наданням послуг перукарем та швачкою. Протягом 2024 року </w:t>
      </w:r>
      <w:r w:rsidRPr="00122201">
        <w:rPr>
          <w:rFonts w:ascii="Times New Roman" w:eastAsia="Calibri" w:hAnsi="Times New Roman" w:cs="Times New Roman"/>
          <w:kern w:val="0"/>
          <w:sz w:val="24"/>
          <w:szCs w:val="24"/>
          <w:lang w:eastAsia="ru-RU"/>
          <w14:ligatures w14:val="none"/>
        </w:rPr>
        <w:t>обслужено 406 осіб, надано 939 послуг. Внутрішньо переміщені особи поважного віку та особи з інвалідністю отримують послугу безкоштовно.</w:t>
      </w:r>
    </w:p>
    <w:p w14:paraId="3E578013" w14:textId="77777777" w:rsidR="004E1113" w:rsidRPr="00122201" w:rsidRDefault="004E1113" w:rsidP="00941DD0">
      <w:pPr>
        <w:pStyle w:val="af4"/>
        <w:spacing w:before="0" w:beforeAutospacing="0" w:after="0" w:afterAutospacing="0"/>
        <w:ind w:firstLine="567"/>
        <w:jc w:val="both"/>
        <w:rPr>
          <w:b/>
          <w:bCs/>
        </w:rPr>
      </w:pPr>
      <w:r w:rsidRPr="00122201">
        <w:t xml:space="preserve">Також діє </w:t>
      </w:r>
      <w:r w:rsidRPr="00122201">
        <w:rPr>
          <w:rStyle w:val="affa"/>
          <w:rFonts w:eastAsiaTheme="majorEastAsia"/>
          <w:b w:val="0"/>
          <w:bCs w:val="0"/>
        </w:rPr>
        <w:t>пункт прокату технічних та інших засобів реабілітації</w:t>
      </w:r>
      <w:r w:rsidRPr="00122201">
        <w:t xml:space="preserve">, яким у 2024 році скористалися </w:t>
      </w:r>
      <w:r w:rsidRPr="00122201">
        <w:rPr>
          <w:rStyle w:val="affa"/>
          <w:rFonts w:eastAsiaTheme="majorEastAsia"/>
          <w:b w:val="0"/>
          <w:bCs w:val="0"/>
        </w:rPr>
        <w:t>95 осіб</w:t>
      </w:r>
      <w:r w:rsidRPr="00122201">
        <w:rPr>
          <w:b/>
          <w:bCs/>
        </w:rPr>
        <w:t>.</w:t>
      </w:r>
    </w:p>
    <w:p w14:paraId="0C1AA9C9" w14:textId="663F40F5" w:rsidR="003B1154" w:rsidRPr="00122201" w:rsidRDefault="003B1154" w:rsidP="00941DD0">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122201">
        <w:rPr>
          <w:rFonts w:ascii="Times New Roman" w:eastAsia="Times New Roman" w:hAnsi="Times New Roman" w:cs="Times New Roman"/>
          <w:kern w:val="0"/>
          <w:sz w:val="24"/>
          <w:szCs w:val="24"/>
          <w:lang w:eastAsia="uk-UA"/>
          <w14:ligatures w14:val="none"/>
        </w:rPr>
        <w:t xml:space="preserve">Під соціальним супроводом Центру у </w:t>
      </w:r>
      <w:r w:rsidRPr="00122201">
        <w:rPr>
          <w:rFonts w:ascii="Times New Roman" w:eastAsia="Times New Roman" w:hAnsi="Times New Roman" w:cs="Times New Roman"/>
          <w:b/>
          <w:bCs/>
          <w:kern w:val="0"/>
          <w:sz w:val="24"/>
          <w:szCs w:val="24"/>
          <w:lang w:eastAsia="uk-UA"/>
          <w14:ligatures w14:val="none"/>
        </w:rPr>
        <w:t>відділенні соціальної роботи</w:t>
      </w:r>
      <w:r w:rsidRPr="00122201">
        <w:rPr>
          <w:rFonts w:ascii="Times New Roman" w:eastAsia="Times New Roman" w:hAnsi="Times New Roman" w:cs="Times New Roman"/>
          <w:kern w:val="0"/>
          <w:sz w:val="24"/>
          <w:szCs w:val="24"/>
          <w:lang w:eastAsia="uk-UA"/>
          <w14:ligatures w14:val="none"/>
        </w:rPr>
        <w:t xml:space="preserve"> перебуває 14 сімей СЖО (які опинилися в складних життєвих обставинах) з них 36 дітей, 2 прийомні сім’ї – в яких виховується 4 дитини та 6 дитячих будинків сімейного типу – в яких проживають 44 дитини сироти або діти позбавлені батьківського піклування.</w:t>
      </w:r>
    </w:p>
    <w:p w14:paraId="75F02B21" w14:textId="77777777" w:rsidR="003B1154" w:rsidRPr="00122201" w:rsidRDefault="003B1154" w:rsidP="00941DD0">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122201">
        <w:rPr>
          <w:rFonts w:ascii="Times New Roman" w:eastAsia="Times New Roman" w:hAnsi="Times New Roman" w:cs="Times New Roman"/>
          <w:kern w:val="0"/>
          <w:sz w:val="24"/>
          <w:szCs w:val="24"/>
          <w:lang w:eastAsia="uk-UA"/>
          <w14:ligatures w14:val="none"/>
        </w:rPr>
        <w:t>Протягом 2024 року було здійснено близько 50 виїздів, складено 38 актів оцінки потреб сім’ї/особи. З них 9 сімей ВПО в яких 21 дитині надано статус дитини, яка постраждала від повномасштабного вторгнення.</w:t>
      </w:r>
    </w:p>
    <w:p w14:paraId="19B38A26" w14:textId="77777777" w:rsidR="003B1154" w:rsidRPr="00122201" w:rsidRDefault="003B1154" w:rsidP="00941DD0">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122201">
        <w:rPr>
          <w:rFonts w:ascii="Times New Roman" w:eastAsia="Times New Roman" w:hAnsi="Times New Roman" w:cs="Times New Roman"/>
          <w:color w:val="000000"/>
          <w:kern w:val="0"/>
          <w:sz w:val="24"/>
          <w:szCs w:val="24"/>
          <w:lang w:eastAsia="ru-RU"/>
          <w14:ligatures w14:val="none"/>
        </w:rPr>
        <w:t xml:space="preserve">Соціальна підтримка 7-х з цих сімей завершена з позитивним результатом, так як мінімізовано складні життєві обставини в родині. </w:t>
      </w:r>
    </w:p>
    <w:p w14:paraId="45EEC50B" w14:textId="4708BB4B" w:rsidR="009E1B75" w:rsidRPr="00122201" w:rsidRDefault="009E1B75" w:rsidP="00941DD0">
      <w:pPr>
        <w:pStyle w:val="af4"/>
        <w:spacing w:before="0" w:beforeAutospacing="0" w:after="0" w:afterAutospacing="0"/>
        <w:ind w:firstLine="567"/>
        <w:jc w:val="both"/>
      </w:pPr>
      <w:r w:rsidRPr="00122201">
        <w:t xml:space="preserve">У 2024 році до Центру надійшла </w:t>
      </w:r>
      <w:r w:rsidRPr="00122201">
        <w:rPr>
          <w:rStyle w:val="affa"/>
          <w:rFonts w:eastAsiaTheme="majorEastAsia"/>
          <w:b w:val="0"/>
          <w:bCs w:val="0"/>
        </w:rPr>
        <w:t>1 заява про вчинення домашнього насильства</w:t>
      </w:r>
      <w:r w:rsidRPr="00122201">
        <w:t xml:space="preserve"> щодо жінки, яка постраждала</w:t>
      </w:r>
      <w:r w:rsidR="00122201">
        <w:t xml:space="preserve"> від психологічного насильства. </w:t>
      </w:r>
      <w:r w:rsidRPr="00122201">
        <w:t>Постраждалій надано</w:t>
      </w:r>
      <w:r w:rsidRPr="00122201">
        <w:rPr>
          <w:b/>
          <w:bCs/>
        </w:rPr>
        <w:t xml:space="preserve"> </w:t>
      </w:r>
      <w:r w:rsidRPr="00122201">
        <w:rPr>
          <w:rStyle w:val="affa"/>
          <w:rFonts w:eastAsiaTheme="majorEastAsia"/>
          <w:b w:val="0"/>
          <w:bCs w:val="0"/>
        </w:rPr>
        <w:t>соціальну послугу консультування</w:t>
      </w:r>
      <w:r w:rsidRPr="00122201">
        <w:t>, роз’яснено права на отримання допомоги, проведено профілактичну роботу з кривдником (за згоди на контакт).</w:t>
      </w:r>
    </w:p>
    <w:p w14:paraId="740A14E1" w14:textId="77777777" w:rsidR="009E1B75" w:rsidRPr="00122201" w:rsidRDefault="009E1B75" w:rsidP="00941DD0">
      <w:pPr>
        <w:pStyle w:val="af4"/>
        <w:spacing w:before="0" w:beforeAutospacing="0" w:after="0" w:afterAutospacing="0"/>
        <w:ind w:firstLine="567"/>
        <w:jc w:val="both"/>
      </w:pPr>
      <w:r w:rsidRPr="00122201">
        <w:t xml:space="preserve">Центр постійно проводить </w:t>
      </w:r>
      <w:r w:rsidRPr="00122201">
        <w:rPr>
          <w:rStyle w:val="affa"/>
          <w:rFonts w:eastAsiaTheme="majorEastAsia"/>
          <w:b w:val="0"/>
          <w:bCs w:val="0"/>
        </w:rPr>
        <w:t>інформаційно-просвітницьку та роз’яснювальну роботу серед населення</w:t>
      </w:r>
      <w:r w:rsidRPr="00122201">
        <w:t xml:space="preserve"> щодо запобігання та протидії домашньому насильству, насильству за ознакою статі та торгівлі людьми.</w:t>
      </w:r>
    </w:p>
    <w:p w14:paraId="60B9B77E" w14:textId="3C8E778A" w:rsidR="003B1154" w:rsidRPr="00122201" w:rsidRDefault="003B1154" w:rsidP="00941DD0">
      <w:pPr>
        <w:spacing w:after="0" w:line="240" w:lineRule="auto"/>
        <w:ind w:firstLine="567"/>
        <w:jc w:val="both"/>
        <w:rPr>
          <w:rFonts w:ascii="Times New Roman" w:eastAsia="Times New Roman" w:hAnsi="Times New Roman" w:cs="Times New Roman"/>
          <w:color w:val="000000"/>
          <w:kern w:val="0"/>
          <w:sz w:val="24"/>
          <w:szCs w:val="24"/>
          <w:lang w:eastAsia="ru-RU"/>
          <w14:ligatures w14:val="none"/>
        </w:rPr>
      </w:pPr>
      <w:r w:rsidRPr="00122201">
        <w:rPr>
          <w:rFonts w:ascii="Times New Roman" w:eastAsia="Times New Roman" w:hAnsi="Times New Roman" w:cs="Times New Roman"/>
          <w:color w:val="000000"/>
          <w:kern w:val="0"/>
          <w:sz w:val="24"/>
          <w:szCs w:val="24"/>
          <w:lang w:eastAsia="ru-RU"/>
          <w14:ligatures w14:val="none"/>
        </w:rPr>
        <w:t>Однією з першочергових проблем у покращенні якості соціальних послуг у Первозванівській ТГ є потреба у впровадженні служби «Соціального таксі»</w:t>
      </w:r>
      <w:r w:rsidR="009E1B75" w:rsidRPr="00122201">
        <w:rPr>
          <w:rFonts w:ascii="Times New Roman" w:eastAsia="Times New Roman" w:hAnsi="Times New Roman" w:cs="Times New Roman"/>
          <w:color w:val="000000"/>
          <w:kern w:val="0"/>
          <w:sz w:val="24"/>
          <w:szCs w:val="24"/>
          <w:lang w:eastAsia="ru-RU"/>
          <w14:ligatures w14:val="none"/>
        </w:rPr>
        <w:t>.</w:t>
      </w:r>
      <w:r w:rsidRPr="00122201">
        <w:rPr>
          <w:rFonts w:ascii="Times New Roman" w:eastAsia="Times New Roman" w:hAnsi="Times New Roman" w:cs="Times New Roman"/>
          <w:color w:val="000000"/>
          <w:kern w:val="0"/>
          <w:sz w:val="24"/>
          <w:szCs w:val="24"/>
          <w:lang w:eastAsia="ru-RU"/>
          <w14:ligatures w14:val="none"/>
        </w:rPr>
        <w:t xml:space="preserve"> </w:t>
      </w:r>
      <w:r w:rsidR="009E1B75" w:rsidRPr="00122201">
        <w:rPr>
          <w:rFonts w:ascii="Times New Roman" w:eastAsia="Times New Roman" w:hAnsi="Times New Roman" w:cs="Times New Roman"/>
          <w:color w:val="000000"/>
          <w:kern w:val="0"/>
          <w:sz w:val="24"/>
          <w:szCs w:val="24"/>
          <w:lang w:eastAsia="ru-RU"/>
          <w14:ligatures w14:val="none"/>
        </w:rPr>
        <w:t>З</w:t>
      </w:r>
      <w:r w:rsidRPr="00122201">
        <w:rPr>
          <w:rFonts w:ascii="Times New Roman" w:eastAsia="Times New Roman" w:hAnsi="Times New Roman" w:cs="Times New Roman"/>
          <w:color w:val="000000"/>
          <w:kern w:val="0"/>
          <w:sz w:val="24"/>
          <w:szCs w:val="24"/>
          <w:lang w:eastAsia="ru-RU"/>
          <w14:ligatures w14:val="none"/>
        </w:rPr>
        <w:t>абезпеч</w:t>
      </w:r>
      <w:r w:rsidR="009E1B75" w:rsidRPr="00122201">
        <w:rPr>
          <w:rFonts w:ascii="Times New Roman" w:eastAsia="Times New Roman" w:hAnsi="Times New Roman" w:cs="Times New Roman"/>
          <w:color w:val="000000"/>
          <w:kern w:val="0"/>
          <w:sz w:val="24"/>
          <w:szCs w:val="24"/>
          <w:lang w:eastAsia="ru-RU"/>
          <w14:ligatures w14:val="none"/>
        </w:rPr>
        <w:t>ення</w:t>
      </w:r>
      <w:r w:rsidRPr="00122201">
        <w:rPr>
          <w:rFonts w:ascii="Times New Roman" w:eastAsia="Times New Roman" w:hAnsi="Times New Roman" w:cs="Times New Roman"/>
          <w:color w:val="000000"/>
          <w:kern w:val="0"/>
          <w:sz w:val="24"/>
          <w:szCs w:val="24"/>
          <w:lang w:eastAsia="ru-RU"/>
          <w14:ligatures w14:val="none"/>
        </w:rPr>
        <w:t xml:space="preserve"> </w:t>
      </w:r>
      <w:r w:rsidR="009E1B75" w:rsidRPr="00122201">
        <w:rPr>
          <w:rFonts w:ascii="Times New Roman" w:eastAsia="Times New Roman" w:hAnsi="Times New Roman" w:cs="Times New Roman"/>
          <w:color w:val="000000"/>
          <w:kern w:val="0"/>
          <w:sz w:val="24"/>
          <w:szCs w:val="24"/>
          <w:lang w:eastAsia="ru-RU"/>
          <w14:ligatures w14:val="none"/>
        </w:rPr>
        <w:t>Центру</w:t>
      </w:r>
      <w:r w:rsidRPr="00122201">
        <w:rPr>
          <w:rFonts w:ascii="Times New Roman" w:eastAsia="Times New Roman" w:hAnsi="Times New Roman" w:cs="Times New Roman"/>
          <w:color w:val="000000"/>
          <w:kern w:val="0"/>
          <w:sz w:val="24"/>
          <w:szCs w:val="24"/>
          <w:lang w:eastAsia="ru-RU"/>
          <w14:ligatures w14:val="none"/>
        </w:rPr>
        <w:t xml:space="preserve"> спеціалізованим автомобілем </w:t>
      </w:r>
      <w:r w:rsidR="009E1B75" w:rsidRPr="00122201">
        <w:rPr>
          <w:rFonts w:ascii="Times New Roman" w:eastAsia="Times New Roman" w:hAnsi="Times New Roman" w:cs="Times New Roman"/>
          <w:color w:val="000000"/>
          <w:kern w:val="0"/>
          <w:sz w:val="24"/>
          <w:szCs w:val="24"/>
          <w:lang w:eastAsia="ru-RU"/>
          <w14:ligatures w14:val="none"/>
        </w:rPr>
        <w:t>до</w:t>
      </w:r>
      <w:r w:rsidR="0032029C" w:rsidRPr="00122201">
        <w:rPr>
          <w:rFonts w:ascii="Times New Roman" w:eastAsia="Times New Roman" w:hAnsi="Times New Roman" w:cs="Times New Roman"/>
          <w:color w:val="000000"/>
          <w:kern w:val="0"/>
          <w:sz w:val="24"/>
          <w:szCs w:val="24"/>
          <w:lang w:eastAsia="ru-RU"/>
          <w14:ligatures w14:val="none"/>
        </w:rPr>
        <w:t>з</w:t>
      </w:r>
      <w:r w:rsidR="009E1B75" w:rsidRPr="00122201">
        <w:rPr>
          <w:rFonts w:ascii="Times New Roman" w:eastAsia="Times New Roman" w:hAnsi="Times New Roman" w:cs="Times New Roman"/>
          <w:color w:val="000000"/>
          <w:kern w:val="0"/>
          <w:sz w:val="24"/>
          <w:szCs w:val="24"/>
          <w:lang w:eastAsia="ru-RU"/>
          <w14:ligatures w14:val="none"/>
        </w:rPr>
        <w:t>волить</w:t>
      </w:r>
      <w:r w:rsidRPr="00122201">
        <w:rPr>
          <w:rFonts w:ascii="Times New Roman" w:eastAsia="Times New Roman" w:hAnsi="Times New Roman" w:cs="Times New Roman"/>
          <w:color w:val="000000"/>
          <w:kern w:val="0"/>
          <w:sz w:val="24"/>
          <w:szCs w:val="24"/>
          <w:lang w:eastAsia="ru-RU"/>
          <w14:ligatures w14:val="none"/>
        </w:rPr>
        <w:t xml:space="preserve"> </w:t>
      </w:r>
      <w:r w:rsidR="0032029C" w:rsidRPr="00122201">
        <w:rPr>
          <w:rFonts w:ascii="Times New Roman" w:eastAsia="Times New Roman" w:hAnsi="Times New Roman" w:cs="Times New Roman"/>
          <w:color w:val="000000"/>
          <w:kern w:val="0"/>
          <w:sz w:val="24"/>
          <w:szCs w:val="24"/>
          <w:lang w:eastAsia="ru-RU"/>
          <w14:ligatures w14:val="none"/>
        </w:rPr>
        <w:t>забезпечити рівні можливості осіб з інвалідністю та людей похилого віку, покращити умови їхньої життєдіяльності, розширити спектр соціальних послуг, що надаються Центром.</w:t>
      </w:r>
    </w:p>
    <w:p w14:paraId="383E0681" w14:textId="77777777" w:rsidR="002635E4" w:rsidRPr="00122201" w:rsidRDefault="002635E4" w:rsidP="00941DD0">
      <w:pPr>
        <w:pStyle w:val="af4"/>
        <w:spacing w:before="0" w:beforeAutospacing="0" w:after="0" w:afterAutospacing="0"/>
        <w:ind w:firstLine="567"/>
        <w:jc w:val="both"/>
      </w:pPr>
      <w:r w:rsidRPr="00122201">
        <w:t xml:space="preserve">На сьогодні в межах громади зареєстровано </w:t>
      </w:r>
      <w:r w:rsidRPr="00122201">
        <w:rPr>
          <w:rStyle w:val="affa"/>
          <w:rFonts w:eastAsiaTheme="majorEastAsia"/>
        </w:rPr>
        <w:t>218 внутрішньо переміщених осіб</w:t>
      </w:r>
      <w:r w:rsidRPr="00122201">
        <w:t>.</w:t>
      </w:r>
    </w:p>
    <w:p w14:paraId="3E8C5309" w14:textId="77777777" w:rsidR="002635E4" w:rsidRPr="00122201" w:rsidRDefault="002635E4" w:rsidP="00941DD0">
      <w:pPr>
        <w:pStyle w:val="af4"/>
        <w:spacing w:before="0" w:beforeAutospacing="0" w:after="0" w:afterAutospacing="0"/>
        <w:ind w:firstLine="567"/>
        <w:jc w:val="both"/>
      </w:pPr>
      <w:r w:rsidRPr="00122201">
        <w:t xml:space="preserve">За звітний період видано понад </w:t>
      </w:r>
      <w:r w:rsidRPr="00122201">
        <w:rPr>
          <w:rStyle w:val="affa"/>
          <w:rFonts w:eastAsiaTheme="majorEastAsia"/>
        </w:rPr>
        <w:t>1000 наборів гуманітарної допомоги</w:t>
      </w:r>
      <w:r w:rsidRPr="00122201">
        <w:t xml:space="preserve"> від ГО «Десяте квітня», БФ «Архангел», ЮНІСЕФ, ТОВ «Червоний Хрест» та «World Central Kitchen». Допомога включала продуктові набори, засоби гігієни, постільну білизну, матраци, посуд, дитяче харчування, які надавалися не лише ВПО, але й соціально незахищеним категоріям населення, зокрема дітям-сиротам, прийомним сім’ям і дитячим будинкам сімейного типу.</w:t>
      </w:r>
    </w:p>
    <w:p w14:paraId="285A67BF" w14:textId="77777777" w:rsidR="002635E4" w:rsidRPr="00122201" w:rsidRDefault="002635E4" w:rsidP="00941DD0">
      <w:pPr>
        <w:pStyle w:val="af4"/>
        <w:spacing w:before="0" w:beforeAutospacing="0" w:after="0" w:afterAutospacing="0"/>
        <w:ind w:firstLine="567"/>
        <w:jc w:val="both"/>
      </w:pPr>
      <w:r w:rsidRPr="00122201">
        <w:lastRenderedPageBreak/>
        <w:t xml:space="preserve">Завдяки співпраці з благодійними організаціями внутрішньо переміщеним особам та іншим категоріям населення надається </w:t>
      </w:r>
      <w:r w:rsidRPr="00122201">
        <w:rPr>
          <w:rStyle w:val="affa"/>
          <w:rFonts w:eastAsiaTheme="majorEastAsia"/>
        </w:rPr>
        <w:t>психологічна допомога</w:t>
      </w:r>
      <w:r w:rsidRPr="00122201">
        <w:t>.</w:t>
      </w:r>
      <w:r w:rsidRPr="00122201">
        <w:br/>
        <w:t xml:space="preserve">Окрему увагу громада приділяє </w:t>
      </w:r>
      <w:r w:rsidRPr="00122201">
        <w:rPr>
          <w:rStyle w:val="affa"/>
          <w:rFonts w:eastAsiaTheme="majorEastAsia"/>
        </w:rPr>
        <w:t>соціальному супроводу сімей загиблих військовослужбовців</w:t>
      </w:r>
      <w:r w:rsidRPr="00122201">
        <w:t>, зокрема допомозі в оформленні матеріальної підтримки, пільг, участі у психологічних тренінгах та культурних заходах.</w:t>
      </w:r>
    </w:p>
    <w:p w14:paraId="2F4ADE4F" w14:textId="77777777" w:rsidR="002635E4" w:rsidRPr="00122201" w:rsidRDefault="002635E4" w:rsidP="00941DD0">
      <w:pPr>
        <w:pStyle w:val="af4"/>
        <w:spacing w:before="0" w:beforeAutospacing="0" w:after="0" w:afterAutospacing="0"/>
        <w:ind w:firstLine="567"/>
        <w:jc w:val="both"/>
      </w:pPr>
      <w:r w:rsidRPr="00122201">
        <w:t xml:space="preserve">Для забезпечення відновлення та збереження психічного здоров’я осіб, які постраждали від повномасштабного вторгнення, при відділі по роботі з ветеранами створено </w:t>
      </w:r>
      <w:r w:rsidRPr="00122201">
        <w:rPr>
          <w:rStyle w:val="affa"/>
          <w:rFonts w:eastAsiaTheme="majorEastAsia"/>
        </w:rPr>
        <w:t>Психологічний хаб</w:t>
      </w:r>
      <w:r w:rsidRPr="00122201">
        <w:t xml:space="preserve"> та </w:t>
      </w:r>
      <w:r w:rsidRPr="00122201">
        <w:rPr>
          <w:rStyle w:val="affa"/>
          <w:rFonts w:eastAsiaTheme="majorEastAsia"/>
        </w:rPr>
        <w:t>Ветеранський хаб</w:t>
      </w:r>
      <w:r w:rsidRPr="00122201">
        <w:t>. Їх діяльність спрямована на профілактику психічних і поведінкових розладів, покращення якості життя, адаптацію ветеранів і членів їхніх сімей до мирного життя.</w:t>
      </w:r>
    </w:p>
    <w:p w14:paraId="408CD03C" w14:textId="77777777" w:rsidR="002635E4" w:rsidRPr="00122201" w:rsidRDefault="002635E4" w:rsidP="00132B65">
      <w:pPr>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p>
    <w:p w14:paraId="4FC15063" w14:textId="30FDD279" w:rsidR="003B1154" w:rsidRPr="00122201" w:rsidRDefault="003B1154" w:rsidP="00941DD0">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122201">
        <w:rPr>
          <w:rFonts w:ascii="Times New Roman" w:eastAsia="Times New Roman" w:hAnsi="Times New Roman" w:cs="Times New Roman"/>
          <w:b/>
          <w:kern w:val="0"/>
          <w:sz w:val="24"/>
          <w:szCs w:val="24"/>
          <w:u w:val="single"/>
          <w:lang w:eastAsia="ru-RU"/>
          <w14:ligatures w14:val="none"/>
        </w:rPr>
        <w:t>Служба у справах дітей</w:t>
      </w:r>
      <w:r w:rsidR="00941DD0" w:rsidRPr="00122201">
        <w:rPr>
          <w:rFonts w:ascii="Times New Roman" w:eastAsia="Times New Roman" w:hAnsi="Times New Roman" w:cs="Times New Roman"/>
          <w:b/>
          <w:kern w:val="0"/>
          <w:sz w:val="24"/>
          <w:szCs w:val="24"/>
          <w:lang w:eastAsia="ru-RU"/>
          <w14:ligatures w14:val="none"/>
        </w:rPr>
        <w:t xml:space="preserve"> </w:t>
      </w:r>
      <w:r w:rsidRPr="00122201">
        <w:rPr>
          <w:rFonts w:ascii="Times New Roman" w:eastAsia="Times New Roman" w:hAnsi="Times New Roman" w:cs="Times New Roman"/>
          <w:kern w:val="0"/>
          <w:sz w:val="24"/>
          <w:szCs w:val="24"/>
          <w:lang w:eastAsia="ru-RU"/>
          <w14:ligatures w14:val="none"/>
        </w:rPr>
        <w:t xml:space="preserve">здійснює відповідну соціальну роботу з сім’ями та особами, які опинилися у складних життєвих обставинах, забезпечує ефективне здійснення соціального супроводження прийомних сімей та дитячих будинків сімейного типу. </w:t>
      </w:r>
    </w:p>
    <w:p w14:paraId="4635CA38" w14:textId="14804101" w:rsidR="003B1154" w:rsidRPr="00122201" w:rsidRDefault="003B1154" w:rsidP="00941DD0">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122201">
        <w:rPr>
          <w:rFonts w:ascii="Times New Roman" w:eastAsia="Times New Roman" w:hAnsi="Times New Roman" w:cs="Times New Roman"/>
          <w:kern w:val="0"/>
          <w:sz w:val="24"/>
          <w:szCs w:val="24"/>
          <w:lang w:eastAsia="ru-RU"/>
          <w14:ligatures w14:val="none"/>
        </w:rPr>
        <w:t xml:space="preserve">Проводиться робота щодо виявлення дітей, які опинились в складних життєвих обставинах, з метою попередження дитячої безпритульності та бездоглядності, недопущення вилучення із біологічної родини. В результаті проведеної роботи протягом 2024 року 10 дітей взято на облік, як такі, що опинилися в складних життєвих обставинах та батьки яких ухиляються від виконання батьківських обов’язків. 3 дитини знято з обліку у зв’язку зі зміною місця проживання. </w:t>
      </w:r>
    </w:p>
    <w:p w14:paraId="189BA189" w14:textId="77777777" w:rsidR="003B1154" w:rsidRPr="00122201" w:rsidRDefault="003B1154" w:rsidP="00941DD0">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122201">
        <w:rPr>
          <w:rFonts w:ascii="Times New Roman" w:eastAsia="Times New Roman" w:hAnsi="Times New Roman" w:cs="Times New Roman"/>
          <w:kern w:val="0"/>
          <w:sz w:val="24"/>
          <w:szCs w:val="24"/>
          <w:lang w:eastAsia="ru-RU"/>
          <w14:ligatures w14:val="none"/>
        </w:rPr>
        <w:t>Забезпечено щотижневе проведення профілактичних заходів (рейдів) «Діти вулиці», «Вокзал» з метою своєчасного виявлення дітей, які опинилися у складних життєвих обставинах, недопущення соціального сирітства. За 2024 рік проведено 38 рейдів під час яких виявлено 27 дітей, які були попереджені щодо правил поведінки та обстежено умови проживання 108 сімей. 11 дітей отримали статус дитини-сироти та дитини, позбавленої батьківського піклування.</w:t>
      </w:r>
    </w:p>
    <w:p w14:paraId="15E5192B" w14:textId="77777777" w:rsidR="0032029C" w:rsidRPr="00122201" w:rsidRDefault="0032029C" w:rsidP="00941DD0">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122201">
        <w:rPr>
          <w:rFonts w:ascii="Times New Roman" w:eastAsia="Times New Roman" w:hAnsi="Times New Roman" w:cs="Times New Roman"/>
          <w:kern w:val="0"/>
          <w:sz w:val="24"/>
          <w:szCs w:val="24"/>
          <w:lang w:eastAsia="ru-RU"/>
          <w14:ligatures w14:val="none"/>
        </w:rPr>
        <w:t>Також вживаються заходи щодо подальшого розвитку інституту патронату над дитиною — як форми тимчасового догляду, виховання та реабілітації дитини в сім’ї патронатного вихователя на період подолання складних життєвих обставин нею, її батьками або законними представниками.</w:t>
      </w:r>
    </w:p>
    <w:p w14:paraId="628ACBD9" w14:textId="77777777" w:rsidR="0032029C" w:rsidRPr="00122201" w:rsidRDefault="0032029C" w:rsidP="00132B65">
      <w:pPr>
        <w:pBdr>
          <w:top w:val="nil"/>
          <w:left w:val="nil"/>
          <w:bottom w:val="nil"/>
          <w:right w:val="nil"/>
          <w:between w:val="nil"/>
        </w:pBdr>
        <w:tabs>
          <w:tab w:val="left" w:pos="9890"/>
        </w:tabs>
        <w:spacing w:after="0" w:line="240" w:lineRule="auto"/>
        <w:ind w:firstLine="709"/>
        <w:jc w:val="both"/>
        <w:rPr>
          <w:rFonts w:ascii="Times New Roman" w:eastAsia="Times New Roman" w:hAnsi="Times New Roman" w:cs="Times New Roman"/>
          <w:b/>
          <w:color w:val="000000"/>
          <w:kern w:val="0"/>
          <w:sz w:val="20"/>
          <w:szCs w:val="20"/>
          <w:lang w:eastAsia="uk-UA"/>
          <w14:ligatures w14:val="none"/>
        </w:rPr>
      </w:pPr>
    </w:p>
    <w:p w14:paraId="2408DD3A" w14:textId="6CC5278A" w:rsidR="003B1154" w:rsidRPr="00122201" w:rsidRDefault="003B1154" w:rsidP="00941DD0">
      <w:pPr>
        <w:pBdr>
          <w:top w:val="nil"/>
          <w:left w:val="nil"/>
          <w:bottom w:val="nil"/>
          <w:right w:val="nil"/>
          <w:between w:val="nil"/>
        </w:pBdr>
        <w:tabs>
          <w:tab w:val="left" w:pos="9890"/>
        </w:tabs>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122201">
        <w:rPr>
          <w:rFonts w:ascii="Times New Roman" w:eastAsia="Times New Roman" w:hAnsi="Times New Roman" w:cs="Times New Roman"/>
          <w:b/>
          <w:color w:val="000000"/>
          <w:kern w:val="0"/>
          <w:sz w:val="24"/>
          <w:szCs w:val="24"/>
          <w:lang w:eastAsia="uk-UA"/>
          <w14:ligatures w14:val="none"/>
        </w:rPr>
        <w:t>Висновки.</w:t>
      </w:r>
      <w:r w:rsidRPr="00122201">
        <w:rPr>
          <w:rFonts w:ascii="Times New Roman" w:eastAsia="Times New Roman" w:hAnsi="Times New Roman" w:cs="Times New Roman"/>
          <w:color w:val="000000"/>
          <w:kern w:val="0"/>
          <w:sz w:val="24"/>
          <w:szCs w:val="24"/>
          <w:lang w:eastAsia="uk-UA"/>
          <w14:ligatures w14:val="none"/>
        </w:rPr>
        <w:t xml:space="preserve"> Соціальна інфраструктура Первозванівської територіальної громади охоплює ключові сфери — освіту, медицину та культуру, які забезпечують базові потреби населення та формують засади сталого розвитку. Проведений аналіз свідчить про загальну відповідність існуючої мережі соціальних послуг потребам мешканців громади, водночас виявлені низка проблемних аспектів, що потребують комплексного рішення. Щодо освітньої мережі, то існують ризики щодо наповнюваності класів у початковій школі, що зумовлює необхідність індивідуального підходу до організації навчального процесу та можливого об'єднання класів. Це безпосередньо впливатиме на обсяг освітньої субвенції та фінансування закладів. Прогнози на найближчі роки демонструють відносну стабільність кількості учнів, однак варто враховувати фактори невизначеності, пов’язані з міграційними процесами через безпекову ситуацію в регіоні.</w:t>
      </w:r>
    </w:p>
    <w:p w14:paraId="031BBEDC" w14:textId="77777777" w:rsidR="003B1154" w:rsidRPr="00122201" w:rsidRDefault="003B1154" w:rsidP="00941DD0">
      <w:pPr>
        <w:pBdr>
          <w:top w:val="nil"/>
          <w:left w:val="nil"/>
          <w:bottom w:val="nil"/>
          <w:right w:val="nil"/>
          <w:between w:val="nil"/>
        </w:pBdr>
        <w:tabs>
          <w:tab w:val="left" w:pos="9890"/>
        </w:tabs>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122201">
        <w:rPr>
          <w:rFonts w:ascii="Times New Roman" w:eastAsia="Times New Roman" w:hAnsi="Times New Roman" w:cs="Times New Roman"/>
          <w:color w:val="000000"/>
          <w:kern w:val="0"/>
          <w:sz w:val="24"/>
          <w:szCs w:val="24"/>
          <w:lang w:eastAsia="uk-UA"/>
          <w14:ligatures w14:val="none"/>
        </w:rPr>
        <w:t>Особливу увагу у громаді слід буде приділити покращенню дорожньо-транспортної інфраструктури. Одними з пріоритетних тут повинні бути дороги першочергових доріг, які необхідно  особливо на маршрутах до навчальних закладів, а також удосконалити систему транспортного забезпечення — це сприятиме зменшенню часу на підвезення школярів. Окремої уваги потребує адаптація закладів освіти для представників маломобільних груп населення:</w:t>
      </w:r>
      <w:r w:rsidRPr="00234DD2">
        <w:rPr>
          <w:rFonts w:ascii="Times New Roman" w:eastAsia="Times New Roman" w:hAnsi="Times New Roman" w:cs="Times New Roman"/>
          <w:color w:val="000000"/>
          <w:kern w:val="0"/>
          <w:sz w:val="28"/>
          <w:szCs w:val="28"/>
          <w:lang w:eastAsia="uk-UA"/>
          <w14:ligatures w14:val="none"/>
        </w:rPr>
        <w:t xml:space="preserve"> </w:t>
      </w:r>
      <w:r w:rsidRPr="00122201">
        <w:rPr>
          <w:rFonts w:ascii="Times New Roman" w:eastAsia="Times New Roman" w:hAnsi="Times New Roman" w:cs="Times New Roman"/>
          <w:color w:val="000000"/>
          <w:kern w:val="0"/>
          <w:sz w:val="24"/>
          <w:szCs w:val="24"/>
          <w:lang w:eastAsia="uk-UA"/>
          <w14:ligatures w14:val="none"/>
        </w:rPr>
        <w:t>облаштування санвузлів, пандусів, внутрішніх маршрутів, а також захисних укриттів.</w:t>
      </w:r>
    </w:p>
    <w:p w14:paraId="5A75A7A8" w14:textId="77777777" w:rsidR="003B1154" w:rsidRPr="00122201" w:rsidRDefault="003B1154" w:rsidP="00941DD0">
      <w:pPr>
        <w:pBdr>
          <w:top w:val="nil"/>
          <w:left w:val="nil"/>
          <w:bottom w:val="nil"/>
          <w:right w:val="nil"/>
          <w:between w:val="nil"/>
        </w:pBdr>
        <w:tabs>
          <w:tab w:val="num" w:pos="720"/>
          <w:tab w:val="left" w:pos="9890"/>
        </w:tabs>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122201">
        <w:rPr>
          <w:rFonts w:ascii="Times New Roman" w:eastAsia="Times New Roman" w:hAnsi="Times New Roman" w:cs="Times New Roman"/>
          <w:color w:val="000000"/>
          <w:kern w:val="0"/>
          <w:sz w:val="24"/>
          <w:szCs w:val="24"/>
          <w:lang w:eastAsia="uk-UA"/>
          <w14:ligatures w14:val="none"/>
        </w:rPr>
        <w:t xml:space="preserve">Медична мережа громади представлена різними форматами закладів і здатна загалом задовольняти потреби мешканців. Проте наявні певні проблеми, які потребують вирішення, а саме нестача медичного персоналу (особливо у віддалених ФАПах), потреба в оновленні матеріально-технічної бази, відсутність медичного транспорту в більшості населених </w:t>
      </w:r>
      <w:r w:rsidRPr="00122201">
        <w:rPr>
          <w:rFonts w:ascii="Times New Roman" w:eastAsia="Times New Roman" w:hAnsi="Times New Roman" w:cs="Times New Roman"/>
          <w:color w:val="000000"/>
          <w:kern w:val="0"/>
          <w:sz w:val="24"/>
          <w:szCs w:val="24"/>
          <w:lang w:eastAsia="uk-UA"/>
          <w14:ligatures w14:val="none"/>
        </w:rPr>
        <w:lastRenderedPageBreak/>
        <w:t>пунктів, а також необхідність проведення ремонтів приміщень. Також при проведені ремонтних робіт в закладах охорони здоров’я, необхідно забезпечити комплексний підхід з врахуванням сучасних енергоефективних рішень.</w:t>
      </w:r>
    </w:p>
    <w:p w14:paraId="6EADB88A" w14:textId="77777777" w:rsidR="003B1154" w:rsidRPr="00122201" w:rsidRDefault="003B1154" w:rsidP="00941DD0">
      <w:pPr>
        <w:pBdr>
          <w:top w:val="nil"/>
          <w:left w:val="nil"/>
          <w:bottom w:val="nil"/>
          <w:right w:val="nil"/>
          <w:between w:val="nil"/>
        </w:pBdr>
        <w:tabs>
          <w:tab w:val="left" w:pos="9890"/>
        </w:tabs>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122201">
        <w:rPr>
          <w:rFonts w:ascii="Times New Roman" w:eastAsia="Times New Roman" w:hAnsi="Times New Roman" w:cs="Times New Roman"/>
          <w:color w:val="000000"/>
          <w:kern w:val="0"/>
          <w:sz w:val="24"/>
          <w:szCs w:val="24"/>
          <w:lang w:eastAsia="uk-UA"/>
          <w14:ligatures w14:val="none"/>
        </w:rPr>
        <w:t>Сфера культури Первозванівської ТГ охоплює 16 закладів, з них: 8 клубних установ і 8 бібліотек. Діяльність спрямована на підтримку творчих ініціатив, проведення масових заходів та збереження культурної спадщини. Проте, в найбільших за чисельністю селах (с. Клинці, с. Покровське) відсутні будинки культури, що обмежує доступ мешканців до культурних послуг.</w:t>
      </w:r>
    </w:p>
    <w:p w14:paraId="198D752E" w14:textId="77777777" w:rsidR="003B1154" w:rsidRPr="00122201" w:rsidRDefault="003B1154" w:rsidP="00941DD0">
      <w:pPr>
        <w:pBdr>
          <w:top w:val="nil"/>
          <w:left w:val="nil"/>
          <w:bottom w:val="nil"/>
          <w:right w:val="nil"/>
          <w:between w:val="nil"/>
        </w:pBdr>
        <w:tabs>
          <w:tab w:val="num" w:pos="720"/>
          <w:tab w:val="left" w:pos="9890"/>
        </w:tabs>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122201">
        <w:rPr>
          <w:rFonts w:ascii="Times New Roman" w:eastAsia="Times New Roman" w:hAnsi="Times New Roman" w:cs="Times New Roman"/>
          <w:color w:val="000000"/>
          <w:kern w:val="0"/>
          <w:sz w:val="24"/>
          <w:szCs w:val="24"/>
          <w:lang w:eastAsia="uk-UA"/>
          <w14:ligatures w14:val="none"/>
        </w:rPr>
        <w:t>Ключовими проблемами є потреба в капітальному та поточному ремонті приміщень, відсутність опалення, водовідведення, санвузлів, застаріла матеріально-технічна база (музичне обладнання, сценічні костюми, меблі), недостатня цифровізація та оновлення книжкового фонду бібліотек.</w:t>
      </w:r>
    </w:p>
    <w:p w14:paraId="70BDD603" w14:textId="77777777" w:rsidR="004D7A9D" w:rsidRPr="00122201" w:rsidRDefault="003B1154" w:rsidP="00941DD0">
      <w:pPr>
        <w:pBdr>
          <w:top w:val="nil"/>
          <w:left w:val="nil"/>
          <w:bottom w:val="nil"/>
          <w:right w:val="nil"/>
          <w:between w:val="nil"/>
        </w:pBdr>
        <w:tabs>
          <w:tab w:val="left" w:pos="9890"/>
        </w:tabs>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122201">
        <w:rPr>
          <w:rFonts w:ascii="Times New Roman" w:eastAsia="Times New Roman" w:hAnsi="Times New Roman" w:cs="Times New Roman"/>
          <w:color w:val="000000"/>
          <w:kern w:val="0"/>
          <w:sz w:val="24"/>
          <w:szCs w:val="24"/>
          <w:lang w:eastAsia="uk-UA"/>
          <w14:ligatures w14:val="none"/>
        </w:rPr>
        <w:t>Сфера соціальних послуг Первозванівської ТГ демонструє системність та стійкість соціальної політики, яка охоплює різноманітні категорії населення, з особливим акцентом на підтримці внутрішньо переміщених осіб, сімей у складних життєвих обставинах, людей похилого віку та осіб з інвалідністю.</w:t>
      </w:r>
    </w:p>
    <w:p w14:paraId="62D520AD" w14:textId="7FEEEDD8" w:rsidR="003B1154" w:rsidRPr="00122201" w:rsidRDefault="003B1154" w:rsidP="004D7A9D">
      <w:pPr>
        <w:pBdr>
          <w:top w:val="nil"/>
          <w:left w:val="nil"/>
          <w:bottom w:val="nil"/>
          <w:right w:val="nil"/>
          <w:between w:val="nil"/>
        </w:pBdr>
        <w:tabs>
          <w:tab w:val="left" w:pos="9890"/>
        </w:tabs>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122201">
        <w:rPr>
          <w:rFonts w:ascii="Times New Roman" w:eastAsia="Times New Roman" w:hAnsi="Times New Roman" w:cs="Times New Roman"/>
          <w:color w:val="000000"/>
          <w:kern w:val="0"/>
          <w:sz w:val="24"/>
          <w:szCs w:val="24"/>
          <w:lang w:eastAsia="uk-UA"/>
          <w14:ligatures w14:val="none"/>
        </w:rPr>
        <w:t>У відповідь на виклики війни громада значно посилила соціальні послуги, впровадивши Психологічний та Ветеранський хаби, соціальний супровід сімей, рейди «Діти вулиці», а також забезпечивши догляд вдома й натуральну допомогу. Завдяки ЦНАПу, який функціонує за принципом «єдиного вікна», мешканці громади мають доступ до понад 180 адміністративних послуг. Попри часткову відповідність приміщень нормам безбар’єрності, громада демонструє прагнення до розширення інклюзивної інфраструктури та впровадження додаткових сервісів, зокрема соціального таксі, що свідчить про орієнтацію на потреби кожного мешканця. Загалом, соціальні служби громади показують високий рівень адаптивності, людяності та ефективної організації.</w:t>
      </w:r>
    </w:p>
    <w:p w14:paraId="2651BA52" w14:textId="271E3938" w:rsidR="00BF2CA7" w:rsidRPr="00122201" w:rsidRDefault="00BF2CA7" w:rsidP="00132B65">
      <w:pPr>
        <w:pStyle w:val="3"/>
        <w:spacing w:before="0" w:after="0" w:line="240" w:lineRule="auto"/>
        <w:ind w:firstLine="567"/>
        <w:rPr>
          <w:rFonts w:ascii="Times New Roman" w:hAnsi="Times New Roman" w:cs="Times New Roman"/>
          <w:b/>
          <w:i/>
          <w:iCs/>
          <w:sz w:val="24"/>
          <w:szCs w:val="24"/>
        </w:rPr>
      </w:pPr>
      <w:bookmarkStart w:id="23" w:name="_Toc225954726"/>
      <w:r w:rsidRPr="00122201">
        <w:rPr>
          <w:rFonts w:ascii="Times New Roman" w:hAnsi="Times New Roman" w:cs="Times New Roman"/>
          <w:b/>
          <w:i/>
          <w:iCs/>
          <w:color w:val="000000" w:themeColor="text1"/>
          <w:sz w:val="24"/>
          <w:szCs w:val="24"/>
        </w:rPr>
        <w:t>5.5. Інфраструктура туризму, торгівлі та послуг</w:t>
      </w:r>
      <w:bookmarkEnd w:id="23"/>
    </w:p>
    <w:p w14:paraId="3BE5FB92" w14:textId="77777777" w:rsidR="003B1154" w:rsidRPr="00122201" w:rsidRDefault="003B1154" w:rsidP="004D7A9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122201">
        <w:rPr>
          <w:rFonts w:ascii="Times New Roman" w:eastAsia="Times New Roman" w:hAnsi="Times New Roman" w:cs="Times New Roman"/>
          <w:color w:val="000000"/>
          <w:kern w:val="0"/>
          <w:sz w:val="24"/>
          <w:szCs w:val="24"/>
          <w:lang w:eastAsia="uk-UA"/>
          <w14:ligatures w14:val="none"/>
        </w:rPr>
        <w:t>На території Первозванівської громади існує розгалужена мережа закладів торгівлі та побутової інфраструктури. Всього на території громади діяльність з оптової та роздрібної торгівлі, ремонту автотранспортних засобів здійснюють 76 суб’єктів господарювання.</w:t>
      </w:r>
    </w:p>
    <w:p w14:paraId="00F0F02D" w14:textId="77777777" w:rsidR="003B1154" w:rsidRPr="00122201" w:rsidRDefault="003B1154" w:rsidP="004D7A9D">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122201">
        <w:rPr>
          <w:rFonts w:ascii="Times New Roman" w:eastAsia="Times New Roman" w:hAnsi="Times New Roman" w:cs="Times New Roman"/>
          <w:b/>
          <w:kern w:val="0"/>
          <w:sz w:val="24"/>
          <w:szCs w:val="24"/>
          <w:lang w:eastAsia="ru-RU"/>
          <w14:ligatures w14:val="none"/>
        </w:rPr>
        <w:t>Торгівельна мережа</w:t>
      </w:r>
      <w:r w:rsidRPr="00122201">
        <w:rPr>
          <w:rFonts w:ascii="Times New Roman" w:eastAsia="Times New Roman" w:hAnsi="Times New Roman" w:cs="Times New Roman"/>
          <w:kern w:val="0"/>
          <w:sz w:val="24"/>
          <w:szCs w:val="24"/>
          <w:lang w:eastAsia="ru-RU"/>
          <w14:ligatures w14:val="none"/>
        </w:rPr>
        <w:t xml:space="preserve"> Первозванівської сільської територіальної громади представлена приватними підприємцями та місцевим бізнесом, що забезпечують населення товарами першої необхідності, продовольчими й непродовольчими товарами, а також надають послуги громадського харчування.</w:t>
      </w:r>
    </w:p>
    <w:p w14:paraId="363AA38C" w14:textId="77777777" w:rsidR="003B1154" w:rsidRPr="00122201" w:rsidRDefault="003B1154" w:rsidP="004D7A9D">
      <w:pPr>
        <w:spacing w:after="0" w:line="240" w:lineRule="auto"/>
        <w:ind w:firstLine="567"/>
        <w:jc w:val="both"/>
        <w:rPr>
          <w:rFonts w:ascii="Times New Roman" w:eastAsia="Times New Roman" w:hAnsi="Times New Roman" w:cs="Times New Roman"/>
          <w:kern w:val="0"/>
          <w:sz w:val="24"/>
          <w:szCs w:val="24"/>
          <w:lang w:val="ru-RU" w:eastAsia="ru-RU"/>
          <w14:ligatures w14:val="none"/>
        </w:rPr>
      </w:pPr>
      <w:r w:rsidRPr="00122201">
        <w:rPr>
          <w:rFonts w:ascii="Times New Roman" w:eastAsia="Times New Roman" w:hAnsi="Times New Roman" w:cs="Times New Roman"/>
          <w:kern w:val="0"/>
          <w:sz w:val="24"/>
          <w:szCs w:val="24"/>
          <w:lang w:val="ru-RU" w:eastAsia="ru-RU"/>
          <w14:ligatures w14:val="none"/>
        </w:rPr>
        <w:t xml:space="preserve">У населених пунктах громади функціонують понад </w:t>
      </w:r>
      <w:r w:rsidRPr="00122201">
        <w:rPr>
          <w:rFonts w:ascii="Times New Roman" w:eastAsia="Times New Roman" w:hAnsi="Times New Roman" w:cs="Times New Roman"/>
          <w:b/>
          <w:bCs/>
          <w:kern w:val="0"/>
          <w:sz w:val="24"/>
          <w:szCs w:val="24"/>
          <w:lang w:val="ru-RU" w:eastAsia="ru-RU"/>
          <w14:ligatures w14:val="none"/>
        </w:rPr>
        <w:t>25 об’єктів торгі</w:t>
      </w:r>
      <w:proofErr w:type="gramStart"/>
      <w:r w:rsidRPr="00122201">
        <w:rPr>
          <w:rFonts w:ascii="Times New Roman" w:eastAsia="Times New Roman" w:hAnsi="Times New Roman" w:cs="Times New Roman"/>
          <w:b/>
          <w:bCs/>
          <w:kern w:val="0"/>
          <w:sz w:val="24"/>
          <w:szCs w:val="24"/>
          <w:lang w:val="ru-RU" w:eastAsia="ru-RU"/>
          <w14:ligatures w14:val="none"/>
        </w:rPr>
        <w:t>вл</w:t>
      </w:r>
      <w:proofErr w:type="gramEnd"/>
      <w:r w:rsidRPr="00122201">
        <w:rPr>
          <w:rFonts w:ascii="Times New Roman" w:eastAsia="Times New Roman" w:hAnsi="Times New Roman" w:cs="Times New Roman"/>
          <w:b/>
          <w:bCs/>
          <w:kern w:val="0"/>
          <w:sz w:val="24"/>
          <w:szCs w:val="24"/>
          <w:lang w:val="ru-RU" w:eastAsia="ru-RU"/>
          <w14:ligatures w14:val="none"/>
        </w:rPr>
        <w:t>і</w:t>
      </w:r>
      <w:r w:rsidRPr="00122201">
        <w:rPr>
          <w:rFonts w:ascii="Times New Roman" w:eastAsia="Times New Roman" w:hAnsi="Times New Roman" w:cs="Times New Roman"/>
          <w:kern w:val="0"/>
          <w:sz w:val="24"/>
          <w:szCs w:val="24"/>
          <w:lang w:val="ru-RU" w:eastAsia="ru-RU"/>
          <w14:ligatures w14:val="none"/>
        </w:rPr>
        <w:t>, серед яких — магазини, павільйони, кіоски, торгові точки та кафе.</w:t>
      </w:r>
    </w:p>
    <w:p w14:paraId="02A10A5B" w14:textId="77777777" w:rsidR="003B1154" w:rsidRPr="00122201" w:rsidRDefault="003B1154" w:rsidP="004D7A9D">
      <w:pPr>
        <w:spacing w:after="0" w:line="240" w:lineRule="auto"/>
        <w:ind w:firstLine="567"/>
        <w:jc w:val="both"/>
        <w:rPr>
          <w:rFonts w:ascii="Times New Roman" w:eastAsia="Times New Roman" w:hAnsi="Times New Roman" w:cs="Times New Roman"/>
          <w:kern w:val="0"/>
          <w:sz w:val="24"/>
          <w:szCs w:val="24"/>
          <w:lang w:val="ru-RU" w:eastAsia="ru-RU"/>
          <w14:ligatures w14:val="none"/>
        </w:rPr>
      </w:pPr>
      <w:r w:rsidRPr="00122201">
        <w:rPr>
          <w:rFonts w:ascii="Times New Roman" w:eastAsia="Times New Roman" w:hAnsi="Times New Roman" w:cs="Times New Roman"/>
          <w:kern w:val="0"/>
          <w:sz w:val="24"/>
          <w:szCs w:val="24"/>
          <w:lang w:val="ru-RU" w:eastAsia="ru-RU"/>
          <w14:ligatures w14:val="none"/>
        </w:rPr>
        <w:t xml:space="preserve">На території громади також функціонує </w:t>
      </w:r>
      <w:r w:rsidRPr="00122201">
        <w:rPr>
          <w:rFonts w:ascii="Times New Roman" w:eastAsia="Times New Roman" w:hAnsi="Times New Roman" w:cs="Times New Roman"/>
          <w:b/>
          <w:bCs/>
          <w:kern w:val="0"/>
          <w:sz w:val="24"/>
          <w:szCs w:val="24"/>
          <w:lang w:val="ru-RU" w:eastAsia="ru-RU"/>
          <w14:ligatures w14:val="none"/>
        </w:rPr>
        <w:t>3 автозаправні станції (АЗС)</w:t>
      </w:r>
      <w:r w:rsidRPr="00122201">
        <w:rPr>
          <w:rFonts w:ascii="Times New Roman" w:eastAsia="Times New Roman" w:hAnsi="Times New Roman" w:cs="Times New Roman"/>
          <w:kern w:val="0"/>
          <w:sz w:val="24"/>
          <w:szCs w:val="24"/>
          <w:lang w:val="ru-RU" w:eastAsia="ru-RU"/>
          <w14:ligatures w14:val="none"/>
        </w:rPr>
        <w:t xml:space="preserve"> та </w:t>
      </w:r>
      <w:r w:rsidRPr="00122201">
        <w:rPr>
          <w:rFonts w:ascii="Times New Roman" w:eastAsia="Times New Roman" w:hAnsi="Times New Roman" w:cs="Times New Roman"/>
          <w:b/>
          <w:bCs/>
          <w:kern w:val="0"/>
          <w:sz w:val="24"/>
          <w:szCs w:val="24"/>
          <w:lang w:val="ru-RU" w:eastAsia="ru-RU"/>
          <w14:ligatures w14:val="none"/>
        </w:rPr>
        <w:t>1 автомобільна газонаповнювальна компресорна станція (АГНКС)</w:t>
      </w:r>
      <w:r w:rsidRPr="00122201">
        <w:rPr>
          <w:rFonts w:ascii="Times New Roman" w:eastAsia="Times New Roman" w:hAnsi="Times New Roman" w:cs="Times New Roman"/>
          <w:kern w:val="0"/>
          <w:sz w:val="24"/>
          <w:szCs w:val="24"/>
          <w:lang w:val="ru-RU" w:eastAsia="ru-RU"/>
          <w14:ligatures w14:val="none"/>
        </w:rPr>
        <w:t>.</w:t>
      </w:r>
    </w:p>
    <w:p w14:paraId="7716F17D" w14:textId="77777777" w:rsidR="003B1154" w:rsidRPr="00122201" w:rsidRDefault="003B1154" w:rsidP="004D7A9D">
      <w:pPr>
        <w:spacing w:after="0" w:line="240" w:lineRule="auto"/>
        <w:ind w:firstLine="567"/>
        <w:jc w:val="both"/>
        <w:rPr>
          <w:rFonts w:ascii="Times New Roman" w:eastAsia="Times New Roman" w:hAnsi="Times New Roman" w:cs="Times New Roman"/>
          <w:kern w:val="0"/>
          <w:sz w:val="24"/>
          <w:szCs w:val="24"/>
          <w:lang w:val="ru-RU" w:eastAsia="ru-RU"/>
          <w14:ligatures w14:val="none"/>
        </w:rPr>
      </w:pPr>
      <w:r w:rsidRPr="00122201">
        <w:rPr>
          <w:rFonts w:ascii="Times New Roman" w:eastAsia="Times New Roman" w:hAnsi="Times New Roman" w:cs="Times New Roman"/>
          <w:kern w:val="0"/>
          <w:sz w:val="24"/>
          <w:szCs w:val="24"/>
          <w:lang w:val="ru-RU" w:eastAsia="ru-RU"/>
          <w14:ligatures w14:val="none"/>
        </w:rPr>
        <w:t xml:space="preserve">Торгівельна мережа забезпечує потреби населення у продуктах харчування та товарах першої необхідності. </w:t>
      </w:r>
      <w:proofErr w:type="gramStart"/>
      <w:r w:rsidRPr="00122201">
        <w:rPr>
          <w:rFonts w:ascii="Times New Roman" w:eastAsia="Times New Roman" w:hAnsi="Times New Roman" w:cs="Times New Roman"/>
          <w:kern w:val="0"/>
          <w:sz w:val="24"/>
          <w:szCs w:val="24"/>
          <w:lang w:val="ru-RU" w:eastAsia="ru-RU"/>
          <w14:ligatures w14:val="none"/>
        </w:rPr>
        <w:t>Р</w:t>
      </w:r>
      <w:proofErr w:type="gramEnd"/>
      <w:r w:rsidRPr="00122201">
        <w:rPr>
          <w:rFonts w:ascii="Times New Roman" w:eastAsia="Times New Roman" w:hAnsi="Times New Roman" w:cs="Times New Roman"/>
          <w:kern w:val="0"/>
          <w:sz w:val="24"/>
          <w:szCs w:val="24"/>
          <w:lang w:val="ru-RU" w:eastAsia="ru-RU"/>
          <w14:ligatures w14:val="none"/>
        </w:rPr>
        <w:t>івень цін є співставним із цінами на аналогічні товари у місті Кропивницькому.</w:t>
      </w:r>
    </w:p>
    <w:p w14:paraId="463B3D9A" w14:textId="77777777" w:rsidR="003B1154" w:rsidRPr="00122201" w:rsidRDefault="003B1154" w:rsidP="004D7A9D">
      <w:pPr>
        <w:spacing w:after="0" w:line="240" w:lineRule="auto"/>
        <w:ind w:firstLine="567"/>
        <w:jc w:val="both"/>
        <w:rPr>
          <w:rFonts w:ascii="Times New Roman" w:eastAsia="Times New Roman" w:hAnsi="Times New Roman" w:cs="Times New Roman"/>
          <w:kern w:val="0"/>
          <w:sz w:val="24"/>
          <w:szCs w:val="24"/>
          <w:lang w:val="ru-RU" w:eastAsia="ru-RU"/>
          <w14:ligatures w14:val="none"/>
        </w:rPr>
      </w:pPr>
      <w:r w:rsidRPr="00122201">
        <w:rPr>
          <w:rFonts w:ascii="Times New Roman" w:eastAsia="Times New Roman" w:hAnsi="Times New Roman" w:cs="Times New Roman"/>
          <w:kern w:val="0"/>
          <w:sz w:val="24"/>
          <w:szCs w:val="24"/>
          <w:lang w:val="ru-RU" w:eastAsia="ru-RU"/>
          <w14:ligatures w14:val="none"/>
        </w:rPr>
        <w:t>Розвиток сфери торгі</w:t>
      </w:r>
      <w:proofErr w:type="gramStart"/>
      <w:r w:rsidRPr="00122201">
        <w:rPr>
          <w:rFonts w:ascii="Times New Roman" w:eastAsia="Times New Roman" w:hAnsi="Times New Roman" w:cs="Times New Roman"/>
          <w:kern w:val="0"/>
          <w:sz w:val="24"/>
          <w:szCs w:val="24"/>
          <w:lang w:val="ru-RU" w:eastAsia="ru-RU"/>
          <w14:ligatures w14:val="none"/>
        </w:rPr>
        <w:t>вл</w:t>
      </w:r>
      <w:proofErr w:type="gramEnd"/>
      <w:r w:rsidRPr="00122201">
        <w:rPr>
          <w:rFonts w:ascii="Times New Roman" w:eastAsia="Times New Roman" w:hAnsi="Times New Roman" w:cs="Times New Roman"/>
          <w:kern w:val="0"/>
          <w:sz w:val="24"/>
          <w:szCs w:val="24"/>
          <w:lang w:val="ru-RU" w:eastAsia="ru-RU"/>
          <w14:ligatures w14:val="none"/>
        </w:rPr>
        <w:t>і спрямований на підтримку місцевих підприємців, підвищення якості обслуговування, створення сучасних торгових майданчиків та розширення спектру послуг для жителів громади.</w:t>
      </w:r>
    </w:p>
    <w:p w14:paraId="69B70ACB" w14:textId="77777777" w:rsidR="003B1154" w:rsidRPr="00122201" w:rsidRDefault="003B1154"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kern w:val="0"/>
          <w:sz w:val="20"/>
          <w:szCs w:val="20"/>
          <w:lang w:val="ru-RU" w:eastAsia="uk-UA"/>
          <w14:ligatures w14:val="none"/>
        </w:rPr>
      </w:pPr>
    </w:p>
    <w:p w14:paraId="2E260363" w14:textId="0C0C14A6" w:rsidR="003B1154" w:rsidRPr="00122201" w:rsidRDefault="003B1154"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b/>
          <w:kern w:val="0"/>
          <w:sz w:val="24"/>
          <w:szCs w:val="24"/>
          <w:lang w:eastAsia="uk-UA"/>
          <w14:ligatures w14:val="none"/>
        </w:rPr>
      </w:pPr>
      <w:r w:rsidRPr="00122201">
        <w:rPr>
          <w:rFonts w:ascii="Times New Roman" w:eastAsia="Times New Roman" w:hAnsi="Times New Roman" w:cs="Times New Roman"/>
          <w:b/>
          <w:kern w:val="0"/>
          <w:sz w:val="24"/>
          <w:szCs w:val="24"/>
          <w:lang w:eastAsia="uk-UA"/>
          <w14:ligatures w14:val="none"/>
        </w:rPr>
        <w:t>Туристична інфраструктура</w:t>
      </w:r>
    </w:p>
    <w:p w14:paraId="035CA730" w14:textId="353B9DA2" w:rsidR="003B1154" w:rsidRPr="00122201" w:rsidRDefault="003B1154" w:rsidP="004D7A9D">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122201">
        <w:rPr>
          <w:rFonts w:ascii="Times New Roman" w:eastAsia="Times New Roman" w:hAnsi="Times New Roman" w:cs="Times New Roman"/>
          <w:color w:val="000000"/>
          <w:kern w:val="0"/>
          <w:sz w:val="24"/>
          <w:szCs w:val="24"/>
          <w:lang w:eastAsia="uk-UA"/>
          <w14:ligatures w14:val="none"/>
        </w:rPr>
        <w:t>Первозванівська ТГ має досить непоганий потенціал для розвитку туристичної індустрії на базі ефективного використання наявних рекреаційних ресурсів, і частково вже розпочала роботу в цьому напрямі. На сьогоднішній день, в громаді здійснюють свою діяльність 5 обєктів туристичного спрямування</w:t>
      </w:r>
      <w:r w:rsidR="00F10D43" w:rsidRPr="00122201">
        <w:rPr>
          <w:rFonts w:ascii="Times New Roman" w:eastAsia="Times New Roman" w:hAnsi="Times New Roman" w:cs="Times New Roman"/>
          <w:color w:val="000000"/>
          <w:kern w:val="0"/>
          <w:sz w:val="24"/>
          <w:szCs w:val="24"/>
          <w:lang w:eastAsia="uk-UA"/>
          <w14:ligatures w14:val="none"/>
        </w:rPr>
        <w:t>,</w:t>
      </w:r>
      <w:r w:rsidRPr="00122201">
        <w:rPr>
          <w:rFonts w:ascii="Times New Roman" w:eastAsia="Times New Roman" w:hAnsi="Times New Roman" w:cs="Times New Roman"/>
          <w:color w:val="000000"/>
          <w:kern w:val="0"/>
          <w:sz w:val="24"/>
          <w:szCs w:val="24"/>
          <w:lang w:eastAsia="uk-UA"/>
          <w14:ligatures w14:val="none"/>
        </w:rPr>
        <w:t xml:space="preserve"> </w:t>
      </w:r>
      <w:r w:rsidR="00F10D43" w:rsidRPr="00122201">
        <w:rPr>
          <w:rFonts w:ascii="Times New Roman" w:eastAsia="Times New Roman" w:hAnsi="Times New Roman" w:cs="Times New Roman"/>
          <w:color w:val="000000"/>
          <w:kern w:val="0"/>
          <w:sz w:val="24"/>
          <w:szCs w:val="24"/>
          <w:lang w:eastAsia="uk-UA"/>
          <w14:ligatures w14:val="none"/>
        </w:rPr>
        <w:t>80</w:t>
      </w:r>
      <w:r w:rsidRPr="00122201">
        <w:rPr>
          <w:rFonts w:ascii="Times New Roman" w:eastAsia="Times New Roman" w:hAnsi="Times New Roman" w:cs="Times New Roman"/>
          <w:color w:val="000000"/>
          <w:kern w:val="0"/>
          <w:sz w:val="24"/>
          <w:szCs w:val="24"/>
          <w:lang w:eastAsia="uk-UA"/>
          <w14:ligatures w14:val="none"/>
        </w:rPr>
        <w:t>% цих об’єктів знаходяться у с</w:t>
      </w:r>
      <w:r w:rsidR="00F10D43" w:rsidRPr="00122201">
        <w:rPr>
          <w:rFonts w:ascii="Times New Roman" w:eastAsia="Times New Roman" w:hAnsi="Times New Roman" w:cs="Times New Roman"/>
          <w:color w:val="000000"/>
          <w:kern w:val="0"/>
          <w:sz w:val="24"/>
          <w:szCs w:val="24"/>
          <w:lang w:eastAsia="uk-UA"/>
          <w14:ligatures w14:val="none"/>
        </w:rPr>
        <w:t xml:space="preserve">елі </w:t>
      </w:r>
      <w:r w:rsidRPr="00122201">
        <w:rPr>
          <w:rFonts w:ascii="Times New Roman" w:eastAsia="Times New Roman" w:hAnsi="Times New Roman" w:cs="Times New Roman"/>
          <w:color w:val="000000"/>
          <w:kern w:val="0"/>
          <w:sz w:val="24"/>
          <w:szCs w:val="24"/>
          <w:lang w:eastAsia="uk-UA"/>
          <w14:ligatures w14:val="none"/>
        </w:rPr>
        <w:t xml:space="preserve">Федорівка (Табл.21). </w:t>
      </w:r>
    </w:p>
    <w:p w14:paraId="2E962BDA" w14:textId="77777777" w:rsidR="00234DD2" w:rsidRPr="004D7A9D" w:rsidRDefault="00234DD2" w:rsidP="00132B65">
      <w:pPr>
        <w:pBdr>
          <w:top w:val="nil"/>
          <w:left w:val="nil"/>
          <w:bottom w:val="nil"/>
          <w:right w:val="nil"/>
          <w:between w:val="nil"/>
        </w:pBdr>
        <w:spacing w:after="0" w:line="240" w:lineRule="auto"/>
        <w:ind w:right="-33" w:firstLine="566"/>
        <w:jc w:val="center"/>
        <w:rPr>
          <w:rFonts w:ascii="Times New Roman" w:eastAsia="Times New Roman" w:hAnsi="Times New Roman" w:cs="Times New Roman"/>
          <w:b/>
          <w:color w:val="000000"/>
          <w:kern w:val="0"/>
          <w:sz w:val="20"/>
          <w:szCs w:val="20"/>
          <w:lang w:eastAsia="uk-UA"/>
          <w14:ligatures w14:val="none"/>
        </w:rPr>
      </w:pPr>
    </w:p>
    <w:p w14:paraId="14869516" w14:textId="1BBF8DE3" w:rsidR="003B1154" w:rsidRDefault="003B1154" w:rsidP="00132B65">
      <w:pPr>
        <w:pBdr>
          <w:top w:val="nil"/>
          <w:left w:val="nil"/>
          <w:bottom w:val="nil"/>
          <w:right w:val="nil"/>
          <w:between w:val="nil"/>
        </w:pBdr>
        <w:spacing w:after="0" w:line="240" w:lineRule="auto"/>
        <w:ind w:right="-33" w:firstLine="566"/>
        <w:jc w:val="center"/>
        <w:rPr>
          <w:rFonts w:ascii="Times New Roman" w:eastAsia="Times New Roman" w:hAnsi="Times New Roman" w:cs="Times New Roman"/>
          <w:b/>
          <w:color w:val="000000"/>
          <w:kern w:val="0"/>
          <w:sz w:val="20"/>
          <w:szCs w:val="20"/>
          <w:lang w:eastAsia="uk-UA"/>
          <w14:ligatures w14:val="none"/>
        </w:rPr>
      </w:pPr>
      <w:r w:rsidRPr="00AC2F9D">
        <w:rPr>
          <w:rFonts w:ascii="Times New Roman" w:eastAsia="Times New Roman" w:hAnsi="Times New Roman" w:cs="Times New Roman"/>
          <w:b/>
          <w:color w:val="000000"/>
          <w:kern w:val="0"/>
          <w:sz w:val="20"/>
          <w:szCs w:val="20"/>
          <w:lang w:eastAsia="uk-UA"/>
          <w14:ligatures w14:val="none"/>
        </w:rPr>
        <w:t>Таблиця 21. Перелік закладів туристичного спрямування Первозванівської ТГ</w:t>
      </w:r>
    </w:p>
    <w:p w14:paraId="1EB30626" w14:textId="77777777" w:rsidR="00AC2F9D" w:rsidRPr="00AC2F9D" w:rsidRDefault="00AC2F9D" w:rsidP="00132B65">
      <w:pPr>
        <w:pBdr>
          <w:top w:val="nil"/>
          <w:left w:val="nil"/>
          <w:bottom w:val="nil"/>
          <w:right w:val="nil"/>
          <w:between w:val="nil"/>
        </w:pBdr>
        <w:spacing w:after="0" w:line="240" w:lineRule="auto"/>
        <w:ind w:right="-33" w:firstLine="566"/>
        <w:jc w:val="center"/>
        <w:rPr>
          <w:rFonts w:ascii="Times New Roman" w:eastAsia="Times New Roman" w:hAnsi="Times New Roman" w:cs="Times New Roman"/>
          <w:b/>
          <w:color w:val="000000"/>
          <w:kern w:val="0"/>
          <w:sz w:val="20"/>
          <w:szCs w:val="20"/>
          <w:lang w:eastAsia="uk-UA"/>
          <w14:ligatures w14:val="none"/>
        </w:rPr>
      </w:pPr>
    </w:p>
    <w:tbl>
      <w:tblPr>
        <w:tblW w:w="935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7"/>
        <w:gridCol w:w="4707"/>
      </w:tblGrid>
      <w:tr w:rsidR="003B1154" w:rsidRPr="003B1154" w14:paraId="56AC7929" w14:textId="77777777" w:rsidTr="003B1154">
        <w:trPr>
          <w:trHeight w:val="242"/>
        </w:trPr>
        <w:tc>
          <w:tcPr>
            <w:tcW w:w="4647" w:type="dxa"/>
            <w:shd w:val="clear" w:color="auto" w:fill="FFD966"/>
          </w:tcPr>
          <w:p w14:paraId="0A122CC3" w14:textId="77777777" w:rsidR="003B1154" w:rsidRPr="003B1154" w:rsidRDefault="003B1154" w:rsidP="00132B65">
            <w:pPr>
              <w:spacing w:after="0" w:line="240" w:lineRule="auto"/>
              <w:ind w:left="34"/>
              <w:jc w:val="center"/>
              <w:rPr>
                <w:rFonts w:ascii="Times New Roman" w:eastAsia="Times New Roman" w:hAnsi="Times New Roman" w:cs="Times New Roman"/>
                <w:b/>
                <w:kern w:val="0"/>
                <w:sz w:val="20"/>
                <w:szCs w:val="20"/>
                <w:lang w:eastAsia="uk-UA"/>
                <w14:ligatures w14:val="none"/>
              </w:rPr>
            </w:pPr>
            <w:r w:rsidRPr="003B1154">
              <w:rPr>
                <w:rFonts w:ascii="Times New Roman" w:eastAsia="Times New Roman" w:hAnsi="Times New Roman" w:cs="Times New Roman"/>
                <w:b/>
                <w:kern w:val="0"/>
                <w:sz w:val="20"/>
                <w:szCs w:val="20"/>
                <w:lang w:eastAsia="uk-UA"/>
                <w14:ligatures w14:val="none"/>
              </w:rPr>
              <w:lastRenderedPageBreak/>
              <w:t>Назва закладу (адреса)</w:t>
            </w:r>
          </w:p>
        </w:tc>
        <w:tc>
          <w:tcPr>
            <w:tcW w:w="4707" w:type="dxa"/>
            <w:shd w:val="clear" w:color="auto" w:fill="FFD966"/>
          </w:tcPr>
          <w:p w14:paraId="764BD80E" w14:textId="77777777" w:rsidR="003B1154" w:rsidRPr="003B1154" w:rsidRDefault="003B1154" w:rsidP="00132B65">
            <w:pPr>
              <w:spacing w:after="0" w:line="240" w:lineRule="auto"/>
              <w:ind w:left="34"/>
              <w:jc w:val="center"/>
              <w:rPr>
                <w:rFonts w:ascii="Times New Roman" w:eastAsia="Times New Roman" w:hAnsi="Times New Roman" w:cs="Times New Roman"/>
                <w:b/>
                <w:kern w:val="0"/>
                <w:sz w:val="20"/>
                <w:szCs w:val="20"/>
                <w:lang w:eastAsia="uk-UA"/>
                <w14:ligatures w14:val="none"/>
              </w:rPr>
            </w:pPr>
            <w:r w:rsidRPr="003B1154">
              <w:rPr>
                <w:rFonts w:ascii="Times New Roman" w:eastAsia="Times New Roman" w:hAnsi="Times New Roman" w:cs="Times New Roman"/>
                <w:b/>
                <w:kern w:val="0"/>
                <w:sz w:val="20"/>
                <w:szCs w:val="20"/>
                <w:lang w:eastAsia="uk-UA"/>
                <w14:ligatures w14:val="none"/>
              </w:rPr>
              <w:t>Контакти (сайт, соцмережі, телефон)</w:t>
            </w:r>
          </w:p>
        </w:tc>
      </w:tr>
      <w:tr w:rsidR="003B1154" w:rsidRPr="003B1154" w14:paraId="56205DE1" w14:textId="77777777" w:rsidTr="003849EB">
        <w:tc>
          <w:tcPr>
            <w:tcW w:w="4647" w:type="dxa"/>
          </w:tcPr>
          <w:p w14:paraId="31B0FF46" w14:textId="77777777" w:rsidR="003B1154" w:rsidRPr="003B1154" w:rsidRDefault="003B1154" w:rsidP="00132B65">
            <w:pPr>
              <w:spacing w:after="0" w:line="240" w:lineRule="auto"/>
              <w:contextualSpacing/>
              <w:rPr>
                <w:rFonts w:ascii="Times New Roman" w:eastAsia="Times New Roman" w:hAnsi="Times New Roman" w:cs="Times New Roman"/>
                <w:b/>
                <w:kern w:val="0"/>
                <w:sz w:val="20"/>
                <w:szCs w:val="20"/>
                <w:lang w:eastAsia="uk-UA"/>
                <w14:ligatures w14:val="none"/>
              </w:rPr>
            </w:pPr>
            <w:r w:rsidRPr="003B1154">
              <w:rPr>
                <w:rFonts w:ascii="Times New Roman" w:eastAsia="Times New Roman" w:hAnsi="Times New Roman" w:cs="Times New Roman"/>
                <w:b/>
                <w:kern w:val="0"/>
                <w:sz w:val="20"/>
                <w:szCs w:val="20"/>
                <w:lang w:eastAsia="uk-UA"/>
                <w14:ligatures w14:val="none"/>
              </w:rPr>
              <w:t>«Медовий світ» пасіка с.Федорівка</w:t>
            </w:r>
          </w:p>
        </w:tc>
        <w:tc>
          <w:tcPr>
            <w:tcW w:w="4707" w:type="dxa"/>
          </w:tcPr>
          <w:p w14:paraId="6E3DF10D"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 xml:space="preserve">Бджоляр </w:t>
            </w:r>
          </w:p>
          <w:p w14:paraId="59556AA5"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Вівчаренко Юрій Вікторович</w:t>
            </w:r>
          </w:p>
          <w:p w14:paraId="3CE91D93" w14:textId="2CC7EDEA" w:rsidR="003B1154" w:rsidRPr="003B1154" w:rsidRDefault="004C4B61" w:rsidP="00132B65">
            <w:pPr>
              <w:spacing w:after="0" w:line="240" w:lineRule="auto"/>
              <w:rPr>
                <w:rFonts w:ascii="Times New Roman" w:eastAsia="Times New Roman" w:hAnsi="Times New Roman" w:cs="Times New Roman"/>
                <w:kern w:val="0"/>
                <w:sz w:val="20"/>
                <w:szCs w:val="20"/>
                <w:lang w:eastAsia="uk-UA"/>
                <w14:ligatures w14:val="none"/>
              </w:rPr>
            </w:pPr>
            <w:r>
              <w:rPr>
                <w:rFonts w:ascii="Times New Roman" w:eastAsia="Times New Roman" w:hAnsi="Times New Roman" w:cs="Times New Roman"/>
                <w:kern w:val="0"/>
                <w:sz w:val="20"/>
                <w:szCs w:val="20"/>
                <w:lang w:eastAsia="uk-UA"/>
                <w14:ligatures w14:val="none"/>
              </w:rPr>
              <w:t>т</w:t>
            </w:r>
            <w:r w:rsidR="003B1154" w:rsidRPr="003B1154">
              <w:rPr>
                <w:rFonts w:ascii="Times New Roman" w:eastAsia="Times New Roman" w:hAnsi="Times New Roman" w:cs="Times New Roman"/>
                <w:kern w:val="0"/>
                <w:sz w:val="20"/>
                <w:szCs w:val="20"/>
                <w:lang w:eastAsia="uk-UA"/>
                <w14:ligatures w14:val="none"/>
              </w:rPr>
              <w:t>ел.:0994548980</w:t>
            </w:r>
          </w:p>
        </w:tc>
      </w:tr>
      <w:tr w:rsidR="003B1154" w:rsidRPr="003B1154" w14:paraId="3125EEE4" w14:textId="77777777" w:rsidTr="003849EB">
        <w:tc>
          <w:tcPr>
            <w:tcW w:w="4647" w:type="dxa"/>
          </w:tcPr>
          <w:p w14:paraId="32BE5389" w14:textId="77777777" w:rsidR="003B1154" w:rsidRPr="003B1154" w:rsidRDefault="003B1154" w:rsidP="00132B65">
            <w:pPr>
              <w:spacing w:after="0" w:line="240" w:lineRule="auto"/>
              <w:contextualSpacing/>
              <w:rPr>
                <w:rFonts w:ascii="Times New Roman" w:eastAsia="Times New Roman" w:hAnsi="Times New Roman" w:cs="Times New Roman"/>
                <w:b/>
                <w:kern w:val="0"/>
                <w:sz w:val="20"/>
                <w:szCs w:val="20"/>
                <w:lang w:eastAsia="uk-UA"/>
                <w14:ligatures w14:val="none"/>
              </w:rPr>
            </w:pPr>
            <w:r w:rsidRPr="003B1154">
              <w:rPr>
                <w:rFonts w:ascii="Times New Roman" w:eastAsia="Times New Roman" w:hAnsi="Times New Roman" w:cs="Times New Roman"/>
                <w:b/>
                <w:kern w:val="0"/>
                <w:sz w:val="20"/>
                <w:szCs w:val="20"/>
                <w:lang w:eastAsia="uk-UA"/>
                <w14:ligatures w14:val="none"/>
              </w:rPr>
              <w:t>«Лавандова веранда» с.Федорівка</w:t>
            </w:r>
            <w:r w:rsidRPr="003B1154">
              <w:rPr>
                <w:rFonts w:ascii="Times New Roman" w:eastAsia="Times New Roman" w:hAnsi="Times New Roman" w:cs="Times New Roman"/>
                <w:b/>
                <w:iCs/>
                <w:kern w:val="0"/>
                <w:sz w:val="20"/>
                <w:szCs w:val="20"/>
                <w:lang w:eastAsia="ru-RU"/>
                <w14:ligatures w14:val="none"/>
              </w:rPr>
              <w:t xml:space="preserve"> вул.</w:t>
            </w:r>
            <w:r w:rsidRPr="003B1154">
              <w:rPr>
                <w:rFonts w:ascii="Times New Roman" w:eastAsia="Times New Roman" w:hAnsi="Times New Roman" w:cs="Times New Roman"/>
                <w:i/>
                <w:iCs/>
                <w:kern w:val="0"/>
                <w:sz w:val="20"/>
                <w:szCs w:val="20"/>
                <w:lang w:eastAsia="ru-RU"/>
                <w14:ligatures w14:val="none"/>
              </w:rPr>
              <w:t xml:space="preserve"> </w:t>
            </w:r>
            <w:r w:rsidRPr="003B1154">
              <w:rPr>
                <w:rFonts w:ascii="Times New Roman" w:eastAsia="Times New Roman" w:hAnsi="Times New Roman" w:cs="Times New Roman"/>
                <w:b/>
                <w:iCs/>
                <w:kern w:val="0"/>
                <w:sz w:val="20"/>
                <w:szCs w:val="20"/>
                <w:lang w:eastAsia="ru-RU"/>
                <w14:ligatures w14:val="none"/>
              </w:rPr>
              <w:t>Железняка 28, Кропивницький район, Кіровоградська область</w:t>
            </w:r>
          </w:p>
        </w:tc>
        <w:tc>
          <w:tcPr>
            <w:tcW w:w="4707" w:type="dxa"/>
          </w:tcPr>
          <w:p w14:paraId="4A977D98" w14:textId="73D71460" w:rsidR="003B1154" w:rsidRPr="003B1154" w:rsidRDefault="004C4B61" w:rsidP="00132B6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 xml:space="preserve">тел.: </w:t>
            </w:r>
            <w:r w:rsidR="003B1154" w:rsidRPr="003B1154">
              <w:rPr>
                <w:rFonts w:ascii="Times New Roman" w:eastAsia="Times New Roman" w:hAnsi="Times New Roman" w:cs="Times New Roman"/>
                <w:kern w:val="0"/>
                <w:sz w:val="20"/>
                <w:szCs w:val="20"/>
                <w:lang w:eastAsia="ru-RU"/>
                <w14:ligatures w14:val="none"/>
              </w:rPr>
              <w:t>0 (99) 055-23-21</w:t>
            </w:r>
          </w:p>
          <w:p w14:paraId="30BA0D5B" w14:textId="77777777" w:rsidR="003B1154" w:rsidRPr="003B1154" w:rsidRDefault="00CE6924" w:rsidP="00132B65">
            <w:pPr>
              <w:spacing w:after="0" w:line="240" w:lineRule="auto"/>
              <w:rPr>
                <w:rFonts w:ascii="Times New Roman" w:eastAsia="Times New Roman" w:hAnsi="Times New Roman" w:cs="Times New Roman"/>
                <w:kern w:val="0"/>
                <w:sz w:val="20"/>
                <w:szCs w:val="20"/>
                <w:lang w:eastAsia="ru-RU"/>
                <w14:ligatures w14:val="none"/>
              </w:rPr>
            </w:pPr>
            <w:hyperlink r:id="rId28" w:tooltip="lavandovaveranda@gmail.com" w:history="1">
              <w:r w:rsidR="003B1154" w:rsidRPr="003B1154">
                <w:rPr>
                  <w:rFonts w:ascii="Times New Roman" w:eastAsia="Times New Roman" w:hAnsi="Times New Roman" w:cs="Times New Roman"/>
                  <w:color w:val="0000FF"/>
                  <w:kern w:val="0"/>
                  <w:sz w:val="20"/>
                  <w:szCs w:val="20"/>
                  <w:u w:val="single"/>
                  <w:lang w:eastAsia="ru-RU"/>
                  <w14:ligatures w14:val="none"/>
                </w:rPr>
                <w:t>lavandovaveranda@gmail.com</w:t>
              </w:r>
            </w:hyperlink>
          </w:p>
          <w:p w14:paraId="6C9F2D6E" w14:textId="77777777" w:rsidR="003B1154" w:rsidRPr="003B1154" w:rsidRDefault="00CE6924" w:rsidP="00132B65">
            <w:pPr>
              <w:spacing w:after="0" w:line="240" w:lineRule="auto"/>
              <w:rPr>
                <w:rFonts w:ascii="Times New Roman" w:eastAsia="Times New Roman" w:hAnsi="Times New Roman" w:cs="Times New Roman"/>
                <w:kern w:val="0"/>
                <w:sz w:val="20"/>
                <w:szCs w:val="20"/>
                <w:lang w:eastAsia="ru-RU"/>
                <w14:ligatures w14:val="none"/>
              </w:rPr>
            </w:pPr>
            <w:hyperlink r:id="rId29" w:tgtFrame="_blank" w:tooltip="https://lavandova-veranda.com.ua/ua" w:history="1">
              <w:r w:rsidR="003B1154" w:rsidRPr="003B1154">
                <w:rPr>
                  <w:rFonts w:ascii="Times New Roman" w:eastAsia="Times New Roman" w:hAnsi="Times New Roman" w:cs="Times New Roman"/>
                  <w:color w:val="0000FF"/>
                  <w:kern w:val="0"/>
                  <w:sz w:val="20"/>
                  <w:szCs w:val="20"/>
                  <w:u w:val="single"/>
                  <w:lang w:eastAsia="ru-RU"/>
                  <w14:ligatures w14:val="none"/>
                </w:rPr>
                <w:t>lavandova-veranda.com.ua/ua</w:t>
              </w:r>
            </w:hyperlink>
          </w:p>
          <w:p w14:paraId="319EB8D7"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https://lavandova-veranda.com.ua/ua/contacts</w:t>
            </w:r>
          </w:p>
        </w:tc>
      </w:tr>
      <w:tr w:rsidR="003B1154" w:rsidRPr="003B1154" w14:paraId="6ED28AB5" w14:textId="77777777" w:rsidTr="004C4B61">
        <w:trPr>
          <w:trHeight w:val="475"/>
        </w:trPr>
        <w:tc>
          <w:tcPr>
            <w:tcW w:w="4647" w:type="dxa"/>
          </w:tcPr>
          <w:p w14:paraId="174A720E" w14:textId="15538002" w:rsidR="003B1154" w:rsidRPr="003B1154" w:rsidRDefault="003B1154" w:rsidP="00132B65">
            <w:pPr>
              <w:spacing w:after="0" w:line="240" w:lineRule="auto"/>
              <w:contextualSpacing/>
              <w:rPr>
                <w:rFonts w:ascii="Times New Roman" w:eastAsia="Times New Roman" w:hAnsi="Times New Roman" w:cs="Times New Roman"/>
                <w:b/>
                <w:kern w:val="0"/>
                <w:sz w:val="20"/>
                <w:szCs w:val="20"/>
                <w:lang w:eastAsia="uk-UA"/>
                <w14:ligatures w14:val="none"/>
              </w:rPr>
            </w:pPr>
            <w:r w:rsidRPr="003B1154">
              <w:rPr>
                <w:rFonts w:ascii="Times New Roman" w:eastAsia="Times New Roman" w:hAnsi="Times New Roman" w:cs="Times New Roman"/>
                <w:b/>
                <w:kern w:val="0"/>
                <w:sz w:val="20"/>
                <w:szCs w:val="20"/>
                <w:lang w:eastAsia="uk-UA"/>
                <w14:ligatures w14:val="none"/>
              </w:rPr>
              <w:t xml:space="preserve">«Зелений хутір» </w:t>
            </w:r>
            <w:r w:rsidR="004C4B61">
              <w:rPr>
                <w:rFonts w:ascii="Times New Roman" w:eastAsia="Times New Roman" w:hAnsi="Times New Roman" w:cs="Times New Roman"/>
                <w:b/>
                <w:kern w:val="0"/>
                <w:sz w:val="20"/>
                <w:szCs w:val="20"/>
                <w:lang w:eastAsia="uk-UA"/>
                <w14:ligatures w14:val="none"/>
              </w:rPr>
              <w:t>/</w:t>
            </w:r>
            <w:r w:rsidR="004C4B61" w:rsidRPr="003B1154">
              <w:rPr>
                <w:rFonts w:ascii="Times New Roman" w:eastAsia="Times New Roman" w:hAnsi="Times New Roman" w:cs="Times New Roman"/>
                <w:b/>
                <w:kern w:val="0"/>
                <w:sz w:val="20"/>
                <w:szCs w:val="20"/>
                <w:lang w:val="ru-RU" w:eastAsia="uk-UA"/>
                <w14:ligatures w14:val="none"/>
              </w:rPr>
              <w:t>Равликове поле с. Федорівка</w:t>
            </w:r>
          </w:p>
        </w:tc>
        <w:tc>
          <w:tcPr>
            <w:tcW w:w="4707" w:type="dxa"/>
          </w:tcPr>
          <w:p w14:paraId="1E0632AB" w14:textId="22CBFE87" w:rsidR="003B1154" w:rsidRPr="003B1154" w:rsidRDefault="003B1154" w:rsidP="00132B65">
            <w:pPr>
              <w:spacing w:after="0" w:line="240" w:lineRule="auto"/>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 xml:space="preserve">Власниця садиби </w:t>
            </w:r>
            <w:r w:rsidR="004C4B61" w:rsidRPr="003B1154">
              <w:rPr>
                <w:rFonts w:ascii="Times New Roman" w:eastAsia="Times New Roman" w:hAnsi="Times New Roman" w:cs="Times New Roman"/>
                <w:kern w:val="0"/>
                <w:sz w:val="20"/>
                <w:szCs w:val="20"/>
                <w:lang w:eastAsia="uk-UA"/>
                <w14:ligatures w14:val="none"/>
              </w:rPr>
              <w:t>Дар’я  Зелинська</w:t>
            </w:r>
            <w:r w:rsidR="004C4B61">
              <w:rPr>
                <w:rFonts w:ascii="Times New Roman" w:eastAsia="Times New Roman" w:hAnsi="Times New Roman" w:cs="Times New Roman"/>
                <w:kern w:val="0"/>
                <w:sz w:val="20"/>
                <w:szCs w:val="20"/>
                <w:lang w:eastAsia="uk-UA"/>
                <w14:ligatures w14:val="none"/>
              </w:rPr>
              <w:t xml:space="preserve">,тел.: </w:t>
            </w:r>
            <w:r w:rsidRPr="003B1154">
              <w:rPr>
                <w:rFonts w:ascii="Times New Roman" w:eastAsia="Times New Roman" w:hAnsi="Times New Roman" w:cs="Times New Roman"/>
                <w:kern w:val="0"/>
                <w:sz w:val="20"/>
                <w:szCs w:val="20"/>
                <w:lang w:eastAsia="uk-UA"/>
                <w14:ligatures w14:val="none"/>
              </w:rPr>
              <w:t>0957657857</w:t>
            </w:r>
          </w:p>
        </w:tc>
      </w:tr>
      <w:tr w:rsidR="003B1154" w:rsidRPr="003B1154" w14:paraId="5ABACE96" w14:textId="77777777" w:rsidTr="004C4B61">
        <w:trPr>
          <w:trHeight w:val="422"/>
        </w:trPr>
        <w:tc>
          <w:tcPr>
            <w:tcW w:w="4647" w:type="dxa"/>
          </w:tcPr>
          <w:p w14:paraId="188F0B13" w14:textId="77777777" w:rsidR="003B1154" w:rsidRPr="003B1154" w:rsidRDefault="003B1154" w:rsidP="00132B65">
            <w:pPr>
              <w:spacing w:after="0" w:line="240" w:lineRule="auto"/>
              <w:contextualSpacing/>
              <w:rPr>
                <w:rFonts w:ascii="Times New Roman" w:eastAsia="Times New Roman" w:hAnsi="Times New Roman" w:cs="Times New Roman"/>
                <w:b/>
                <w:kern w:val="0"/>
                <w:sz w:val="20"/>
                <w:szCs w:val="20"/>
                <w:highlight w:val="yellow"/>
                <w:lang w:eastAsia="uk-UA"/>
                <w14:ligatures w14:val="none"/>
              </w:rPr>
            </w:pPr>
            <w:r w:rsidRPr="003B1154">
              <w:rPr>
                <w:rFonts w:ascii="Times New Roman" w:eastAsia="Times New Roman" w:hAnsi="Times New Roman" w:cs="Times New Roman"/>
                <w:b/>
                <w:kern w:val="0"/>
                <w:sz w:val="20"/>
                <w:szCs w:val="20"/>
                <w:lang w:eastAsia="uk-UA"/>
                <w14:ligatures w14:val="none"/>
              </w:rPr>
              <w:t>Садиба на садовій село Покровське</w:t>
            </w:r>
          </w:p>
        </w:tc>
        <w:tc>
          <w:tcPr>
            <w:tcW w:w="4707" w:type="dxa"/>
          </w:tcPr>
          <w:p w14:paraId="42A8A47B" w14:textId="518DD8C4" w:rsidR="003B1154" w:rsidRPr="003B1154" w:rsidRDefault="003B1154" w:rsidP="00132B65">
            <w:pPr>
              <w:spacing w:after="0" w:line="240" w:lineRule="auto"/>
              <w:rPr>
                <w:rFonts w:ascii="Times New Roman" w:eastAsia="Times New Roman" w:hAnsi="Times New Roman" w:cs="Times New Roman"/>
                <w:kern w:val="0"/>
                <w:sz w:val="20"/>
                <w:szCs w:val="20"/>
                <w:highlight w:val="yellow"/>
                <w:lang w:eastAsia="uk-UA"/>
                <w14:ligatures w14:val="none"/>
              </w:rPr>
            </w:pPr>
            <w:r w:rsidRPr="003B1154">
              <w:rPr>
                <w:rFonts w:ascii="Times New Roman" w:eastAsia="Times New Roman" w:hAnsi="Times New Roman" w:cs="Times New Roman"/>
                <w:kern w:val="0"/>
                <w:sz w:val="20"/>
                <w:szCs w:val="20"/>
                <w:lang w:eastAsia="uk-UA"/>
                <w14:ligatures w14:val="none"/>
              </w:rPr>
              <w:t xml:space="preserve">Адміністратор </w:t>
            </w:r>
            <w:r w:rsidR="004C4B61">
              <w:rPr>
                <w:rFonts w:ascii="Times New Roman" w:eastAsia="Times New Roman" w:hAnsi="Times New Roman" w:cs="Times New Roman"/>
                <w:kern w:val="0"/>
                <w:sz w:val="20"/>
                <w:szCs w:val="20"/>
                <w:lang w:eastAsia="uk-UA"/>
                <w14:ligatures w14:val="none"/>
              </w:rPr>
              <w:t>тел.</w:t>
            </w:r>
            <w:r w:rsidRPr="003B1154">
              <w:rPr>
                <w:rFonts w:ascii="Times New Roman" w:eastAsia="Times New Roman" w:hAnsi="Times New Roman" w:cs="Times New Roman"/>
                <w:kern w:val="0"/>
                <w:sz w:val="20"/>
                <w:szCs w:val="20"/>
                <w:lang w:eastAsia="uk-UA"/>
                <w14:ligatures w14:val="none"/>
              </w:rPr>
              <w:t>:0665159577</w:t>
            </w:r>
          </w:p>
        </w:tc>
      </w:tr>
    </w:tbl>
    <w:p w14:paraId="747FC776" w14:textId="77777777" w:rsidR="003B1154" w:rsidRPr="004D7A9D" w:rsidRDefault="003B1154" w:rsidP="00132B65">
      <w:pPr>
        <w:pBdr>
          <w:top w:val="nil"/>
          <w:left w:val="nil"/>
          <w:bottom w:val="nil"/>
          <w:right w:val="nil"/>
          <w:between w:val="nil"/>
        </w:pBdr>
        <w:spacing w:after="0" w:line="240" w:lineRule="auto"/>
        <w:ind w:right="-33" w:firstLine="566"/>
        <w:jc w:val="both"/>
        <w:rPr>
          <w:rFonts w:ascii="Times New Roman" w:eastAsia="Times New Roman" w:hAnsi="Times New Roman" w:cs="Times New Roman"/>
          <w:color w:val="000000"/>
          <w:kern w:val="0"/>
          <w:sz w:val="20"/>
          <w:szCs w:val="20"/>
          <w:highlight w:val="green"/>
          <w:lang w:eastAsia="uk-UA"/>
          <w14:ligatures w14:val="none"/>
        </w:rPr>
      </w:pPr>
    </w:p>
    <w:p w14:paraId="6E4F22E8" w14:textId="0A1E011B" w:rsidR="00A55F0F" w:rsidRPr="00E431DE" w:rsidRDefault="00532D06" w:rsidP="00A53765">
      <w:pPr>
        <w:shd w:val="clear" w:color="auto" w:fill="FFFFFF"/>
        <w:spacing w:after="0" w:line="240" w:lineRule="auto"/>
        <w:ind w:firstLine="602"/>
        <w:jc w:val="both"/>
        <w:rPr>
          <w:rFonts w:ascii="Times New Roman" w:eastAsia="Times New Roman" w:hAnsi="Times New Roman" w:cs="Times New Roman"/>
          <w:color w:val="000000"/>
          <w:kern w:val="0"/>
          <w:sz w:val="24"/>
          <w:szCs w:val="24"/>
          <w:lang w:eastAsia="uk-UA"/>
          <w14:ligatures w14:val="none"/>
        </w:rPr>
      </w:pPr>
      <w:r w:rsidRPr="00E431DE">
        <w:rPr>
          <w:rFonts w:ascii="Times New Roman" w:eastAsia="Times New Roman" w:hAnsi="Times New Roman" w:cs="Times New Roman"/>
          <w:color w:val="000000"/>
          <w:kern w:val="0"/>
          <w:sz w:val="24"/>
          <w:szCs w:val="24"/>
          <w:lang w:eastAsia="uk-UA"/>
          <w14:ligatures w14:val="none"/>
        </w:rPr>
        <w:t xml:space="preserve">На території Первозванівської територіальної громади, в селі Федорівка, за 20 км. від Кропивницького, розташовано 3 туристичні локації: </w:t>
      </w:r>
      <w:r w:rsidRPr="00E431DE">
        <w:rPr>
          <w:rFonts w:ascii="Times New Roman" w:eastAsia="Times New Roman" w:hAnsi="Times New Roman" w:cs="Times New Roman"/>
          <w:b/>
          <w:color w:val="000000"/>
          <w:kern w:val="0"/>
          <w:sz w:val="24"/>
          <w:szCs w:val="24"/>
          <w:lang w:eastAsia="uk-UA"/>
          <w14:ligatures w14:val="none"/>
        </w:rPr>
        <w:t>Медовий світ, Сімейна зелена садиба «Зелений хутір"/Равликове поле, Лавандова</w:t>
      </w:r>
      <w:r w:rsidRPr="00E431DE">
        <w:rPr>
          <w:rFonts w:ascii="Times New Roman" w:eastAsia="Times New Roman" w:hAnsi="Times New Roman" w:cs="Times New Roman"/>
          <w:color w:val="000000"/>
          <w:kern w:val="0"/>
          <w:sz w:val="24"/>
          <w:szCs w:val="24"/>
          <w:lang w:eastAsia="uk-UA"/>
          <w14:ligatures w14:val="none"/>
        </w:rPr>
        <w:t xml:space="preserve"> </w:t>
      </w:r>
      <w:r w:rsidRPr="00E431DE">
        <w:rPr>
          <w:rFonts w:ascii="Times New Roman" w:eastAsia="Times New Roman" w:hAnsi="Times New Roman" w:cs="Times New Roman"/>
          <w:b/>
          <w:color w:val="000000"/>
          <w:kern w:val="0"/>
          <w:sz w:val="24"/>
          <w:szCs w:val="24"/>
          <w:lang w:eastAsia="uk-UA"/>
          <w14:ligatures w14:val="none"/>
        </w:rPr>
        <w:t>веранда</w:t>
      </w:r>
      <w:r w:rsidRPr="00E431DE">
        <w:rPr>
          <w:rFonts w:ascii="Times New Roman" w:eastAsia="Times New Roman" w:hAnsi="Times New Roman" w:cs="Times New Roman"/>
          <w:color w:val="000000"/>
          <w:kern w:val="0"/>
          <w:sz w:val="24"/>
          <w:szCs w:val="24"/>
          <w:lang w:eastAsia="uk-UA"/>
          <w14:ligatures w14:val="none"/>
        </w:rPr>
        <w:t xml:space="preserve">, де можна відпочити, отримати естетичну насолоду та оздоровитися, а також </w:t>
      </w:r>
      <w:r w:rsidRPr="00E431DE">
        <w:rPr>
          <w:rFonts w:ascii="Times New Roman" w:eastAsia="Times New Roman" w:hAnsi="Times New Roman" w:cs="Times New Roman"/>
          <w:b/>
          <w:color w:val="000000"/>
          <w:kern w:val="0"/>
          <w:sz w:val="24"/>
          <w:szCs w:val="24"/>
          <w:lang w:eastAsia="uk-UA"/>
          <w14:ligatures w14:val="none"/>
        </w:rPr>
        <w:t xml:space="preserve">садиба «На Садовій», </w:t>
      </w:r>
      <w:r w:rsidRPr="00E431DE">
        <w:rPr>
          <w:rFonts w:ascii="Times New Roman" w:eastAsia="Times New Roman" w:hAnsi="Times New Roman" w:cs="Times New Roman"/>
          <w:color w:val="000000"/>
          <w:kern w:val="0"/>
          <w:sz w:val="24"/>
          <w:szCs w:val="24"/>
          <w:lang w:eastAsia="uk-UA"/>
          <w14:ligatures w14:val="none"/>
        </w:rPr>
        <w:t>яка знахо</w:t>
      </w:r>
      <w:r w:rsidR="00A53765" w:rsidRPr="00E431DE">
        <w:rPr>
          <w:rFonts w:ascii="Times New Roman" w:eastAsia="Times New Roman" w:hAnsi="Times New Roman" w:cs="Times New Roman"/>
          <w:color w:val="000000"/>
          <w:kern w:val="0"/>
          <w:sz w:val="24"/>
          <w:szCs w:val="24"/>
          <w:lang w:eastAsia="uk-UA"/>
          <w14:ligatures w14:val="none"/>
        </w:rPr>
        <w:t>диться в с. Покровське за 18 км</w:t>
      </w:r>
      <w:r w:rsidRPr="00E431DE">
        <w:rPr>
          <w:rFonts w:ascii="Times New Roman" w:eastAsia="Times New Roman" w:hAnsi="Times New Roman" w:cs="Times New Roman"/>
          <w:color w:val="000000"/>
          <w:kern w:val="0"/>
          <w:sz w:val="24"/>
          <w:szCs w:val="24"/>
          <w:lang w:eastAsia="uk-UA"/>
          <w14:ligatures w14:val="none"/>
        </w:rPr>
        <w:t xml:space="preserve"> від</w:t>
      </w:r>
      <w:r w:rsidR="00A53765" w:rsidRPr="00E431DE">
        <w:rPr>
          <w:rFonts w:ascii="Times New Roman" w:eastAsia="Times New Roman" w:hAnsi="Times New Roman" w:cs="Times New Roman"/>
          <w:color w:val="000000"/>
          <w:kern w:val="0"/>
          <w:sz w:val="24"/>
          <w:szCs w:val="24"/>
          <w:lang w:eastAsia="uk-UA"/>
          <w14:ligatures w14:val="none"/>
        </w:rPr>
        <w:t xml:space="preserve"> </w:t>
      </w:r>
      <w:r w:rsidRPr="00E431DE">
        <w:rPr>
          <w:rFonts w:ascii="Times New Roman" w:eastAsia="Times New Roman" w:hAnsi="Times New Roman" w:cs="Times New Roman"/>
          <w:color w:val="000000"/>
          <w:kern w:val="0"/>
          <w:sz w:val="24"/>
          <w:szCs w:val="24"/>
          <w:lang w:eastAsia="uk-UA"/>
          <w14:ligatures w14:val="none"/>
        </w:rPr>
        <w:t>м. Кропивницький.</w:t>
      </w:r>
    </w:p>
    <w:p w14:paraId="55D16EA1" w14:textId="6ED0A0C5" w:rsidR="00532D06" w:rsidRPr="00E431DE" w:rsidRDefault="00532D06" w:rsidP="00132B65">
      <w:pPr>
        <w:shd w:val="clear" w:color="auto" w:fill="FFFFFF"/>
        <w:spacing w:after="0" w:line="240" w:lineRule="auto"/>
        <w:ind w:firstLine="602"/>
        <w:jc w:val="both"/>
        <w:rPr>
          <w:rFonts w:ascii="Times New Roman" w:eastAsia="Times New Roman" w:hAnsi="Times New Roman" w:cs="Times New Roman"/>
          <w:color w:val="333333"/>
          <w:kern w:val="0"/>
          <w:sz w:val="24"/>
          <w:szCs w:val="24"/>
          <w:lang w:eastAsia="ru-RU"/>
          <w14:ligatures w14:val="none"/>
        </w:rPr>
      </w:pPr>
      <w:r w:rsidRPr="00E431DE">
        <w:rPr>
          <w:rFonts w:ascii="Times New Roman" w:eastAsia="Times New Roman" w:hAnsi="Times New Roman" w:cs="Times New Roman"/>
          <w:bCs/>
          <w:iCs/>
          <w:color w:val="000000"/>
          <w:kern w:val="0"/>
          <w:sz w:val="24"/>
          <w:szCs w:val="24"/>
          <w:lang w:eastAsia="uk-UA"/>
          <w14:ligatures w14:val="none"/>
        </w:rPr>
        <w:t xml:space="preserve">Серед невеликого лісу розташована пасіка під назвою </w:t>
      </w:r>
      <w:r w:rsidRPr="00E431DE">
        <w:rPr>
          <w:rFonts w:ascii="Times New Roman" w:eastAsia="Times New Roman" w:hAnsi="Times New Roman" w:cs="Times New Roman"/>
          <w:b/>
          <w:bCs/>
          <w:i/>
          <w:iCs/>
          <w:color w:val="000000"/>
          <w:kern w:val="0"/>
          <w:sz w:val="24"/>
          <w:szCs w:val="24"/>
          <w:lang w:eastAsia="uk-UA"/>
          <w14:ligatures w14:val="none"/>
        </w:rPr>
        <w:t>“Медовий світ”</w:t>
      </w:r>
      <w:r w:rsidRPr="00E431DE">
        <w:rPr>
          <w:rFonts w:ascii="Times New Roman" w:eastAsia="Times New Roman" w:hAnsi="Times New Roman" w:cs="Times New Roman"/>
          <w:bCs/>
          <w:iCs/>
          <w:color w:val="000000"/>
          <w:kern w:val="0"/>
          <w:sz w:val="24"/>
          <w:szCs w:val="24"/>
          <w:lang w:eastAsia="uk-UA"/>
          <w14:ligatures w14:val="none"/>
        </w:rPr>
        <w:t xml:space="preserve">. </w:t>
      </w:r>
      <w:r w:rsidRPr="00E431DE">
        <w:rPr>
          <w:rFonts w:ascii="Times New Roman" w:eastAsia="Times New Roman" w:hAnsi="Times New Roman" w:cs="Times New Roman"/>
          <w:color w:val="000000"/>
          <w:kern w:val="0"/>
          <w:sz w:val="24"/>
          <w:szCs w:val="24"/>
          <w:lang w:eastAsia="uk-UA"/>
          <w14:ligatures w14:val="none"/>
        </w:rPr>
        <w:t xml:space="preserve">Заснував її житель Кіровоградської області  Вівчаренко Юрій Вікторович. Для нього бджільництво стало сенсом його життя. У </w:t>
      </w:r>
      <w:r w:rsidRPr="00E431DE">
        <w:rPr>
          <w:rFonts w:ascii="Times New Roman" w:eastAsia="Times New Roman" w:hAnsi="Times New Roman" w:cs="Times New Roman"/>
          <w:b/>
          <w:color w:val="000000"/>
          <w:kern w:val="0"/>
          <w:sz w:val="24"/>
          <w:szCs w:val="24"/>
          <w:lang w:eastAsia="uk-UA"/>
          <w14:ligatures w14:val="none"/>
        </w:rPr>
        <w:t>медовому світі</w:t>
      </w:r>
      <w:r w:rsidRPr="00E431DE">
        <w:rPr>
          <w:rFonts w:ascii="Arial" w:eastAsia="Times New Roman" w:hAnsi="Arial" w:cs="Arial"/>
          <w:b/>
          <w:color w:val="333333"/>
          <w:kern w:val="0"/>
          <w:sz w:val="24"/>
          <w:szCs w:val="24"/>
          <w:lang w:eastAsia="ru-RU"/>
          <w14:ligatures w14:val="none"/>
        </w:rPr>
        <w:t xml:space="preserve"> </w:t>
      </w:r>
      <w:r w:rsidRPr="00E431DE">
        <w:rPr>
          <w:rFonts w:ascii="Times New Roman" w:eastAsia="Times New Roman" w:hAnsi="Times New Roman" w:cs="Times New Roman"/>
          <w:color w:val="333333"/>
          <w:kern w:val="0"/>
          <w:sz w:val="24"/>
          <w:szCs w:val="24"/>
          <w:lang w:eastAsia="ru-RU"/>
          <w14:ligatures w14:val="none"/>
        </w:rPr>
        <w:t xml:space="preserve">ви можете поспостерігати за роботою майстрів бджільництва, прогулятися мальовничою місцевістю, скуштувати та придбати продукти бджільництва, а також відпочити в будиночку з бджолами. Ще можна скористуватися послугою ”Апітерапія” (Сон на вуликах.), яка покращує кровообіг та колір обличчя. </w:t>
      </w:r>
      <w:r w:rsidRPr="00E431DE">
        <w:rPr>
          <w:rFonts w:ascii="Times New Roman" w:eastAsia="Times New Roman" w:hAnsi="Times New Roman" w:cs="Times New Roman"/>
          <w:color w:val="333333"/>
          <w:kern w:val="0"/>
          <w:sz w:val="24"/>
          <w:szCs w:val="24"/>
          <w:lang w:val="ru-RU" w:eastAsia="ru-RU"/>
          <w14:ligatures w14:val="none"/>
        </w:rPr>
        <w:t>Досягти такого ефекту допомагає поєднання випаровування меду, прополісу та воску.</w:t>
      </w:r>
    </w:p>
    <w:p w14:paraId="5E8E0142" w14:textId="190BB5D4" w:rsidR="00532D06" w:rsidRPr="00E431DE" w:rsidRDefault="00532D06" w:rsidP="004D7A9D">
      <w:pPr>
        <w:tabs>
          <w:tab w:val="left" w:pos="552"/>
        </w:tabs>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431DE">
        <w:rPr>
          <w:rFonts w:ascii="Times New Roman" w:eastAsia="Times New Roman" w:hAnsi="Times New Roman" w:cs="Times New Roman"/>
          <w:b/>
          <w:bCs/>
          <w:iCs/>
          <w:color w:val="000000"/>
          <w:kern w:val="0"/>
          <w:sz w:val="24"/>
          <w:szCs w:val="24"/>
          <w:lang w:eastAsia="uk-UA"/>
          <w14:ligatures w14:val="none"/>
        </w:rPr>
        <w:t>Сімейна зелена садиба «Зелений хутір»/</w:t>
      </w:r>
      <w:r w:rsidRPr="00E431DE">
        <w:rPr>
          <w:rFonts w:ascii="Times New Roman" w:eastAsia="Times New Roman" w:hAnsi="Times New Roman" w:cs="Times New Roman"/>
          <w:b/>
          <w:color w:val="000000"/>
          <w:kern w:val="0"/>
          <w:sz w:val="24"/>
          <w:szCs w:val="24"/>
          <w:lang w:eastAsia="uk-UA"/>
          <w14:ligatures w14:val="none"/>
        </w:rPr>
        <w:t xml:space="preserve"> Равликове поле</w:t>
      </w:r>
      <w:r w:rsidR="00A55F0F" w:rsidRPr="00E431DE">
        <w:rPr>
          <w:rFonts w:ascii="Times New Roman" w:eastAsia="Times New Roman" w:hAnsi="Times New Roman" w:cs="Times New Roman"/>
          <w:b/>
          <w:color w:val="000000"/>
          <w:kern w:val="0"/>
          <w:sz w:val="24"/>
          <w:szCs w:val="24"/>
          <w:lang w:eastAsia="uk-UA"/>
          <w14:ligatures w14:val="none"/>
        </w:rPr>
        <w:t xml:space="preserve"> </w:t>
      </w:r>
      <w:r w:rsidRPr="00E431DE">
        <w:rPr>
          <w:rFonts w:ascii="Times New Roman" w:eastAsia="Times New Roman" w:hAnsi="Times New Roman" w:cs="Times New Roman"/>
          <w:b/>
          <w:color w:val="000000"/>
          <w:kern w:val="0"/>
          <w:sz w:val="24"/>
          <w:szCs w:val="24"/>
          <w:lang w:eastAsia="uk-UA"/>
          <w14:ligatures w14:val="none"/>
        </w:rPr>
        <w:t>-</w:t>
      </w:r>
      <w:r w:rsidRPr="00E431DE">
        <w:rPr>
          <w:rFonts w:ascii="Times New Roman" w:eastAsia="Times New Roman" w:hAnsi="Times New Roman" w:cs="Times New Roman"/>
          <w:color w:val="000000"/>
          <w:kern w:val="0"/>
          <w:sz w:val="24"/>
          <w:szCs w:val="24"/>
          <w:lang w:eastAsia="uk-UA"/>
          <w14:ligatures w14:val="none"/>
        </w:rPr>
        <w:t xml:space="preserve"> це осередок зеленого туризму заснований двома сестрами для ознайомлен</w:t>
      </w:r>
      <w:r w:rsidR="004D7A9D" w:rsidRPr="00E431DE">
        <w:rPr>
          <w:rFonts w:ascii="Times New Roman" w:eastAsia="Times New Roman" w:hAnsi="Times New Roman" w:cs="Times New Roman"/>
          <w:color w:val="000000"/>
          <w:kern w:val="0"/>
          <w:sz w:val="24"/>
          <w:szCs w:val="24"/>
          <w:lang w:eastAsia="uk-UA"/>
          <w14:ligatures w14:val="none"/>
        </w:rPr>
        <w:t xml:space="preserve">ня та надання можливості дітям </w:t>
      </w:r>
      <w:r w:rsidRPr="00E431DE">
        <w:rPr>
          <w:rFonts w:ascii="Times New Roman" w:eastAsia="Times New Roman" w:hAnsi="Times New Roman" w:cs="Times New Roman"/>
          <w:color w:val="000000"/>
          <w:kern w:val="0"/>
          <w:sz w:val="24"/>
          <w:szCs w:val="24"/>
          <w:lang w:eastAsia="uk-UA"/>
          <w14:ligatures w14:val="none"/>
        </w:rPr>
        <w:t xml:space="preserve">побачити домашніх тварин, яких можна погладити та погодувати не виїжджаючи далеко. На території садиби використовуються природні матеріали: загорожа з дерева та очерету, плетені парканчики традиційні для України з лози. Садиба пропонує екскурсії територією та можливість відпочити серед природи. Наявні місця для відпочинку (столи та лавки), дитяча зона (батут, гірка, майданчик), парковка. </w:t>
      </w:r>
    </w:p>
    <w:p w14:paraId="42828F99" w14:textId="52A3783B" w:rsidR="004C4B61" w:rsidRPr="00E431DE" w:rsidRDefault="00532D06" w:rsidP="00132B65">
      <w:pPr>
        <w:spacing w:after="0" w:line="240" w:lineRule="auto"/>
        <w:ind w:firstLine="602"/>
        <w:jc w:val="both"/>
        <w:rPr>
          <w:rFonts w:ascii="Times New Roman" w:eastAsia="Times New Roman" w:hAnsi="Times New Roman" w:cs="Times New Roman"/>
          <w:color w:val="000000"/>
          <w:kern w:val="0"/>
          <w:sz w:val="24"/>
          <w:szCs w:val="24"/>
          <w:lang w:eastAsia="uk-UA"/>
          <w14:ligatures w14:val="none"/>
        </w:rPr>
      </w:pPr>
      <w:r w:rsidRPr="00E431DE">
        <w:rPr>
          <w:rFonts w:ascii="Times New Roman" w:eastAsia="Times New Roman" w:hAnsi="Times New Roman" w:cs="Times New Roman"/>
          <w:color w:val="000000"/>
          <w:kern w:val="0"/>
          <w:sz w:val="24"/>
          <w:szCs w:val="24"/>
          <w:shd w:val="clear" w:color="auto" w:fill="FFFFFF"/>
          <w:lang w:eastAsia="ar-SA"/>
          <w14:ligatures w14:val="none"/>
        </w:rPr>
        <w:t xml:space="preserve">В сімейній зеленій екосадибі діє равликова ферма </w:t>
      </w:r>
      <w:r w:rsidRPr="00E431DE">
        <w:rPr>
          <w:rFonts w:ascii="Times New Roman" w:eastAsia="Times New Roman" w:hAnsi="Times New Roman" w:cs="Times New Roman"/>
          <w:b/>
          <w:color w:val="000000"/>
          <w:kern w:val="0"/>
          <w:sz w:val="24"/>
          <w:szCs w:val="24"/>
          <w:shd w:val="clear" w:color="auto" w:fill="FFFFFF"/>
          <w:lang w:eastAsia="ar-SA"/>
          <w14:ligatures w14:val="none"/>
        </w:rPr>
        <w:t>«Равликове поле»</w:t>
      </w:r>
      <w:r w:rsidR="004C4B61" w:rsidRPr="00E431DE">
        <w:rPr>
          <w:rFonts w:ascii="Times New Roman" w:eastAsia="Times New Roman" w:hAnsi="Times New Roman" w:cs="Times New Roman"/>
          <w:b/>
          <w:color w:val="000000"/>
          <w:kern w:val="0"/>
          <w:sz w:val="24"/>
          <w:szCs w:val="24"/>
          <w:shd w:val="clear" w:color="auto" w:fill="FFFFFF"/>
          <w:lang w:eastAsia="ar-SA"/>
          <w14:ligatures w14:val="none"/>
        </w:rPr>
        <w:t xml:space="preserve"> - </w:t>
      </w:r>
      <w:r w:rsidRPr="00E431DE">
        <w:rPr>
          <w:rFonts w:ascii="Times New Roman" w:eastAsia="Times New Roman" w:hAnsi="Times New Roman" w:cs="Times New Roman"/>
          <w:kern w:val="0"/>
          <w:sz w:val="24"/>
          <w:szCs w:val="24"/>
          <w:lang w:eastAsia="uk-UA"/>
          <w14:ligatures w14:val="none"/>
        </w:rPr>
        <w:t>де</w:t>
      </w:r>
      <w:r w:rsidR="004C4B61" w:rsidRPr="00E431DE">
        <w:rPr>
          <w:rFonts w:ascii="Times New Roman" w:eastAsia="Times New Roman" w:hAnsi="Times New Roman" w:cs="Times New Roman"/>
          <w:kern w:val="0"/>
          <w:sz w:val="24"/>
          <w:szCs w:val="24"/>
          <w:lang w:eastAsia="uk-UA"/>
          <w14:ligatures w14:val="none"/>
        </w:rPr>
        <w:t xml:space="preserve"> </w:t>
      </w:r>
      <w:r w:rsidRPr="00E431DE">
        <w:rPr>
          <w:rFonts w:ascii="Times New Roman" w:eastAsia="Times New Roman" w:hAnsi="Times New Roman" w:cs="Times New Roman"/>
          <w:kern w:val="0"/>
          <w:sz w:val="24"/>
          <w:szCs w:val="24"/>
          <w:lang w:eastAsia="uk-UA"/>
          <w14:ligatures w14:val="none"/>
        </w:rPr>
        <w:t xml:space="preserve"> вирощують равликів у контрольованих умовах, забезпечуючи їм відповідне харчування та догляд, щоб отримати м'ясо високої якості. Також можна поспостерігати за життям равликів та дізнатися, як їх вирощують. На локації діють:</w:t>
      </w:r>
      <w:r w:rsidR="004C4B61" w:rsidRPr="00E431DE">
        <w:rPr>
          <w:rFonts w:ascii="Times New Roman" w:eastAsia="Times New Roman" w:hAnsi="Times New Roman" w:cs="Times New Roman"/>
          <w:kern w:val="0"/>
          <w:sz w:val="24"/>
          <w:szCs w:val="24"/>
          <w:lang w:eastAsia="uk-UA"/>
          <w14:ligatures w14:val="none"/>
        </w:rPr>
        <w:t xml:space="preserve"> </w:t>
      </w:r>
      <w:r w:rsidRPr="00E431DE">
        <w:rPr>
          <w:rFonts w:ascii="Times New Roman" w:eastAsia="Times New Roman" w:hAnsi="Times New Roman" w:cs="Times New Roman"/>
          <w:kern w:val="0"/>
          <w:sz w:val="24"/>
          <w:szCs w:val="24"/>
          <w:lang w:eastAsia="uk-UA"/>
          <w14:ligatures w14:val="none"/>
        </w:rPr>
        <w:t>інтерактивні екскурсії та дегустації равликових страв.</w:t>
      </w:r>
      <w:r w:rsidRPr="00E431DE">
        <w:rPr>
          <w:rFonts w:ascii="Times New Roman" w:eastAsia="Times New Roman" w:hAnsi="Times New Roman" w:cs="Times New Roman"/>
          <w:color w:val="000000"/>
          <w:kern w:val="0"/>
          <w:sz w:val="24"/>
          <w:szCs w:val="24"/>
          <w:lang w:eastAsia="uk-UA"/>
          <w14:ligatures w14:val="none"/>
        </w:rPr>
        <w:t xml:space="preserve"> Гості мають можливість скуштувати ескарго — ніжні равлики, вирощені на фермі, та дізнатися про процес їх приготування.</w:t>
      </w:r>
    </w:p>
    <w:p w14:paraId="08D33AF7" w14:textId="7EC559B9" w:rsidR="00532D06" w:rsidRPr="00E431DE" w:rsidRDefault="00532D06" w:rsidP="00132B65">
      <w:pPr>
        <w:spacing w:after="0" w:line="240" w:lineRule="auto"/>
        <w:ind w:firstLine="602"/>
        <w:jc w:val="both"/>
        <w:rPr>
          <w:rFonts w:ascii="Times New Roman" w:eastAsia="Times New Roman" w:hAnsi="Times New Roman" w:cs="Times New Roman"/>
          <w:color w:val="000000"/>
          <w:kern w:val="0"/>
          <w:sz w:val="24"/>
          <w:szCs w:val="24"/>
          <w:lang w:eastAsia="uk-UA"/>
          <w14:ligatures w14:val="none"/>
        </w:rPr>
      </w:pPr>
      <w:r w:rsidRPr="00E431DE">
        <w:rPr>
          <w:rFonts w:ascii="Times New Roman" w:eastAsia="Times New Roman" w:hAnsi="Times New Roman" w:cs="Times New Roman"/>
          <w:b/>
          <w:bCs/>
          <w:i/>
          <w:iCs/>
          <w:color w:val="000000"/>
          <w:kern w:val="0"/>
          <w:sz w:val="24"/>
          <w:szCs w:val="24"/>
          <w:lang w:eastAsia="uk-UA"/>
          <w14:ligatures w14:val="none"/>
        </w:rPr>
        <w:t>Лавандова веранда</w:t>
      </w:r>
      <w:r w:rsidRPr="00E431DE">
        <w:rPr>
          <w:rFonts w:ascii="Times New Roman" w:eastAsia="Times New Roman" w:hAnsi="Times New Roman" w:cs="Times New Roman"/>
          <w:bCs/>
          <w:iCs/>
          <w:color w:val="000000"/>
          <w:kern w:val="0"/>
          <w:sz w:val="24"/>
          <w:szCs w:val="24"/>
          <w:lang w:eastAsia="uk-UA"/>
          <w14:ligatures w14:val="none"/>
        </w:rPr>
        <w:t xml:space="preserve"> відкрита в 2022 році. Засновницею цього еко-простіру є жителька села Федорівки </w:t>
      </w:r>
      <w:r w:rsidRPr="00E431DE">
        <w:rPr>
          <w:rFonts w:ascii="Times New Roman" w:eastAsia="Times New Roman" w:hAnsi="Times New Roman" w:cs="Times New Roman"/>
          <w:color w:val="000000"/>
          <w:kern w:val="0"/>
          <w:sz w:val="24"/>
          <w:szCs w:val="24"/>
          <w:lang w:eastAsia="uk-UA"/>
          <w14:ligatures w14:val="none"/>
        </w:rPr>
        <w:t>Марина Дейкун. Починалося все як хобі із висадження 300 кущів лаванди, а зараз це ціле поле. Окрім того, облаштувала територію лавками, гойдалкою, кріслами-мішками для фотозон та місця для відпочинку. Е</w:t>
      </w:r>
      <w:r w:rsidRPr="00E431DE">
        <w:rPr>
          <w:rFonts w:ascii="Times New Roman" w:eastAsia="Times New Roman" w:hAnsi="Times New Roman" w:cs="Times New Roman"/>
          <w:bCs/>
          <w:iCs/>
          <w:color w:val="000000"/>
          <w:kern w:val="0"/>
          <w:sz w:val="24"/>
          <w:szCs w:val="24"/>
          <w:lang w:eastAsia="uk-UA"/>
          <w14:ligatures w14:val="none"/>
        </w:rPr>
        <w:t xml:space="preserve">ко-простір </w:t>
      </w:r>
      <w:r w:rsidRPr="00E431DE">
        <w:rPr>
          <w:rFonts w:ascii="Times New Roman" w:eastAsia="Times New Roman" w:hAnsi="Times New Roman" w:cs="Times New Roman"/>
          <w:color w:val="000000"/>
          <w:kern w:val="0"/>
          <w:sz w:val="24"/>
          <w:szCs w:val="24"/>
          <w:lang w:eastAsia="uk-UA"/>
          <w14:ligatures w14:val="none"/>
        </w:rPr>
        <w:t xml:space="preserve">відкритий для відвідування сезонно. Під час роботи локації є можливість взяти участь у майстер-класі з гончарства, плетіння в техніці макроме. В міжсезонний період можна придбати лавандову продукцію замовивши на сайті. </w:t>
      </w:r>
    </w:p>
    <w:p w14:paraId="2A89BE1E" w14:textId="6896E5E5" w:rsidR="00532D06" w:rsidRPr="00E431DE" w:rsidRDefault="00532D06" w:rsidP="00A53765">
      <w:pPr>
        <w:tabs>
          <w:tab w:val="left" w:pos="540"/>
        </w:tabs>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431DE">
        <w:rPr>
          <w:rFonts w:ascii="Times New Roman" w:eastAsia="Times New Roman" w:hAnsi="Times New Roman" w:cs="Times New Roman"/>
          <w:b/>
          <w:bCs/>
          <w:iCs/>
          <w:color w:val="000000"/>
          <w:kern w:val="0"/>
          <w:sz w:val="24"/>
          <w:szCs w:val="24"/>
          <w:lang w:eastAsia="uk-UA"/>
          <w14:ligatures w14:val="none"/>
        </w:rPr>
        <w:t>Садиба</w:t>
      </w:r>
      <w:r w:rsidRPr="00E431DE">
        <w:rPr>
          <w:rFonts w:ascii="Times New Roman" w:eastAsia="Times New Roman" w:hAnsi="Times New Roman" w:cs="Times New Roman"/>
          <w:b/>
          <w:bCs/>
          <w:i/>
          <w:iCs/>
          <w:color w:val="000000"/>
          <w:kern w:val="0"/>
          <w:sz w:val="24"/>
          <w:szCs w:val="24"/>
          <w:lang w:eastAsia="uk-UA"/>
          <w14:ligatures w14:val="none"/>
        </w:rPr>
        <w:t xml:space="preserve"> </w:t>
      </w:r>
      <w:r w:rsidRPr="00E431DE">
        <w:rPr>
          <w:rFonts w:ascii="Times New Roman" w:eastAsia="Times New Roman" w:hAnsi="Times New Roman" w:cs="Times New Roman"/>
          <w:b/>
          <w:bCs/>
          <w:iCs/>
          <w:color w:val="000000"/>
          <w:kern w:val="0"/>
          <w:sz w:val="24"/>
          <w:szCs w:val="24"/>
          <w:lang w:eastAsia="uk-UA"/>
          <w14:ligatures w14:val="none"/>
        </w:rPr>
        <w:t>«Н</w:t>
      </w:r>
      <w:r w:rsidRPr="00E431DE">
        <w:rPr>
          <w:rFonts w:ascii="Times New Roman" w:eastAsia="Times New Roman" w:hAnsi="Times New Roman" w:cs="Times New Roman"/>
          <w:b/>
          <w:bCs/>
          <w:iCs/>
          <w:kern w:val="0"/>
          <w:sz w:val="24"/>
          <w:szCs w:val="24"/>
          <w:lang w:eastAsia="uk-UA"/>
          <w14:ligatures w14:val="none"/>
        </w:rPr>
        <w:t>а садовій</w:t>
      </w:r>
      <w:r w:rsidRPr="00E431DE">
        <w:rPr>
          <w:rFonts w:ascii="Times New Roman" w:eastAsia="Times New Roman" w:hAnsi="Times New Roman" w:cs="Times New Roman"/>
          <w:color w:val="000000"/>
          <w:kern w:val="0"/>
          <w:sz w:val="24"/>
          <w:szCs w:val="24"/>
          <w:lang w:eastAsia="uk-UA"/>
          <w14:ligatures w14:val="none"/>
        </w:rPr>
        <w:t>»</w:t>
      </w:r>
      <w:r w:rsidR="004C4B61" w:rsidRPr="00E431DE">
        <w:rPr>
          <w:rFonts w:ascii="Times New Roman" w:eastAsia="Times New Roman" w:hAnsi="Times New Roman" w:cs="Times New Roman"/>
          <w:color w:val="000000"/>
          <w:kern w:val="0"/>
          <w:sz w:val="24"/>
          <w:szCs w:val="24"/>
          <w:lang w:eastAsia="uk-UA"/>
          <w14:ligatures w14:val="none"/>
        </w:rPr>
        <w:t xml:space="preserve"> - </w:t>
      </w:r>
      <w:r w:rsidRPr="00E431DE">
        <w:rPr>
          <w:rFonts w:ascii="Times New Roman" w:eastAsia="Times New Roman" w:hAnsi="Times New Roman" w:cs="Times New Roman"/>
          <w:color w:val="000000"/>
          <w:kern w:val="0"/>
          <w:sz w:val="24"/>
          <w:szCs w:val="24"/>
          <w:lang w:eastAsia="uk-UA"/>
          <w14:ligatures w14:val="none"/>
        </w:rPr>
        <w:t>тут</w:t>
      </w:r>
      <w:r w:rsidR="004C4B61" w:rsidRPr="00E431DE">
        <w:rPr>
          <w:rFonts w:ascii="Times New Roman" w:eastAsia="Times New Roman" w:hAnsi="Times New Roman" w:cs="Times New Roman"/>
          <w:color w:val="000000"/>
          <w:kern w:val="0"/>
          <w:sz w:val="24"/>
          <w:szCs w:val="24"/>
          <w:lang w:eastAsia="uk-UA"/>
          <w14:ligatures w14:val="none"/>
        </w:rPr>
        <w:t xml:space="preserve"> </w:t>
      </w:r>
      <w:r w:rsidRPr="00E431DE">
        <w:rPr>
          <w:rFonts w:ascii="Times New Roman" w:eastAsia="Times New Roman" w:hAnsi="Times New Roman" w:cs="Times New Roman"/>
          <w:color w:val="000000"/>
          <w:kern w:val="0"/>
          <w:sz w:val="24"/>
          <w:szCs w:val="24"/>
          <w:lang w:eastAsia="uk-UA"/>
          <w14:ligatures w14:val="none"/>
        </w:rPr>
        <w:t>пропонують послуги тимчасового розміщення у будиночку з усіма зручностями, який розраховано на 8 осіб. Також є можливість скористатися парною банею, просторою альтанкою та мангальною зоною. Додатково є послуги апітуризму та можливість придбання продуктів бджільництва.</w:t>
      </w:r>
    </w:p>
    <w:p w14:paraId="5D23B2CB" w14:textId="77777777" w:rsidR="003B1154" w:rsidRPr="00E431DE" w:rsidRDefault="003B1154" w:rsidP="00A53765">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431DE">
        <w:rPr>
          <w:rFonts w:ascii="Times New Roman" w:eastAsia="Times New Roman" w:hAnsi="Times New Roman" w:cs="Times New Roman"/>
          <w:b/>
          <w:bCs/>
          <w:kern w:val="0"/>
          <w:sz w:val="24"/>
          <w:szCs w:val="24"/>
          <w:lang w:eastAsia="uk-UA"/>
          <w14:ligatures w14:val="none"/>
        </w:rPr>
        <w:t>Висновки.</w:t>
      </w:r>
      <w:r w:rsidRPr="00E431DE">
        <w:rPr>
          <w:rFonts w:ascii="Times New Roman" w:eastAsia="Times New Roman" w:hAnsi="Times New Roman" w:cs="Times New Roman"/>
          <w:kern w:val="0"/>
          <w:sz w:val="24"/>
          <w:szCs w:val="24"/>
          <w:lang w:eastAsia="uk-UA"/>
          <w14:ligatures w14:val="none"/>
        </w:rPr>
        <w:t xml:space="preserve"> </w:t>
      </w:r>
      <w:r w:rsidRPr="00E431DE">
        <w:rPr>
          <w:rFonts w:ascii="Times New Roman" w:eastAsia="Times New Roman" w:hAnsi="Times New Roman" w:cs="Times New Roman"/>
          <w:color w:val="000000"/>
          <w:kern w:val="0"/>
          <w:sz w:val="24"/>
          <w:szCs w:val="24"/>
          <w:lang w:eastAsia="uk-UA"/>
          <w14:ligatures w14:val="none"/>
        </w:rPr>
        <w:t>Різноманітність активностей і доступ до унікальних природних та культурних місць робить громаду привабливою для внутрішнього туризму, інвестицій, а також реалізації освітньо-культурних ініціатив.</w:t>
      </w:r>
    </w:p>
    <w:p w14:paraId="3D8EF8E0" w14:textId="77777777" w:rsidR="003B1154" w:rsidRPr="00E431DE" w:rsidRDefault="003B1154" w:rsidP="00A53765">
      <w:pP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431DE">
        <w:rPr>
          <w:rFonts w:ascii="Times New Roman" w:eastAsia="Times New Roman" w:hAnsi="Times New Roman" w:cs="Times New Roman"/>
          <w:color w:val="000000"/>
          <w:kern w:val="0"/>
          <w:sz w:val="24"/>
          <w:szCs w:val="24"/>
          <w:lang w:eastAsia="uk-UA"/>
          <w14:ligatures w14:val="none"/>
        </w:rPr>
        <w:t xml:space="preserve">Говорячи про туристичний потенціал, варто відзначити досить розгалужену мережу закладів туристичного спрямування, яка сформувалась на території Первозванівської ТГ в останні роки, проте більшість цих об’єктів розташована лише у одному населеному пункті </w:t>
      </w:r>
      <w:r w:rsidRPr="00E431DE">
        <w:rPr>
          <w:rFonts w:ascii="Times New Roman" w:eastAsia="Times New Roman" w:hAnsi="Times New Roman" w:cs="Times New Roman"/>
          <w:color w:val="000000"/>
          <w:kern w:val="0"/>
          <w:sz w:val="24"/>
          <w:szCs w:val="24"/>
          <w:lang w:eastAsia="uk-UA"/>
          <w14:ligatures w14:val="none"/>
        </w:rPr>
        <w:lastRenderedPageBreak/>
        <w:t>(с.Федорівка). Так як в країні вцілому активно розвивається мережа внутрішнього туризму, то не виключенням стала і Первозванівська ТГ. Слід відмітити позитивну динаміку у зростанні кількості туристичних об’єктів. Також цьому факту сприяє вигідне географічне розташування та наявність природного ресурсного потенціалу, які створюють сприятливі передумови для розвитку туризму і це потенційно може бути одним з пріоритетів до Стратегії розвитку Первозванівської ТГ. Проте, на даний час по причині воєнних дій в країні та фактично відсутності фінансування такого виду проєктів громад з боку держави, міжнародних донорів та інвесторів можуть виникнути складності у їх реалізації. В той же час можна розглянути можливість розробки дорожньої карти з розвитку туризму в громаді, де будуть зазначені діючі туристичні локації, потенційні локації та ключові потреби або першочергові кроки, які необхідно зробити для розвитку туризму в громаді як вже діючого так і для потенційного.</w:t>
      </w:r>
    </w:p>
    <w:p w14:paraId="044F9407" w14:textId="77777777" w:rsidR="00E1433B" w:rsidRPr="00E431DE" w:rsidRDefault="00E1433B" w:rsidP="00132B65">
      <w:pPr>
        <w:spacing w:after="0" w:line="240" w:lineRule="auto"/>
        <w:jc w:val="both"/>
        <w:rPr>
          <w:rFonts w:ascii="Times New Roman" w:hAnsi="Times New Roman" w:cs="Times New Roman"/>
          <w:sz w:val="20"/>
          <w:szCs w:val="20"/>
        </w:rPr>
      </w:pPr>
    </w:p>
    <w:p w14:paraId="28659C14" w14:textId="594A6716" w:rsidR="00BF2CA7" w:rsidRPr="00E431DE" w:rsidRDefault="00BF2CA7" w:rsidP="00132B65">
      <w:pPr>
        <w:pStyle w:val="2"/>
        <w:spacing w:before="0" w:after="0" w:line="240" w:lineRule="auto"/>
        <w:ind w:firstLine="567"/>
        <w:rPr>
          <w:rFonts w:ascii="Times New Roman" w:hAnsi="Times New Roman" w:cs="Times New Roman"/>
          <w:b/>
          <w:i/>
          <w:iCs/>
          <w:sz w:val="24"/>
          <w:szCs w:val="24"/>
        </w:rPr>
      </w:pPr>
      <w:bookmarkStart w:id="24" w:name="_Toc225954727"/>
      <w:r w:rsidRPr="00E431DE">
        <w:rPr>
          <w:rFonts w:ascii="Times New Roman" w:hAnsi="Times New Roman" w:cs="Times New Roman"/>
          <w:b/>
          <w:i/>
          <w:iCs/>
          <w:color w:val="000000" w:themeColor="text1"/>
          <w:sz w:val="24"/>
          <w:szCs w:val="24"/>
        </w:rPr>
        <w:t>6. Містобудівна документація</w:t>
      </w:r>
      <w:bookmarkEnd w:id="24"/>
    </w:p>
    <w:p w14:paraId="1B391BE8" w14:textId="77777777" w:rsidR="003B1154" w:rsidRPr="00E431DE" w:rsidRDefault="003B1154" w:rsidP="00A53765">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E431DE">
        <w:rPr>
          <w:rFonts w:ascii="Times New Roman" w:eastAsia="Times New Roman" w:hAnsi="Times New Roman" w:cs="Times New Roman"/>
          <w:kern w:val="0"/>
          <w:sz w:val="24"/>
          <w:szCs w:val="24"/>
          <w:lang w:eastAsia="uk-UA"/>
          <w14:ligatures w14:val="none"/>
        </w:rPr>
        <w:t xml:space="preserve">Шлях до сталого та гармонійного розвитку територій – це розроблення і впровадження в практичну діяльність містобудівної документації, яка є інструментом регулювання планування, забудови та іншого використання територій. </w:t>
      </w:r>
    </w:p>
    <w:p w14:paraId="78F063D3" w14:textId="77777777" w:rsidR="003B1154" w:rsidRPr="00E431DE" w:rsidRDefault="003B1154" w:rsidP="00A53765">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E431DE">
        <w:rPr>
          <w:rFonts w:ascii="Times New Roman" w:eastAsia="Times New Roman" w:hAnsi="Times New Roman" w:cs="Times New Roman"/>
          <w:kern w:val="0"/>
          <w:sz w:val="24"/>
          <w:szCs w:val="24"/>
          <w:lang w:eastAsia="uk-UA"/>
          <w14:ligatures w14:val="none"/>
        </w:rPr>
        <w:t xml:space="preserve">Стратегічні документи, у тому числі програми економічного, соціального та культурного розвитку територій повинні узгоджуватись з містобудівною документацією відповідного рівня. </w:t>
      </w:r>
    </w:p>
    <w:p w14:paraId="39329FF9" w14:textId="77777777" w:rsidR="003B1154" w:rsidRPr="00E431DE" w:rsidRDefault="003B1154" w:rsidP="00A53765">
      <w:pPr>
        <w:widowControl w:val="0"/>
        <w:autoSpaceDE w:val="0"/>
        <w:autoSpaceDN w:val="0"/>
        <w:spacing w:after="0" w:line="240" w:lineRule="auto"/>
        <w:ind w:firstLine="567"/>
        <w:jc w:val="both"/>
        <w:rPr>
          <w:rFonts w:ascii="Times New Roman" w:eastAsia="Calibri" w:hAnsi="Times New Roman" w:cs="Times New Roman"/>
          <w:kern w:val="0"/>
          <w:sz w:val="24"/>
          <w:szCs w:val="24"/>
          <w:shd w:val="clear" w:color="auto" w:fill="FFFFFF"/>
          <w:lang w:eastAsia="uk-UA"/>
          <w14:ligatures w14:val="none"/>
        </w:rPr>
      </w:pPr>
      <w:r w:rsidRPr="00E431DE">
        <w:rPr>
          <w:rFonts w:ascii="Times New Roman" w:eastAsia="Calibri" w:hAnsi="Times New Roman" w:cs="Times New Roman"/>
          <w:kern w:val="0"/>
          <w:sz w:val="24"/>
          <w:szCs w:val="24"/>
          <w:shd w:val="clear" w:color="auto" w:fill="FFFFFF"/>
          <w:lang w:eastAsia="uk-UA"/>
          <w14:ligatures w14:val="none"/>
        </w:rPr>
        <w:t>Згідно із Законом України «Про регулювання містобудівної діяльності» планування територій на місцевому рівні здійснюється шляхом розроблення та затвердження комплексних планів просторового розвитку територій територіальних громад, генеральних планів населених пунктів і детальних планів території, їх оновлення та внесення змін до них.</w:t>
      </w:r>
    </w:p>
    <w:p w14:paraId="662FD2EB" w14:textId="77777777" w:rsidR="003B1154" w:rsidRPr="00E431DE" w:rsidRDefault="003B1154" w:rsidP="00A53765">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E431DE">
        <w:rPr>
          <w:rFonts w:ascii="Times New Roman" w:eastAsia="Times New Roman" w:hAnsi="Times New Roman" w:cs="Times New Roman"/>
          <w:kern w:val="0"/>
          <w:sz w:val="24"/>
          <w:szCs w:val="24"/>
          <w:lang w:eastAsia="uk-UA"/>
          <w14:ligatures w14:val="none"/>
        </w:rPr>
        <w:t>План просторового розвитку є одночасно і містобудівною документацією на місцевому рівні, і документацією із землеустрою. Він охоплює всю територію громади і не має терміну дії, проте дуже гнучкий, адже зміни можна вносити щороку. І саме ця документація визначатиме, де буде споруджуватись дитсадок, школа або житло, де розвиватиметься промисловість, а де природні парки. Це відкриває нові можливості для автоматизації та прозорості всіх процесів. Єдиний недолік – оформлення такої документації є дорожчим. Водночас, після створення і реалізації ППР, доходи місцевих бюджетів можуть зрости на 10-20%.</w:t>
      </w:r>
    </w:p>
    <w:p w14:paraId="53BB7BCE" w14:textId="77777777" w:rsidR="003B1154" w:rsidRPr="00E431DE" w:rsidRDefault="003B1154" w:rsidP="00A53765">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E431DE">
        <w:rPr>
          <w:rFonts w:ascii="Times New Roman" w:eastAsia="Times New Roman" w:hAnsi="Times New Roman" w:cs="Times New Roman"/>
          <w:kern w:val="0"/>
          <w:sz w:val="24"/>
          <w:szCs w:val="24"/>
          <w:lang w:eastAsia="uk-UA"/>
          <w14:ligatures w14:val="none"/>
        </w:rPr>
        <w:t>ППР поділяє територію громади на функціональні зони: землі під житлову забудову, промислового, рекреаційного призначення тощо. Отже, громада визначає, які території будуть пріоритетними для інвестицій та створення робочих місць, які – для розвитку соціальної інфраструктури, а які необхідно берегти для збереження біологічного різноманіття.</w:t>
      </w:r>
    </w:p>
    <w:p w14:paraId="5A896008" w14:textId="75C4D306" w:rsidR="003B1154" w:rsidRPr="00E431DE" w:rsidRDefault="003B1154" w:rsidP="00A53765">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E431DE">
        <w:rPr>
          <w:rFonts w:ascii="Times New Roman" w:eastAsia="Times New Roman" w:hAnsi="Times New Roman" w:cs="Times New Roman"/>
          <w:kern w:val="0"/>
          <w:sz w:val="24"/>
          <w:szCs w:val="24"/>
          <w:lang w:eastAsia="uk-UA"/>
          <w14:ligatures w14:val="none"/>
        </w:rPr>
        <w:t xml:space="preserve">На сьогодні 16 населених пунктів громади забезпечені генеральними планами. Однак, наявна містобудівельна документація потребує внесення змін (оновлення). Так, генеральні плани с.Первозванівка, с.Миколаївські Сади, с.Клинці, с.Макове, с.Верхівці, с.Гаївка та с.Новогригорівка затверджені у </w:t>
      </w:r>
      <w:r w:rsidR="00F011E7" w:rsidRPr="00E431DE">
        <w:rPr>
          <w:rFonts w:ascii="Times New Roman" w:eastAsia="Times New Roman" w:hAnsi="Times New Roman" w:cs="Times New Roman"/>
          <w:kern w:val="0"/>
          <w:sz w:val="24"/>
          <w:szCs w:val="24"/>
          <w:lang w:eastAsia="uk-UA"/>
          <w14:ligatures w14:val="none"/>
        </w:rPr>
        <w:t xml:space="preserve">               </w:t>
      </w:r>
      <w:r w:rsidRPr="00E431DE">
        <w:rPr>
          <w:rFonts w:ascii="Times New Roman" w:eastAsia="Times New Roman" w:hAnsi="Times New Roman" w:cs="Times New Roman"/>
          <w:kern w:val="0"/>
          <w:sz w:val="24"/>
          <w:szCs w:val="24"/>
          <w:lang w:eastAsia="uk-UA"/>
          <w14:ligatures w14:val="none"/>
        </w:rPr>
        <w:t>2016 році; с.Сонячне, с.Калинівка, с.Бережинка затверджено у 2017 році; с.Неопалимівка, с.Зоря та с.Зоря біля Кропивницького затверджені у 2019 році; с.Покровське, с.Демешкове та с.Любо-Надеждівка затверджені у 2020 році. В стадії розробки містобудівна документація в с.Федорівка та с.Степове.</w:t>
      </w:r>
    </w:p>
    <w:p w14:paraId="6335F6B5" w14:textId="77777777" w:rsidR="003B1154" w:rsidRPr="00E431DE" w:rsidRDefault="003B1154" w:rsidP="00EB7AC6">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E431DE">
        <w:rPr>
          <w:rFonts w:ascii="Times New Roman" w:eastAsia="Times New Roman" w:hAnsi="Times New Roman" w:cs="Times New Roman"/>
          <w:kern w:val="0"/>
          <w:sz w:val="24"/>
          <w:szCs w:val="24"/>
          <w:lang w:eastAsia="uk-UA"/>
          <w14:ligatures w14:val="none"/>
        </w:rPr>
        <w:t xml:space="preserve">В населених пунктах с.Попівка та с.Паращене Поле генеральні плани відсутні. </w:t>
      </w:r>
    </w:p>
    <w:p w14:paraId="28467BDC" w14:textId="77777777" w:rsidR="003B1154" w:rsidRPr="00E431DE" w:rsidRDefault="003B1154" w:rsidP="00EB7AC6">
      <w:pPr>
        <w:widowControl w:val="0"/>
        <w:autoSpaceDE w:val="0"/>
        <w:autoSpaceDN w:val="0"/>
        <w:spacing w:after="0" w:line="240" w:lineRule="auto"/>
        <w:ind w:firstLine="567"/>
        <w:jc w:val="both"/>
        <w:rPr>
          <w:rFonts w:ascii="Times New Roman" w:eastAsia="Calibri" w:hAnsi="Times New Roman" w:cs="Times New Roman"/>
          <w:kern w:val="0"/>
          <w:sz w:val="24"/>
          <w:szCs w:val="24"/>
          <w:lang w:eastAsia="uk-UA"/>
          <w14:ligatures w14:val="none"/>
        </w:rPr>
      </w:pPr>
      <w:r w:rsidRPr="00E431DE">
        <w:rPr>
          <w:rFonts w:ascii="Times New Roman" w:eastAsia="Calibri" w:hAnsi="Times New Roman" w:cs="Times New Roman"/>
          <w:kern w:val="0"/>
          <w:sz w:val="24"/>
          <w:szCs w:val="24"/>
          <w:lang w:eastAsia="uk-UA"/>
          <w14:ligatures w14:val="none"/>
        </w:rPr>
        <w:t>З травня 2021 року, громада має доступ до інформаційно-аналітичного онлайн-сервісу Vkursi Zemli, який дає змогу обробляти, аналізувати та систематизовувати наявні дані щодо земельних ділянок, їх власників та користувачів, в тому числі дані щодо недотримання бюджетом коштів у зв’язку з тіньовою орендою.</w:t>
      </w:r>
    </w:p>
    <w:p w14:paraId="330A754C" w14:textId="77777777" w:rsidR="003B1154" w:rsidRPr="00E431DE" w:rsidRDefault="003B1154" w:rsidP="00EB7AC6">
      <w:pPr>
        <w:widowControl w:val="0"/>
        <w:autoSpaceDE w:val="0"/>
        <w:autoSpaceDN w:val="0"/>
        <w:spacing w:after="0" w:line="240" w:lineRule="auto"/>
        <w:ind w:firstLine="567"/>
        <w:jc w:val="both"/>
        <w:rPr>
          <w:rFonts w:ascii="Times New Roman" w:eastAsia="Calibri" w:hAnsi="Times New Roman" w:cs="Times New Roman"/>
          <w:kern w:val="0"/>
          <w:sz w:val="24"/>
          <w:szCs w:val="24"/>
          <w:lang w:eastAsia="uk-UA"/>
          <w14:ligatures w14:val="none"/>
        </w:rPr>
      </w:pPr>
      <w:r w:rsidRPr="00E431DE">
        <w:rPr>
          <w:rFonts w:ascii="Times New Roman" w:eastAsia="Calibri" w:hAnsi="Times New Roman" w:cs="Times New Roman"/>
          <w:b/>
          <w:bCs/>
          <w:kern w:val="0"/>
          <w:sz w:val="24"/>
          <w:szCs w:val="24"/>
          <w:lang w:eastAsia="uk-UA"/>
          <w14:ligatures w14:val="none"/>
        </w:rPr>
        <w:t>Висновки</w:t>
      </w:r>
      <w:r w:rsidRPr="00E431DE">
        <w:rPr>
          <w:rFonts w:ascii="Times New Roman" w:eastAsia="Calibri" w:hAnsi="Times New Roman" w:cs="Times New Roman"/>
          <w:kern w:val="0"/>
          <w:sz w:val="24"/>
          <w:szCs w:val="24"/>
          <w:lang w:eastAsia="uk-UA"/>
          <w14:ligatures w14:val="none"/>
        </w:rPr>
        <w:t>. Широкомасштабне вторгнення росії в Україну та введення режиму воєнного стану призвело до неможливості проведення заходів з розробки містобудівної документації по причині введення КМУ обмежень. Лише в березні 2023 року постановою </w:t>
      </w:r>
      <w:hyperlink r:id="rId30" w:tgtFrame="_blank" w:history="1">
        <w:r w:rsidRPr="00E431DE">
          <w:rPr>
            <w:rFonts w:ascii="Times New Roman" w:eastAsia="Calibri" w:hAnsi="Times New Roman" w:cs="Times New Roman"/>
            <w:kern w:val="0"/>
            <w:sz w:val="24"/>
            <w:szCs w:val="24"/>
            <w:lang w:eastAsia="uk-UA"/>
            <w14:ligatures w14:val="none"/>
          </w:rPr>
          <w:t>№230</w:t>
        </w:r>
      </w:hyperlink>
      <w:r w:rsidRPr="00E431DE">
        <w:rPr>
          <w:rFonts w:ascii="Times New Roman" w:eastAsia="Calibri" w:hAnsi="Times New Roman" w:cs="Times New Roman"/>
          <w:kern w:val="0"/>
          <w:sz w:val="24"/>
          <w:szCs w:val="24"/>
          <w:lang w:eastAsia="uk-UA"/>
          <w14:ligatures w14:val="none"/>
        </w:rPr>
        <w:t xml:space="preserve"> Уряд ухвалив зміни до Порядку виконання повноважень Державною </w:t>
      </w:r>
      <w:r w:rsidRPr="00E431DE">
        <w:rPr>
          <w:rFonts w:ascii="Times New Roman" w:eastAsia="Calibri" w:hAnsi="Times New Roman" w:cs="Times New Roman"/>
          <w:kern w:val="0"/>
          <w:sz w:val="24"/>
          <w:szCs w:val="24"/>
          <w:lang w:eastAsia="uk-UA"/>
          <w14:ligatures w14:val="none"/>
        </w:rPr>
        <w:lastRenderedPageBreak/>
        <w:t>казначейською службою в особливому режимі в умовах воєнного стану, в якій розширено перелік пріоритетних видатків місцевих бюджетів на: проведення інвентаризації та нормативної грошової оцінки земель та виготовлення містобудівної документації.</w:t>
      </w:r>
    </w:p>
    <w:p w14:paraId="3342BE4D" w14:textId="77777777" w:rsidR="003B1154" w:rsidRPr="00E431DE" w:rsidRDefault="003B1154" w:rsidP="00EB7AC6">
      <w:pPr>
        <w:widowControl w:val="0"/>
        <w:autoSpaceDE w:val="0"/>
        <w:autoSpaceDN w:val="0"/>
        <w:spacing w:after="0" w:line="240" w:lineRule="auto"/>
        <w:ind w:firstLine="567"/>
        <w:jc w:val="both"/>
        <w:rPr>
          <w:rFonts w:ascii="Times New Roman" w:eastAsia="Calibri" w:hAnsi="Times New Roman" w:cs="Times New Roman"/>
          <w:kern w:val="0"/>
          <w:sz w:val="24"/>
          <w:szCs w:val="24"/>
          <w:lang w:eastAsia="uk-UA"/>
          <w14:ligatures w14:val="none"/>
        </w:rPr>
      </w:pPr>
      <w:r w:rsidRPr="00E431DE">
        <w:rPr>
          <w:rFonts w:ascii="Times New Roman" w:eastAsia="Calibri" w:hAnsi="Times New Roman" w:cs="Times New Roman"/>
          <w:kern w:val="0"/>
          <w:sz w:val="24"/>
          <w:szCs w:val="24"/>
          <w:lang w:eastAsia="uk-UA"/>
          <w14:ligatures w14:val="none"/>
        </w:rPr>
        <w:t xml:space="preserve">Враховуючи вищезазначену інформацію, ключовими проблемними питаннями, які потребують вирішення є розроблення містобудівної документації населених пунктів на території яких вона відсутня </w:t>
      </w:r>
      <w:r w:rsidRPr="00E431DE">
        <w:rPr>
          <w:rFonts w:ascii="Times New Roman" w:eastAsia="Calibri" w:hAnsi="Times New Roman" w:cs="Times New Roman"/>
          <w:kern w:val="0"/>
          <w:sz w:val="24"/>
          <w:szCs w:val="24"/>
          <w:u w:val="single"/>
          <w:lang w:eastAsia="uk-UA"/>
          <w14:ligatures w14:val="none"/>
        </w:rPr>
        <w:t>(с.Попівка та с.Паращене Поле</w:t>
      </w:r>
      <w:r w:rsidRPr="00E431DE">
        <w:rPr>
          <w:rFonts w:ascii="Times New Roman" w:eastAsia="Calibri" w:hAnsi="Times New Roman" w:cs="Times New Roman"/>
          <w:kern w:val="0"/>
          <w:sz w:val="24"/>
          <w:szCs w:val="24"/>
          <w:lang w:eastAsia="uk-UA"/>
          <w14:ligatures w14:val="none"/>
        </w:rPr>
        <w:t xml:space="preserve">) та оновлення наявної містобудівної документації населених пунктів громади. </w:t>
      </w:r>
    </w:p>
    <w:p w14:paraId="228B53B6" w14:textId="77777777" w:rsidR="003B1154" w:rsidRPr="00E431DE" w:rsidRDefault="003B1154" w:rsidP="00EB7AC6">
      <w:pPr>
        <w:widowControl w:val="0"/>
        <w:autoSpaceDE w:val="0"/>
        <w:autoSpaceDN w:val="0"/>
        <w:spacing w:after="0" w:line="240" w:lineRule="auto"/>
        <w:ind w:firstLine="567"/>
        <w:jc w:val="both"/>
        <w:rPr>
          <w:rFonts w:ascii="Times New Roman" w:eastAsia="Calibri" w:hAnsi="Times New Roman" w:cs="Times New Roman"/>
          <w:kern w:val="0"/>
          <w:sz w:val="24"/>
          <w:szCs w:val="24"/>
          <w:lang w:eastAsia="uk-UA"/>
          <w14:ligatures w14:val="none"/>
        </w:rPr>
      </w:pPr>
      <w:r w:rsidRPr="00E431DE">
        <w:rPr>
          <w:rFonts w:ascii="Times New Roman" w:eastAsia="Calibri" w:hAnsi="Times New Roman" w:cs="Times New Roman"/>
          <w:kern w:val="0"/>
          <w:sz w:val="24"/>
          <w:szCs w:val="24"/>
          <w:lang w:eastAsia="uk-UA"/>
          <w14:ligatures w14:val="none"/>
        </w:rPr>
        <w:t>Забезпечення населених пунктів громади містобудівною документацією створить потенційні можливості для їх розвитку з урахуванням державних, громадських та приватних інтересів під час забудови та іншого використання території, розподіл земель для цільового призначення містобудівних потреб, забезпечення раціонального розселення і визначення напрямів сталого розвитку населених пунктів, що в свою чергу залучить інвестиції та збільшить надходження до місцевого бюджету</w:t>
      </w:r>
    </w:p>
    <w:p w14:paraId="56172862" w14:textId="77777777" w:rsidR="003B1154" w:rsidRPr="00E431DE" w:rsidRDefault="003B1154" w:rsidP="00EB7AC6">
      <w:pPr>
        <w:widowControl w:val="0"/>
        <w:autoSpaceDE w:val="0"/>
        <w:autoSpaceDN w:val="0"/>
        <w:spacing w:after="0" w:line="240" w:lineRule="auto"/>
        <w:ind w:firstLine="567"/>
        <w:jc w:val="both"/>
        <w:rPr>
          <w:rFonts w:ascii="Times New Roman" w:eastAsia="Calibri" w:hAnsi="Times New Roman" w:cs="Times New Roman"/>
          <w:kern w:val="0"/>
          <w:sz w:val="24"/>
          <w:szCs w:val="24"/>
          <w:lang w:eastAsia="uk-UA"/>
          <w14:ligatures w14:val="none"/>
        </w:rPr>
      </w:pPr>
      <w:r w:rsidRPr="00E431DE">
        <w:rPr>
          <w:rFonts w:ascii="Times New Roman" w:eastAsia="Calibri" w:hAnsi="Times New Roman" w:cs="Times New Roman"/>
          <w:kern w:val="0"/>
          <w:sz w:val="24"/>
          <w:szCs w:val="24"/>
          <w:lang w:eastAsia="uk-UA"/>
          <w14:ligatures w14:val="none"/>
        </w:rPr>
        <w:t>Окремо слід відзначити необхідність розроблення Комплексного плану просторового розвитку території громади. Орієнтовна вартість КППР на сьогоднішній час складає близько 7,7 млн. грн., при цьому, лише вартість картографічної основи для розроблення Комплексного плану просторового розвитку території громади складає близько 3,3 млн. грн. Тож, ця діяльність вимагає надзвичайно великого фінансового ресурсу і без зовнішньої фінансової підтримки з боку держави, області чи програм МТД реалізувати буде складно.</w:t>
      </w:r>
    </w:p>
    <w:p w14:paraId="5D217F42" w14:textId="7F40F7EF" w:rsidR="00BF2CA7" w:rsidRPr="00E431DE" w:rsidRDefault="00BF2CA7" w:rsidP="00EB7AC6">
      <w:pPr>
        <w:pStyle w:val="2"/>
        <w:spacing w:before="0" w:after="0" w:line="240" w:lineRule="auto"/>
        <w:ind w:firstLine="567"/>
        <w:rPr>
          <w:rFonts w:ascii="Times New Roman" w:hAnsi="Times New Roman" w:cs="Times New Roman"/>
          <w:b/>
          <w:i/>
          <w:iCs/>
          <w:sz w:val="24"/>
          <w:szCs w:val="24"/>
        </w:rPr>
      </w:pPr>
      <w:bookmarkStart w:id="25" w:name="_Toc225954728"/>
      <w:r w:rsidRPr="00E431DE">
        <w:rPr>
          <w:rFonts w:ascii="Times New Roman" w:hAnsi="Times New Roman" w:cs="Times New Roman"/>
          <w:b/>
          <w:i/>
          <w:iCs/>
          <w:color w:val="000000" w:themeColor="text1"/>
          <w:sz w:val="24"/>
          <w:szCs w:val="24"/>
        </w:rPr>
        <w:t>7. Економічний розвиток</w:t>
      </w:r>
      <w:bookmarkEnd w:id="25"/>
    </w:p>
    <w:p w14:paraId="48F20807" w14:textId="4DCDAAAA" w:rsidR="003B1154" w:rsidRPr="00E431DE" w:rsidRDefault="009F5810" w:rsidP="00EB7AC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431DE">
        <w:rPr>
          <w:rFonts w:ascii="Times New Roman" w:eastAsia="Times New Roman" w:hAnsi="Times New Roman" w:cs="Times New Roman"/>
          <w:color w:val="000000"/>
          <w:sz w:val="24"/>
          <w:szCs w:val="24"/>
          <w:lang w:eastAsia="uk-UA"/>
        </w:rPr>
        <w:t xml:space="preserve">На території Первозванівської ТГ відповідно до даних Єдиного державного реєстру підприємств та організацій </w:t>
      </w:r>
      <w:r w:rsidRPr="00E431DE">
        <w:rPr>
          <w:rFonts w:ascii="Times New Roman" w:eastAsia="Times New Roman" w:hAnsi="Times New Roman" w:cs="Times New Roman"/>
          <w:sz w:val="24"/>
          <w:szCs w:val="24"/>
          <w:lang w:eastAsia="uk-UA"/>
        </w:rPr>
        <w:t>зареєстровано 345 підприємство різних форм власності. У відсотковому співвідношенні 68% фізичні особи-підприємці та 32% юридичні особи</w:t>
      </w:r>
      <w:r w:rsidR="00C52441" w:rsidRPr="00E431DE">
        <w:rPr>
          <w:rFonts w:ascii="Times New Roman" w:eastAsia="Times New Roman" w:hAnsi="Times New Roman" w:cs="Times New Roman"/>
          <w:sz w:val="24"/>
          <w:szCs w:val="24"/>
          <w:lang w:eastAsia="uk-UA"/>
        </w:rPr>
        <w:t xml:space="preserve"> </w:t>
      </w:r>
      <w:r w:rsidR="003B1154" w:rsidRPr="00E431DE">
        <w:rPr>
          <w:rFonts w:ascii="Times New Roman" w:eastAsia="Times New Roman" w:hAnsi="Times New Roman" w:cs="Times New Roman"/>
          <w:color w:val="000000"/>
          <w:kern w:val="0"/>
          <w:sz w:val="24"/>
          <w:szCs w:val="24"/>
          <w:lang w:eastAsia="uk-UA"/>
          <w14:ligatures w14:val="none"/>
        </w:rPr>
        <w:t>(Діагр.9).</w:t>
      </w:r>
    </w:p>
    <w:p w14:paraId="082ACF0F" w14:textId="531C83B5" w:rsidR="003B1154" w:rsidRPr="003B1154" w:rsidRDefault="009F5810" w:rsidP="00132B65">
      <w:pPr>
        <w:pBdr>
          <w:top w:val="nil"/>
          <w:left w:val="nil"/>
          <w:bottom w:val="nil"/>
          <w:right w:val="nil"/>
          <w:between w:val="nil"/>
        </w:pBdr>
        <w:spacing w:after="0" w:line="240" w:lineRule="auto"/>
        <w:ind w:right="-10" w:firstLine="566"/>
        <w:jc w:val="both"/>
        <w:rPr>
          <w:rFonts w:ascii="Calibri" w:eastAsia="Times New Roman" w:hAnsi="Calibri" w:cs="Times New Roman"/>
          <w:color w:val="000000"/>
          <w:kern w:val="0"/>
          <w:lang w:eastAsia="uk-UA"/>
          <w14:ligatures w14:val="none"/>
        </w:rPr>
      </w:pPr>
      <w:r w:rsidRPr="000F0A95">
        <w:rPr>
          <w:rFonts w:ascii="Calibri" w:eastAsia="Times New Roman" w:hAnsi="Calibri" w:cs="Times New Roman"/>
          <w:noProof/>
          <w:color w:val="000000"/>
          <w:lang w:val="ru-RU" w:eastAsia="ru-RU"/>
        </w:rPr>
        <w:drawing>
          <wp:inline distT="0" distB="0" distL="0" distR="0" wp14:anchorId="6F449D8F" wp14:editId="259C4227">
            <wp:extent cx="5753100" cy="2651760"/>
            <wp:effectExtent l="0" t="0" r="0" b="0"/>
            <wp:docPr id="7"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D56361B" w14:textId="3274849E" w:rsidR="003B1154" w:rsidRDefault="003B1154" w:rsidP="00132B65">
      <w:pPr>
        <w:pBdr>
          <w:top w:val="nil"/>
          <w:left w:val="nil"/>
          <w:bottom w:val="nil"/>
          <w:right w:val="nil"/>
          <w:between w:val="nil"/>
        </w:pBdr>
        <w:spacing w:after="0" w:line="240" w:lineRule="auto"/>
        <w:ind w:firstLine="566"/>
        <w:jc w:val="center"/>
        <w:rPr>
          <w:rFonts w:ascii="Times New Roman" w:eastAsia="Times New Roman" w:hAnsi="Times New Roman" w:cs="Times New Roman"/>
          <w:b/>
          <w:color w:val="000000"/>
          <w:kern w:val="0"/>
          <w:lang w:eastAsia="uk-UA"/>
          <w14:ligatures w14:val="none"/>
        </w:rPr>
      </w:pPr>
      <w:r w:rsidRPr="003B1154">
        <w:rPr>
          <w:rFonts w:ascii="Times New Roman" w:eastAsia="Times New Roman" w:hAnsi="Times New Roman" w:cs="Times New Roman"/>
          <w:b/>
          <w:color w:val="000000"/>
          <w:kern w:val="0"/>
          <w:lang w:eastAsia="uk-UA"/>
          <w14:ligatures w14:val="none"/>
        </w:rPr>
        <w:t>Діаграма 9. Кількість зареєстрованих суб’єктів господарської діяльності в Первозванівській ТГ</w:t>
      </w:r>
    </w:p>
    <w:p w14:paraId="3B106057" w14:textId="77777777" w:rsidR="00B4002E" w:rsidRPr="00E431DE" w:rsidRDefault="00B4002E" w:rsidP="00132B65">
      <w:pPr>
        <w:pBdr>
          <w:top w:val="nil"/>
          <w:left w:val="nil"/>
          <w:bottom w:val="nil"/>
          <w:right w:val="nil"/>
          <w:between w:val="nil"/>
        </w:pBdr>
        <w:spacing w:after="0" w:line="240" w:lineRule="auto"/>
        <w:ind w:firstLine="566"/>
        <w:jc w:val="center"/>
        <w:rPr>
          <w:rFonts w:ascii="Times New Roman" w:eastAsia="Times New Roman" w:hAnsi="Times New Roman" w:cs="Times New Roman"/>
          <w:color w:val="000000"/>
          <w:kern w:val="0"/>
          <w:sz w:val="20"/>
          <w:szCs w:val="20"/>
          <w:lang w:eastAsia="uk-UA"/>
          <w14:ligatures w14:val="none"/>
        </w:rPr>
      </w:pPr>
    </w:p>
    <w:p w14:paraId="2FCB3BCA" w14:textId="77777777" w:rsidR="009F5810" w:rsidRPr="00E431DE" w:rsidRDefault="009F5810" w:rsidP="00EB7AC6">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uk-UA"/>
        </w:rPr>
      </w:pPr>
      <w:r w:rsidRPr="00E431DE">
        <w:rPr>
          <w:rFonts w:ascii="Times New Roman" w:eastAsia="Times New Roman" w:hAnsi="Times New Roman" w:cs="Times New Roman"/>
          <w:color w:val="000000"/>
          <w:sz w:val="24"/>
          <w:szCs w:val="24"/>
          <w:lang w:eastAsia="uk-UA"/>
        </w:rPr>
        <w:t xml:space="preserve">Станом на 01 січня 2025 року в Первозванівській ТГ зареєстровано та сплачують податки </w:t>
      </w:r>
      <w:r w:rsidRPr="00E431DE">
        <w:rPr>
          <w:rFonts w:ascii="Times New Roman" w:eastAsia="Times New Roman" w:hAnsi="Times New Roman" w:cs="Times New Roman"/>
          <w:sz w:val="24"/>
          <w:szCs w:val="24"/>
          <w:lang w:eastAsia="uk-UA"/>
        </w:rPr>
        <w:t>234 фізичні осіби-підприємців</w:t>
      </w:r>
      <w:r w:rsidRPr="00E431DE">
        <w:rPr>
          <w:rFonts w:ascii="Times New Roman" w:eastAsia="Times New Roman" w:hAnsi="Times New Roman" w:cs="Times New Roman"/>
          <w:color w:val="000000"/>
          <w:sz w:val="24"/>
          <w:szCs w:val="24"/>
          <w:lang w:eastAsia="uk-UA"/>
        </w:rPr>
        <w:t>, яких в два рази більше від офіційно зареєстрованих юридичних осіб (Діагр.9).</w:t>
      </w:r>
    </w:p>
    <w:p w14:paraId="40B4A57D" w14:textId="1E464DA4" w:rsidR="003B1154" w:rsidRPr="00E431DE" w:rsidRDefault="003B1154" w:rsidP="00EB7AC6">
      <w:pPr>
        <w:spacing w:after="0" w:line="240" w:lineRule="auto"/>
        <w:ind w:firstLine="567"/>
        <w:jc w:val="both"/>
        <w:rPr>
          <w:rFonts w:ascii="Times New Roman" w:eastAsia="Times New Roman" w:hAnsi="Times New Roman" w:cs="Times New Roman"/>
          <w:b/>
          <w:color w:val="000000"/>
          <w:kern w:val="0"/>
          <w:sz w:val="24"/>
          <w:szCs w:val="24"/>
          <w:lang w:eastAsia="uk-UA"/>
          <w14:ligatures w14:val="none"/>
        </w:rPr>
      </w:pPr>
      <w:r w:rsidRPr="00E431DE">
        <w:rPr>
          <w:rFonts w:ascii="Times New Roman" w:eastAsia="Times New Roman" w:hAnsi="Times New Roman" w:cs="Times New Roman"/>
          <w:color w:val="000000"/>
          <w:kern w:val="0"/>
          <w:sz w:val="24"/>
          <w:szCs w:val="24"/>
          <w:lang w:eastAsia="uk-UA"/>
          <w14:ligatures w14:val="none"/>
        </w:rPr>
        <w:t>Основними суб’єктами господарської діяльності на території громади є промислові підприємства, фермерські та особисті селянські господарства, фізичні особи-підприємці</w:t>
      </w:r>
      <w:r w:rsidR="00787226" w:rsidRPr="00E431DE">
        <w:rPr>
          <w:rFonts w:ascii="Times New Roman" w:eastAsia="Times New Roman" w:hAnsi="Times New Roman" w:cs="Times New Roman"/>
          <w:color w:val="000000"/>
          <w:kern w:val="0"/>
          <w:sz w:val="24"/>
          <w:szCs w:val="24"/>
          <w:lang w:eastAsia="uk-UA"/>
          <w14:ligatures w14:val="none"/>
        </w:rPr>
        <w:t>.</w:t>
      </w:r>
    </w:p>
    <w:p w14:paraId="3124570E" w14:textId="22CCC11E" w:rsidR="00787226" w:rsidRPr="00E431DE" w:rsidRDefault="00787226" w:rsidP="00EB7AC6">
      <w:pPr>
        <w:pStyle w:val="Default"/>
        <w:tabs>
          <w:tab w:val="left" w:pos="426"/>
        </w:tabs>
        <w:ind w:firstLine="567"/>
        <w:jc w:val="both"/>
        <w:rPr>
          <w:rFonts w:eastAsia="Batang"/>
          <w:highlight w:val="yellow"/>
        </w:rPr>
      </w:pPr>
      <w:r w:rsidRPr="00E431DE">
        <w:rPr>
          <w:rFonts w:eastAsia="Batang"/>
        </w:rPr>
        <w:t xml:space="preserve">Основними видами господарської діяльності у Первозванівській сільській територіальній громаді є сільське господарство та видобувна  промисловість.      </w:t>
      </w:r>
    </w:p>
    <w:p w14:paraId="29335775" w14:textId="1B8F42E1" w:rsidR="00787226" w:rsidRPr="00E431DE" w:rsidRDefault="00787226" w:rsidP="00EB7AC6">
      <w:pPr>
        <w:spacing w:after="0" w:line="240" w:lineRule="auto"/>
        <w:ind w:firstLine="567"/>
        <w:jc w:val="both"/>
        <w:rPr>
          <w:rFonts w:ascii="Times New Roman" w:eastAsia="Batang" w:hAnsi="Times New Roman" w:cs="Times New Roman"/>
          <w:kern w:val="0"/>
          <w:sz w:val="24"/>
          <w:szCs w:val="24"/>
          <w14:ligatures w14:val="none"/>
        </w:rPr>
      </w:pPr>
      <w:r w:rsidRPr="00E431DE">
        <w:rPr>
          <w:rFonts w:ascii="Times New Roman" w:eastAsia="Batang" w:hAnsi="Times New Roman" w:cs="Times New Roman"/>
          <w:kern w:val="0"/>
          <w:sz w:val="24"/>
          <w:szCs w:val="24"/>
          <w14:ligatures w14:val="none"/>
        </w:rPr>
        <w:t xml:space="preserve">В агропромисловому комплексі Первозванівської громади функціонує </w:t>
      </w:r>
      <w:r w:rsidR="006D55B5" w:rsidRPr="00E431DE">
        <w:rPr>
          <w:rFonts w:ascii="Times New Roman" w:eastAsia="Batang" w:hAnsi="Times New Roman" w:cs="Times New Roman"/>
          <w:kern w:val="0"/>
          <w:sz w:val="24"/>
          <w:szCs w:val="24"/>
          <w14:ligatures w14:val="none"/>
        </w:rPr>
        <w:t>63</w:t>
      </w:r>
      <w:r w:rsidRPr="00E431DE">
        <w:rPr>
          <w:rFonts w:ascii="Times New Roman" w:eastAsia="Batang" w:hAnsi="Times New Roman" w:cs="Times New Roman"/>
          <w:kern w:val="0"/>
          <w:sz w:val="24"/>
          <w:szCs w:val="24"/>
          <w14:ligatures w14:val="none"/>
        </w:rPr>
        <w:t xml:space="preserve"> сільськогосподарських підприємства, основним видом діяльності яких є вирощування зернових культур. </w:t>
      </w:r>
    </w:p>
    <w:p w14:paraId="5A2C726D" w14:textId="6D9AA9E8" w:rsidR="00787226" w:rsidRPr="00E431DE" w:rsidRDefault="00787226" w:rsidP="00EB7AC6">
      <w:pPr>
        <w:spacing w:after="0" w:line="240" w:lineRule="auto"/>
        <w:ind w:firstLine="567"/>
        <w:jc w:val="both"/>
        <w:rPr>
          <w:rFonts w:ascii="Times New Roman" w:eastAsia="Batang" w:hAnsi="Times New Roman" w:cs="Times New Roman"/>
          <w:bCs/>
          <w:kern w:val="0"/>
          <w:sz w:val="24"/>
          <w:szCs w:val="24"/>
          <w14:ligatures w14:val="none"/>
        </w:rPr>
      </w:pPr>
      <w:r w:rsidRPr="00E431DE">
        <w:rPr>
          <w:rFonts w:ascii="Times New Roman" w:eastAsia="Batang" w:hAnsi="Times New Roman" w:cs="Times New Roman"/>
          <w:kern w:val="0"/>
          <w:sz w:val="24"/>
          <w:szCs w:val="24"/>
          <w14:ligatures w14:val="none"/>
        </w:rPr>
        <w:lastRenderedPageBreak/>
        <w:t>Найбільш економічно активними є:</w:t>
      </w:r>
      <w:r w:rsidRPr="00E431DE">
        <w:rPr>
          <w:rFonts w:ascii="Times New Roman" w:eastAsia="Batang" w:hAnsi="Times New Roman" w:cs="Times New Roman"/>
          <w:bCs/>
          <w:color w:val="FF0000"/>
          <w:kern w:val="0"/>
          <w:sz w:val="24"/>
          <w:szCs w:val="24"/>
          <w14:ligatures w14:val="none"/>
        </w:rPr>
        <w:t xml:space="preserve"> </w:t>
      </w:r>
      <w:r w:rsidRPr="00E431DE">
        <w:rPr>
          <w:rFonts w:ascii="Times New Roman" w:eastAsia="Batang" w:hAnsi="Times New Roman" w:cs="Times New Roman"/>
          <w:bCs/>
          <w:kern w:val="0"/>
          <w:sz w:val="24"/>
          <w:szCs w:val="24"/>
          <w14:ligatures w14:val="none"/>
        </w:rPr>
        <w:t>ФГ "ПОКРОВСЬКЕ", СФГ ФОМЕНКА Євгенія Володимировича, ДП "ДОСЛІДНЕ ГОСПОДАРС</w:t>
      </w:r>
      <w:r w:rsidR="00EB7AC6" w:rsidRPr="00E431DE">
        <w:rPr>
          <w:rFonts w:ascii="Times New Roman" w:eastAsia="Batang" w:hAnsi="Times New Roman" w:cs="Times New Roman"/>
          <w:bCs/>
          <w:kern w:val="0"/>
          <w:sz w:val="24"/>
          <w:szCs w:val="24"/>
          <w14:ligatures w14:val="none"/>
        </w:rPr>
        <w:t>ТВО "ЕЛІТНЕ" ІСГСНААНУ", ТзОВ "</w:t>
      </w:r>
      <w:r w:rsidRPr="00E431DE">
        <w:rPr>
          <w:rFonts w:ascii="Times New Roman" w:eastAsia="Batang" w:hAnsi="Times New Roman" w:cs="Times New Roman"/>
          <w:bCs/>
          <w:kern w:val="0"/>
          <w:sz w:val="24"/>
          <w:szCs w:val="24"/>
          <w14:ligatures w14:val="none"/>
        </w:rPr>
        <w:t>АГРОФІРМА "ГАЇВСЬКЕ", ПП "АРТУР", ТзОВ "РАССВЄТ - АГРО", СФГ "ЗЕМЛЕРОБ", ТзОВ "ГОРИЗОНТ - АГРО", ФГ ЗЕЛІНСЬКОГО Сергія Борисовича, ФГ "БЕРЕЖИНСЬКЕ",                                     ТзОВ "ТЕХНОПОЛЬ АГРО", ФГ "АГРО НИВА 2017", ФГ "ТРИБИНЕНКА Олега Миколайовича", ТзОВ "АГРО-СТАЙЛ".</w:t>
      </w:r>
    </w:p>
    <w:p w14:paraId="762E9E3B" w14:textId="77777777" w:rsidR="00787226" w:rsidRPr="00E431DE" w:rsidRDefault="00787226" w:rsidP="00EB7AC6">
      <w:pPr>
        <w:widowControl w:val="0"/>
        <w:autoSpaceDE w:val="0"/>
        <w:autoSpaceDN w:val="0"/>
        <w:spacing w:after="0" w:line="240" w:lineRule="auto"/>
        <w:ind w:firstLine="567"/>
        <w:jc w:val="both"/>
        <w:rPr>
          <w:rFonts w:ascii="Times New Roman" w:eastAsia="Batang" w:hAnsi="Times New Roman" w:cs="Times New Roman"/>
          <w:kern w:val="0"/>
          <w:sz w:val="24"/>
          <w:szCs w:val="24"/>
          <w14:ligatures w14:val="none"/>
        </w:rPr>
      </w:pPr>
      <w:r w:rsidRPr="00E431DE">
        <w:rPr>
          <w:rFonts w:ascii="Times New Roman" w:eastAsia="Batang" w:hAnsi="Times New Roman" w:cs="Times New Roman"/>
          <w:kern w:val="0"/>
          <w:sz w:val="24"/>
          <w:szCs w:val="24"/>
          <w14:ligatures w14:val="none"/>
        </w:rPr>
        <w:t xml:space="preserve">Промисловість відіграє важливу роль у розвитку громади. </w:t>
      </w:r>
    </w:p>
    <w:p w14:paraId="75792714" w14:textId="77777777" w:rsidR="00787226" w:rsidRPr="00E431DE" w:rsidRDefault="00787226" w:rsidP="00EB7AC6">
      <w:pPr>
        <w:widowControl w:val="0"/>
        <w:autoSpaceDE w:val="0"/>
        <w:autoSpaceDN w:val="0"/>
        <w:spacing w:after="0" w:line="240" w:lineRule="auto"/>
        <w:ind w:firstLine="567"/>
        <w:jc w:val="both"/>
        <w:rPr>
          <w:rFonts w:ascii="Times New Roman" w:eastAsia="Batang" w:hAnsi="Times New Roman" w:cs="Times New Roman"/>
          <w:b/>
          <w:kern w:val="0"/>
          <w:sz w:val="24"/>
          <w:szCs w:val="24"/>
          <w14:ligatures w14:val="none"/>
        </w:rPr>
      </w:pPr>
      <w:r w:rsidRPr="00E431DE">
        <w:rPr>
          <w:rFonts w:ascii="Times New Roman" w:eastAsia="Batang" w:hAnsi="Times New Roman" w:cs="Times New Roman"/>
          <w:kern w:val="0"/>
          <w:sz w:val="24"/>
          <w:szCs w:val="24"/>
          <w14:ligatures w14:val="none"/>
        </w:rPr>
        <w:t>Основним бюджетоутворюючим підприємством громади є Інгульська шахта Державного підприємства «СХІД ГЗК», видом діяльності якої є добування уранових і торієвих руд.</w:t>
      </w:r>
    </w:p>
    <w:p w14:paraId="43DD2EF7" w14:textId="6D294B7D" w:rsidR="00787226" w:rsidRPr="00E431DE" w:rsidRDefault="00787226" w:rsidP="00EB7AC6">
      <w:pPr>
        <w:shd w:val="clear" w:color="auto" w:fill="FFFFFF"/>
        <w:spacing w:after="0" w:line="240" w:lineRule="auto"/>
        <w:ind w:firstLine="567"/>
        <w:jc w:val="both"/>
        <w:textAlignment w:val="baseline"/>
        <w:rPr>
          <w:rFonts w:ascii="Times New Roman" w:eastAsia="Times New Roman" w:hAnsi="Times New Roman" w:cs="Times New Roman"/>
          <w:color w:val="1F1F1F"/>
          <w:kern w:val="0"/>
          <w:sz w:val="24"/>
          <w:szCs w:val="24"/>
          <w:lang w:eastAsia="ru-RU"/>
          <w14:ligatures w14:val="none"/>
        </w:rPr>
      </w:pPr>
      <w:r w:rsidRPr="00E431DE">
        <w:rPr>
          <w:rFonts w:ascii="Times New Roman" w:eastAsia="Batang" w:hAnsi="Times New Roman" w:cs="Times New Roman"/>
          <w:bCs/>
          <w:kern w:val="0"/>
          <w:sz w:val="24"/>
          <w:szCs w:val="24"/>
          <w14:ligatures w14:val="none"/>
        </w:rPr>
        <w:t>Також на території громади функціонують ТОВ «КОМАНДОР ТРЕЙД», основним видом діяльності підприємства є</w:t>
      </w:r>
      <w:r w:rsidR="00EC6599">
        <w:rPr>
          <w:rFonts w:ascii="Times New Roman" w:eastAsia="Batang" w:hAnsi="Times New Roman" w:cs="Times New Roman"/>
          <w:bCs/>
          <w:kern w:val="0"/>
          <w:sz w:val="24"/>
          <w:szCs w:val="24"/>
          <w14:ligatures w14:val="none"/>
        </w:rPr>
        <w:t xml:space="preserve"> виробництво м’ясної продукції,</w:t>
      </w:r>
      <w:r w:rsidR="00ED17BF" w:rsidRPr="00E431DE">
        <w:rPr>
          <w:rFonts w:ascii="Times New Roman" w:eastAsia="Batang" w:hAnsi="Times New Roman" w:cs="Times New Roman"/>
          <w:bCs/>
          <w:kern w:val="0"/>
          <w:sz w:val="24"/>
          <w:szCs w:val="24"/>
          <w14:ligatures w14:val="none"/>
        </w:rPr>
        <w:t xml:space="preserve"> </w:t>
      </w:r>
      <w:r w:rsidRPr="00E431DE">
        <w:rPr>
          <w:rFonts w:ascii="Times New Roman" w:eastAsia="Batang" w:hAnsi="Times New Roman" w:cs="Times New Roman"/>
          <w:bCs/>
          <w:kern w:val="0"/>
          <w:sz w:val="24"/>
          <w:szCs w:val="24"/>
          <w14:ligatures w14:val="none"/>
        </w:rPr>
        <w:t xml:space="preserve">МП "АРМІКС" у формі ТзОВ, видом діяльності якого є добування піску, гравію, глин і каоліну та </w:t>
      </w:r>
      <w:r w:rsidRPr="00E431DE">
        <w:rPr>
          <w:rFonts w:ascii="Times New Roman" w:eastAsia="Batang" w:hAnsi="Times New Roman" w:cs="Times New Roman"/>
          <w:color w:val="1F1F1F"/>
          <w:kern w:val="0"/>
          <w:sz w:val="24"/>
          <w:szCs w:val="24"/>
          <w:shd w:val="clear" w:color="auto" w:fill="FFFFFF"/>
          <w14:ligatures w14:val="none"/>
        </w:rPr>
        <w:t xml:space="preserve">ПАТ Кіровоградський Механічний завод, основним видом діяльності якого виробництво </w:t>
      </w:r>
      <w:r w:rsidRPr="00E431DE">
        <w:rPr>
          <w:rFonts w:ascii="Times New Roman" w:eastAsia="Times New Roman" w:hAnsi="Times New Roman" w:cs="Times New Roman"/>
          <w:color w:val="1F1F1F"/>
          <w:kern w:val="0"/>
          <w:sz w:val="24"/>
          <w:szCs w:val="24"/>
          <w:bdr w:val="none" w:sz="0" w:space="0" w:color="auto" w:frame="1"/>
          <w:lang w:eastAsia="ru-RU"/>
          <w14:ligatures w14:val="none"/>
        </w:rPr>
        <w:t>неметалевих мінеральних виробів.</w:t>
      </w:r>
    </w:p>
    <w:p w14:paraId="278523E3" w14:textId="175F8795" w:rsidR="003B1154" w:rsidRPr="00C96EAA" w:rsidRDefault="003B1154" w:rsidP="00132B65">
      <w:pPr>
        <w:spacing w:after="0" w:line="240" w:lineRule="auto"/>
        <w:ind w:firstLine="709"/>
        <w:jc w:val="both"/>
        <w:rPr>
          <w:rFonts w:ascii="Times New Roman" w:eastAsia="Times New Roman" w:hAnsi="Times New Roman" w:cs="Times New Roman"/>
          <w:color w:val="000000"/>
          <w:kern w:val="0"/>
          <w:sz w:val="20"/>
          <w:szCs w:val="20"/>
          <w:lang w:eastAsia="uk-UA"/>
          <w14:ligatures w14:val="none"/>
        </w:rPr>
      </w:pPr>
    </w:p>
    <w:p w14:paraId="39BE9514" w14:textId="63A33844" w:rsidR="003B1154" w:rsidRDefault="003B1154" w:rsidP="00132B65">
      <w:pPr>
        <w:pBdr>
          <w:top w:val="nil"/>
          <w:left w:val="nil"/>
          <w:bottom w:val="nil"/>
          <w:right w:val="nil"/>
          <w:between w:val="nil"/>
        </w:pBdr>
        <w:spacing w:after="0" w:line="240" w:lineRule="auto"/>
        <w:jc w:val="center"/>
        <w:rPr>
          <w:rFonts w:ascii="Times New Roman" w:eastAsia="Times New Roman" w:hAnsi="Times New Roman" w:cs="Times New Roman"/>
          <w:b/>
          <w:kern w:val="0"/>
          <w:sz w:val="20"/>
          <w:szCs w:val="20"/>
          <w:lang w:eastAsia="uk-UA"/>
          <w14:ligatures w14:val="none"/>
        </w:rPr>
      </w:pPr>
      <w:r w:rsidRPr="00BB2698">
        <w:rPr>
          <w:rFonts w:ascii="Times New Roman" w:eastAsia="Times New Roman" w:hAnsi="Times New Roman" w:cs="Times New Roman"/>
          <w:b/>
          <w:kern w:val="0"/>
          <w:sz w:val="20"/>
          <w:szCs w:val="20"/>
          <w:lang w:eastAsia="uk-UA"/>
          <w14:ligatures w14:val="none"/>
        </w:rPr>
        <w:t>Таблиця 22. Зареєстровані суб’єкти господарської діяльності за видами діяльності (сумарно по всіх населених пунктах Первозванівської ТГ)</w:t>
      </w:r>
    </w:p>
    <w:p w14:paraId="07B26372" w14:textId="77777777" w:rsidR="00BB2698" w:rsidRPr="00BB2698" w:rsidRDefault="00BB2698" w:rsidP="00132B65">
      <w:pPr>
        <w:pBdr>
          <w:top w:val="nil"/>
          <w:left w:val="nil"/>
          <w:bottom w:val="nil"/>
          <w:right w:val="nil"/>
          <w:between w:val="nil"/>
        </w:pBdr>
        <w:spacing w:after="0" w:line="240" w:lineRule="auto"/>
        <w:jc w:val="center"/>
        <w:rPr>
          <w:rFonts w:ascii="Times New Roman" w:eastAsia="Times New Roman" w:hAnsi="Times New Roman" w:cs="Times New Roman"/>
          <w:b/>
          <w:color w:val="205968"/>
          <w:kern w:val="0"/>
          <w:sz w:val="20"/>
          <w:szCs w:val="20"/>
          <w:lang w:eastAsia="uk-UA"/>
          <w14:ligatures w14:val="none"/>
        </w:rPr>
      </w:pPr>
    </w:p>
    <w:tbl>
      <w:tblPr>
        <w:tblW w:w="9845" w:type="dxa"/>
        <w:tblLayout w:type="fixed"/>
        <w:tblLook w:val="0000" w:firstRow="0" w:lastRow="0" w:firstColumn="0" w:lastColumn="0" w:noHBand="0" w:noVBand="0"/>
      </w:tblPr>
      <w:tblGrid>
        <w:gridCol w:w="5524"/>
        <w:gridCol w:w="850"/>
        <w:gridCol w:w="709"/>
        <w:gridCol w:w="850"/>
        <w:gridCol w:w="993"/>
        <w:gridCol w:w="919"/>
      </w:tblGrid>
      <w:tr w:rsidR="009F5810" w:rsidRPr="000F0A95" w14:paraId="183C0C1F" w14:textId="77777777" w:rsidTr="009F5810">
        <w:trPr>
          <w:trHeight w:val="62"/>
        </w:trPr>
        <w:tc>
          <w:tcPr>
            <w:tcW w:w="5524" w:type="dxa"/>
            <w:vMerge w:val="restart"/>
            <w:tcBorders>
              <w:top w:val="single" w:sz="4" w:space="0" w:color="000000"/>
              <w:left w:val="single" w:sz="4" w:space="0" w:color="000000"/>
              <w:bottom w:val="single" w:sz="4" w:space="0" w:color="000000"/>
              <w:right w:val="single" w:sz="4" w:space="0" w:color="000000"/>
            </w:tcBorders>
            <w:shd w:val="clear" w:color="auto" w:fill="FFD966"/>
          </w:tcPr>
          <w:p w14:paraId="53A02F22" w14:textId="77777777" w:rsidR="009F5810" w:rsidRPr="000F0A95" w:rsidRDefault="009F5810" w:rsidP="00132B65">
            <w:pPr>
              <w:spacing w:after="0" w:line="240" w:lineRule="auto"/>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Назва КВЕД</w:t>
            </w:r>
          </w:p>
        </w:tc>
        <w:tc>
          <w:tcPr>
            <w:tcW w:w="4321" w:type="dxa"/>
            <w:gridSpan w:val="5"/>
            <w:tcBorders>
              <w:top w:val="single" w:sz="4" w:space="0" w:color="000000"/>
              <w:left w:val="nil"/>
              <w:bottom w:val="single" w:sz="4" w:space="0" w:color="000000"/>
              <w:right w:val="single" w:sz="4" w:space="0" w:color="000000"/>
            </w:tcBorders>
            <w:shd w:val="clear" w:color="auto" w:fill="FFD966"/>
          </w:tcPr>
          <w:p w14:paraId="433D0D82" w14:textId="77777777" w:rsidR="009F5810" w:rsidRPr="000F0A95" w:rsidRDefault="009F5810" w:rsidP="00132B65">
            <w:pPr>
              <w:spacing w:after="0" w:line="240" w:lineRule="auto"/>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Рік</w:t>
            </w:r>
          </w:p>
        </w:tc>
      </w:tr>
      <w:tr w:rsidR="009F5810" w:rsidRPr="000F0A95" w14:paraId="011D03E1" w14:textId="77777777" w:rsidTr="009F5810">
        <w:trPr>
          <w:trHeight w:val="62"/>
        </w:trPr>
        <w:tc>
          <w:tcPr>
            <w:tcW w:w="5524" w:type="dxa"/>
            <w:vMerge/>
            <w:tcBorders>
              <w:top w:val="single" w:sz="4" w:space="0" w:color="000000"/>
              <w:left w:val="single" w:sz="4" w:space="0" w:color="000000"/>
              <w:bottom w:val="single" w:sz="4" w:space="0" w:color="000000"/>
              <w:right w:val="single" w:sz="4" w:space="0" w:color="000000"/>
            </w:tcBorders>
            <w:shd w:val="clear" w:color="auto" w:fill="FFD966"/>
          </w:tcPr>
          <w:p w14:paraId="52A9B736" w14:textId="77777777" w:rsidR="009F5810" w:rsidRPr="000F0A95" w:rsidRDefault="009F5810" w:rsidP="00132B65">
            <w:pPr>
              <w:pBdr>
                <w:top w:val="nil"/>
                <w:left w:val="nil"/>
                <w:bottom w:val="nil"/>
                <w:right w:val="nil"/>
                <w:between w:val="nil"/>
              </w:pBdr>
              <w:spacing w:after="0" w:line="240" w:lineRule="auto"/>
              <w:rPr>
                <w:rFonts w:ascii="Times New Roman" w:eastAsia="Times New Roman" w:hAnsi="Times New Roman" w:cs="Times New Roman"/>
                <w:b/>
                <w:sz w:val="20"/>
                <w:szCs w:val="20"/>
                <w:lang w:eastAsia="uk-UA"/>
              </w:rPr>
            </w:pPr>
          </w:p>
        </w:tc>
        <w:tc>
          <w:tcPr>
            <w:tcW w:w="850" w:type="dxa"/>
            <w:tcBorders>
              <w:top w:val="nil"/>
              <w:left w:val="nil"/>
              <w:bottom w:val="single" w:sz="4" w:space="0" w:color="000000"/>
              <w:right w:val="single" w:sz="4" w:space="0" w:color="000000"/>
            </w:tcBorders>
            <w:shd w:val="clear" w:color="auto" w:fill="FFD966"/>
          </w:tcPr>
          <w:p w14:paraId="53E66410" w14:textId="77777777" w:rsidR="009F5810" w:rsidRPr="000F0A95" w:rsidRDefault="009F5810" w:rsidP="00132B65">
            <w:pPr>
              <w:spacing w:after="0" w:line="240" w:lineRule="auto"/>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2021</w:t>
            </w:r>
          </w:p>
        </w:tc>
        <w:tc>
          <w:tcPr>
            <w:tcW w:w="709" w:type="dxa"/>
            <w:tcBorders>
              <w:top w:val="nil"/>
              <w:left w:val="nil"/>
              <w:bottom w:val="single" w:sz="4" w:space="0" w:color="000000"/>
              <w:right w:val="single" w:sz="4" w:space="0" w:color="000000"/>
            </w:tcBorders>
            <w:shd w:val="clear" w:color="auto" w:fill="FFD966"/>
          </w:tcPr>
          <w:p w14:paraId="4899A4A9" w14:textId="77777777" w:rsidR="009F5810" w:rsidRPr="000F0A95" w:rsidRDefault="009F5810" w:rsidP="00132B65">
            <w:pPr>
              <w:spacing w:after="0" w:line="240" w:lineRule="auto"/>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2022</w:t>
            </w:r>
          </w:p>
        </w:tc>
        <w:tc>
          <w:tcPr>
            <w:tcW w:w="850" w:type="dxa"/>
            <w:tcBorders>
              <w:top w:val="nil"/>
              <w:left w:val="nil"/>
              <w:bottom w:val="single" w:sz="4" w:space="0" w:color="000000"/>
              <w:right w:val="single" w:sz="4" w:space="0" w:color="auto"/>
            </w:tcBorders>
            <w:shd w:val="clear" w:color="auto" w:fill="FFD966"/>
          </w:tcPr>
          <w:p w14:paraId="494EC1FC" w14:textId="77777777" w:rsidR="009F5810" w:rsidRPr="000F0A95" w:rsidRDefault="009F5810" w:rsidP="00132B65">
            <w:pPr>
              <w:spacing w:after="0" w:line="240" w:lineRule="auto"/>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2023</w:t>
            </w:r>
          </w:p>
        </w:tc>
        <w:tc>
          <w:tcPr>
            <w:tcW w:w="993" w:type="dxa"/>
            <w:tcBorders>
              <w:top w:val="nil"/>
              <w:left w:val="single" w:sz="4" w:space="0" w:color="auto"/>
              <w:bottom w:val="single" w:sz="4" w:space="0" w:color="000000"/>
              <w:right w:val="single" w:sz="4" w:space="0" w:color="auto"/>
            </w:tcBorders>
            <w:shd w:val="clear" w:color="auto" w:fill="FFD966"/>
          </w:tcPr>
          <w:p w14:paraId="6D74AB2C" w14:textId="77777777" w:rsidR="009F5810" w:rsidRPr="000F0A95" w:rsidRDefault="009F5810" w:rsidP="00132B65">
            <w:pPr>
              <w:spacing w:after="0" w:line="240" w:lineRule="auto"/>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2024</w:t>
            </w:r>
          </w:p>
        </w:tc>
        <w:tc>
          <w:tcPr>
            <w:tcW w:w="919" w:type="dxa"/>
            <w:tcBorders>
              <w:top w:val="nil"/>
              <w:left w:val="single" w:sz="4" w:space="0" w:color="auto"/>
              <w:bottom w:val="single" w:sz="4" w:space="0" w:color="000000"/>
              <w:right w:val="single" w:sz="4" w:space="0" w:color="000000"/>
            </w:tcBorders>
            <w:shd w:val="clear" w:color="auto" w:fill="FFD966"/>
          </w:tcPr>
          <w:p w14:paraId="2FD7B3E4" w14:textId="77777777" w:rsidR="009F5810" w:rsidRPr="000F0A95" w:rsidRDefault="009F5810" w:rsidP="00132B65">
            <w:pPr>
              <w:spacing w:after="0" w:line="240" w:lineRule="auto"/>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2025</w:t>
            </w:r>
          </w:p>
        </w:tc>
      </w:tr>
      <w:tr w:rsidR="009F5810" w:rsidRPr="000F0A95" w14:paraId="182E5EE4" w14:textId="77777777" w:rsidTr="009F5810">
        <w:trPr>
          <w:trHeight w:val="112"/>
        </w:trPr>
        <w:tc>
          <w:tcPr>
            <w:tcW w:w="5524" w:type="dxa"/>
            <w:tcBorders>
              <w:top w:val="nil"/>
              <w:left w:val="single" w:sz="4" w:space="0" w:color="000000"/>
              <w:bottom w:val="single" w:sz="4" w:space="0" w:color="000000"/>
              <w:right w:val="single" w:sz="4" w:space="0" w:color="000000"/>
            </w:tcBorders>
          </w:tcPr>
          <w:p w14:paraId="512A7E3E" w14:textId="77777777" w:rsidR="009F5810" w:rsidRPr="000F0A95" w:rsidRDefault="009F5810" w:rsidP="00132B65">
            <w:pPr>
              <w:spacing w:after="0" w:line="240" w:lineRule="auto"/>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color w:val="993300"/>
                <w:sz w:val="20"/>
                <w:szCs w:val="20"/>
                <w:highlight w:val="lightGray"/>
                <w:lang w:eastAsia="uk-UA"/>
              </w:rPr>
              <w:t>Сільське господарство, лісове господарство та рибне господарство</w:t>
            </w:r>
          </w:p>
        </w:tc>
        <w:tc>
          <w:tcPr>
            <w:tcW w:w="850" w:type="dxa"/>
            <w:tcBorders>
              <w:top w:val="nil"/>
              <w:left w:val="nil"/>
              <w:bottom w:val="single" w:sz="4" w:space="0" w:color="000000"/>
              <w:right w:val="single" w:sz="4" w:space="0" w:color="000000"/>
            </w:tcBorders>
          </w:tcPr>
          <w:p w14:paraId="6639F081"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59</w:t>
            </w:r>
          </w:p>
        </w:tc>
        <w:tc>
          <w:tcPr>
            <w:tcW w:w="709" w:type="dxa"/>
            <w:tcBorders>
              <w:top w:val="nil"/>
              <w:left w:val="nil"/>
              <w:bottom w:val="single" w:sz="4" w:space="0" w:color="000000"/>
              <w:right w:val="single" w:sz="4" w:space="0" w:color="000000"/>
            </w:tcBorders>
          </w:tcPr>
          <w:p w14:paraId="57CC8451"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60</w:t>
            </w:r>
          </w:p>
        </w:tc>
        <w:tc>
          <w:tcPr>
            <w:tcW w:w="850" w:type="dxa"/>
            <w:tcBorders>
              <w:top w:val="nil"/>
              <w:left w:val="nil"/>
              <w:bottom w:val="single" w:sz="4" w:space="0" w:color="000000"/>
              <w:right w:val="single" w:sz="4" w:space="0" w:color="auto"/>
            </w:tcBorders>
          </w:tcPr>
          <w:p w14:paraId="5BFCF024"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61</w:t>
            </w:r>
          </w:p>
        </w:tc>
        <w:tc>
          <w:tcPr>
            <w:tcW w:w="993" w:type="dxa"/>
            <w:tcBorders>
              <w:top w:val="nil"/>
              <w:left w:val="single" w:sz="4" w:space="0" w:color="auto"/>
              <w:bottom w:val="single" w:sz="4" w:space="0" w:color="000000"/>
              <w:right w:val="single" w:sz="4" w:space="0" w:color="auto"/>
            </w:tcBorders>
          </w:tcPr>
          <w:p w14:paraId="11957151"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62</w:t>
            </w:r>
          </w:p>
        </w:tc>
        <w:tc>
          <w:tcPr>
            <w:tcW w:w="919" w:type="dxa"/>
            <w:tcBorders>
              <w:top w:val="nil"/>
              <w:left w:val="single" w:sz="4" w:space="0" w:color="auto"/>
              <w:bottom w:val="single" w:sz="4" w:space="0" w:color="000000"/>
              <w:right w:val="single" w:sz="4" w:space="0" w:color="000000"/>
            </w:tcBorders>
          </w:tcPr>
          <w:p w14:paraId="2D28FAE8"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63</w:t>
            </w:r>
          </w:p>
        </w:tc>
      </w:tr>
      <w:tr w:rsidR="009F5810" w:rsidRPr="000F0A95" w14:paraId="2F09FE87" w14:textId="77777777" w:rsidTr="009F5810">
        <w:trPr>
          <w:trHeight w:val="62"/>
        </w:trPr>
        <w:tc>
          <w:tcPr>
            <w:tcW w:w="5524" w:type="dxa"/>
            <w:tcBorders>
              <w:top w:val="nil"/>
              <w:left w:val="single" w:sz="4" w:space="0" w:color="000000"/>
              <w:bottom w:val="single" w:sz="4" w:space="0" w:color="000000"/>
              <w:right w:val="single" w:sz="4" w:space="0" w:color="000000"/>
            </w:tcBorders>
          </w:tcPr>
          <w:p w14:paraId="45FB04AE"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Добувна промисловість і розроблення кар'єрів</w:t>
            </w:r>
          </w:p>
        </w:tc>
        <w:tc>
          <w:tcPr>
            <w:tcW w:w="850" w:type="dxa"/>
            <w:tcBorders>
              <w:top w:val="nil"/>
              <w:left w:val="nil"/>
              <w:bottom w:val="single" w:sz="4" w:space="0" w:color="000000"/>
              <w:right w:val="single" w:sz="4" w:space="0" w:color="000000"/>
            </w:tcBorders>
          </w:tcPr>
          <w:p w14:paraId="49EF555C"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w:t>
            </w:r>
          </w:p>
        </w:tc>
        <w:tc>
          <w:tcPr>
            <w:tcW w:w="709" w:type="dxa"/>
            <w:tcBorders>
              <w:top w:val="nil"/>
              <w:left w:val="nil"/>
              <w:bottom w:val="single" w:sz="4" w:space="0" w:color="000000"/>
              <w:right w:val="single" w:sz="4" w:space="0" w:color="000000"/>
            </w:tcBorders>
          </w:tcPr>
          <w:p w14:paraId="7DAA9591"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w:t>
            </w:r>
          </w:p>
        </w:tc>
        <w:tc>
          <w:tcPr>
            <w:tcW w:w="850" w:type="dxa"/>
            <w:tcBorders>
              <w:top w:val="nil"/>
              <w:left w:val="nil"/>
              <w:bottom w:val="single" w:sz="4" w:space="0" w:color="000000"/>
              <w:right w:val="single" w:sz="4" w:space="0" w:color="auto"/>
            </w:tcBorders>
          </w:tcPr>
          <w:p w14:paraId="1438D224"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w:t>
            </w:r>
          </w:p>
        </w:tc>
        <w:tc>
          <w:tcPr>
            <w:tcW w:w="993" w:type="dxa"/>
            <w:tcBorders>
              <w:top w:val="nil"/>
              <w:left w:val="single" w:sz="4" w:space="0" w:color="auto"/>
              <w:bottom w:val="single" w:sz="4" w:space="0" w:color="000000"/>
              <w:right w:val="single" w:sz="4" w:space="0" w:color="auto"/>
            </w:tcBorders>
          </w:tcPr>
          <w:p w14:paraId="62E2694C"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w:t>
            </w:r>
          </w:p>
        </w:tc>
        <w:tc>
          <w:tcPr>
            <w:tcW w:w="919" w:type="dxa"/>
            <w:tcBorders>
              <w:top w:val="nil"/>
              <w:left w:val="single" w:sz="4" w:space="0" w:color="auto"/>
              <w:bottom w:val="single" w:sz="4" w:space="0" w:color="000000"/>
              <w:right w:val="single" w:sz="4" w:space="0" w:color="000000"/>
            </w:tcBorders>
          </w:tcPr>
          <w:p w14:paraId="22EE679F"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w:t>
            </w:r>
          </w:p>
        </w:tc>
      </w:tr>
      <w:tr w:rsidR="009F5810" w:rsidRPr="000F0A95" w14:paraId="410CA6CD" w14:textId="77777777" w:rsidTr="009F5810">
        <w:trPr>
          <w:trHeight w:val="62"/>
        </w:trPr>
        <w:tc>
          <w:tcPr>
            <w:tcW w:w="5524" w:type="dxa"/>
            <w:tcBorders>
              <w:top w:val="nil"/>
              <w:left w:val="single" w:sz="4" w:space="0" w:color="000000"/>
              <w:bottom w:val="single" w:sz="4" w:space="0" w:color="000000"/>
              <w:right w:val="single" w:sz="4" w:space="0" w:color="000000"/>
            </w:tcBorders>
          </w:tcPr>
          <w:p w14:paraId="2D764AA0"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Виробництво харчових продуктів, напоїв і тютюнових виробів</w:t>
            </w:r>
          </w:p>
        </w:tc>
        <w:tc>
          <w:tcPr>
            <w:tcW w:w="850" w:type="dxa"/>
            <w:tcBorders>
              <w:top w:val="nil"/>
              <w:left w:val="nil"/>
              <w:bottom w:val="single" w:sz="4" w:space="0" w:color="000000"/>
              <w:right w:val="single" w:sz="4" w:space="0" w:color="000000"/>
            </w:tcBorders>
          </w:tcPr>
          <w:p w14:paraId="2E199DD7"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709" w:type="dxa"/>
            <w:tcBorders>
              <w:top w:val="nil"/>
              <w:left w:val="nil"/>
              <w:bottom w:val="single" w:sz="4" w:space="0" w:color="000000"/>
              <w:right w:val="single" w:sz="4" w:space="0" w:color="000000"/>
            </w:tcBorders>
          </w:tcPr>
          <w:p w14:paraId="27C9000C"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4</w:t>
            </w:r>
          </w:p>
        </w:tc>
        <w:tc>
          <w:tcPr>
            <w:tcW w:w="850" w:type="dxa"/>
            <w:tcBorders>
              <w:top w:val="nil"/>
              <w:left w:val="nil"/>
              <w:bottom w:val="single" w:sz="4" w:space="0" w:color="000000"/>
              <w:right w:val="single" w:sz="4" w:space="0" w:color="auto"/>
            </w:tcBorders>
          </w:tcPr>
          <w:p w14:paraId="65139603"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5</w:t>
            </w:r>
          </w:p>
        </w:tc>
        <w:tc>
          <w:tcPr>
            <w:tcW w:w="993" w:type="dxa"/>
            <w:tcBorders>
              <w:top w:val="nil"/>
              <w:left w:val="single" w:sz="4" w:space="0" w:color="auto"/>
              <w:bottom w:val="single" w:sz="4" w:space="0" w:color="000000"/>
              <w:right w:val="single" w:sz="4" w:space="0" w:color="auto"/>
            </w:tcBorders>
          </w:tcPr>
          <w:p w14:paraId="3B6EE022"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6</w:t>
            </w:r>
          </w:p>
        </w:tc>
        <w:tc>
          <w:tcPr>
            <w:tcW w:w="919" w:type="dxa"/>
            <w:tcBorders>
              <w:top w:val="nil"/>
              <w:left w:val="single" w:sz="4" w:space="0" w:color="auto"/>
              <w:bottom w:val="single" w:sz="4" w:space="0" w:color="000000"/>
              <w:right w:val="single" w:sz="4" w:space="0" w:color="000000"/>
            </w:tcBorders>
          </w:tcPr>
          <w:p w14:paraId="27995989" w14:textId="77777777" w:rsidR="009F5810" w:rsidRPr="002A7F7C" w:rsidRDefault="009F5810" w:rsidP="00132B65">
            <w:pPr>
              <w:spacing w:after="0" w:line="240" w:lineRule="auto"/>
              <w:jc w:val="center"/>
              <w:rPr>
                <w:rFonts w:ascii="Times New Roman" w:eastAsia="Times New Roman" w:hAnsi="Times New Roman" w:cs="Times New Roman"/>
                <w:sz w:val="20"/>
                <w:szCs w:val="20"/>
                <w:highlight w:val="green"/>
                <w:lang w:eastAsia="uk-UA"/>
              </w:rPr>
            </w:pPr>
            <w:r w:rsidRPr="002A7F7C">
              <w:rPr>
                <w:rFonts w:ascii="Times New Roman" w:eastAsia="Times New Roman" w:hAnsi="Times New Roman" w:cs="Times New Roman"/>
                <w:sz w:val="20"/>
                <w:szCs w:val="20"/>
                <w:lang w:eastAsia="uk-UA"/>
              </w:rPr>
              <w:t>7</w:t>
            </w:r>
          </w:p>
        </w:tc>
      </w:tr>
      <w:tr w:rsidR="009F5810" w:rsidRPr="000F0A95" w14:paraId="0869C595" w14:textId="77777777" w:rsidTr="009F5810">
        <w:trPr>
          <w:trHeight w:val="62"/>
        </w:trPr>
        <w:tc>
          <w:tcPr>
            <w:tcW w:w="5524" w:type="dxa"/>
            <w:tcBorders>
              <w:top w:val="nil"/>
              <w:left w:val="single" w:sz="4" w:space="0" w:color="000000"/>
              <w:bottom w:val="single" w:sz="4" w:space="0" w:color="000000"/>
              <w:right w:val="single" w:sz="4" w:space="0" w:color="000000"/>
            </w:tcBorders>
          </w:tcPr>
          <w:p w14:paraId="1D67CBA2"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Текстильне виробництво, виробництво одягу, шкіри, виробів зі шкіри та інших матеріалів</w:t>
            </w:r>
          </w:p>
        </w:tc>
        <w:tc>
          <w:tcPr>
            <w:tcW w:w="850" w:type="dxa"/>
            <w:tcBorders>
              <w:top w:val="nil"/>
              <w:left w:val="nil"/>
              <w:bottom w:val="single" w:sz="4" w:space="0" w:color="000000"/>
              <w:right w:val="single" w:sz="4" w:space="0" w:color="000000"/>
            </w:tcBorders>
          </w:tcPr>
          <w:p w14:paraId="31FBD26E"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709" w:type="dxa"/>
            <w:tcBorders>
              <w:top w:val="nil"/>
              <w:left w:val="nil"/>
              <w:bottom w:val="single" w:sz="4" w:space="0" w:color="000000"/>
              <w:right w:val="single" w:sz="4" w:space="0" w:color="000000"/>
            </w:tcBorders>
          </w:tcPr>
          <w:p w14:paraId="24C491DE"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850" w:type="dxa"/>
            <w:tcBorders>
              <w:top w:val="nil"/>
              <w:left w:val="nil"/>
              <w:bottom w:val="single" w:sz="4" w:space="0" w:color="000000"/>
              <w:right w:val="single" w:sz="4" w:space="0" w:color="auto"/>
            </w:tcBorders>
          </w:tcPr>
          <w:p w14:paraId="241CA533"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993" w:type="dxa"/>
            <w:tcBorders>
              <w:top w:val="nil"/>
              <w:left w:val="single" w:sz="4" w:space="0" w:color="auto"/>
              <w:bottom w:val="single" w:sz="4" w:space="0" w:color="000000"/>
              <w:right w:val="single" w:sz="4" w:space="0" w:color="auto"/>
            </w:tcBorders>
          </w:tcPr>
          <w:p w14:paraId="79FA6E2A"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w:t>
            </w:r>
          </w:p>
        </w:tc>
        <w:tc>
          <w:tcPr>
            <w:tcW w:w="919" w:type="dxa"/>
            <w:tcBorders>
              <w:top w:val="nil"/>
              <w:left w:val="single" w:sz="4" w:space="0" w:color="auto"/>
              <w:bottom w:val="single" w:sz="4" w:space="0" w:color="000000"/>
              <w:right w:val="single" w:sz="4" w:space="0" w:color="000000"/>
            </w:tcBorders>
          </w:tcPr>
          <w:p w14:paraId="17613CE4"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w:t>
            </w:r>
          </w:p>
        </w:tc>
      </w:tr>
      <w:tr w:rsidR="009F5810" w:rsidRPr="000F0A95" w14:paraId="057317D1" w14:textId="77777777" w:rsidTr="009F5810">
        <w:trPr>
          <w:trHeight w:val="62"/>
        </w:trPr>
        <w:tc>
          <w:tcPr>
            <w:tcW w:w="5524" w:type="dxa"/>
            <w:tcBorders>
              <w:top w:val="nil"/>
              <w:left w:val="single" w:sz="4" w:space="0" w:color="000000"/>
              <w:bottom w:val="single" w:sz="4" w:space="0" w:color="000000"/>
              <w:right w:val="single" w:sz="4" w:space="0" w:color="000000"/>
            </w:tcBorders>
          </w:tcPr>
          <w:p w14:paraId="5CCD94EF"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Виготовлення виробів з деревини, паперу та поліграфічна діяльність</w:t>
            </w:r>
          </w:p>
        </w:tc>
        <w:tc>
          <w:tcPr>
            <w:tcW w:w="850" w:type="dxa"/>
            <w:tcBorders>
              <w:top w:val="nil"/>
              <w:left w:val="nil"/>
              <w:bottom w:val="single" w:sz="4" w:space="0" w:color="000000"/>
              <w:right w:val="single" w:sz="4" w:space="0" w:color="000000"/>
            </w:tcBorders>
          </w:tcPr>
          <w:p w14:paraId="55D76A51"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709" w:type="dxa"/>
            <w:tcBorders>
              <w:top w:val="nil"/>
              <w:left w:val="nil"/>
              <w:bottom w:val="single" w:sz="4" w:space="0" w:color="000000"/>
              <w:right w:val="single" w:sz="4" w:space="0" w:color="000000"/>
            </w:tcBorders>
          </w:tcPr>
          <w:p w14:paraId="441688EE"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w:t>
            </w:r>
          </w:p>
        </w:tc>
        <w:tc>
          <w:tcPr>
            <w:tcW w:w="850" w:type="dxa"/>
            <w:tcBorders>
              <w:top w:val="nil"/>
              <w:left w:val="nil"/>
              <w:bottom w:val="single" w:sz="4" w:space="0" w:color="000000"/>
              <w:right w:val="single" w:sz="4" w:space="0" w:color="auto"/>
            </w:tcBorders>
          </w:tcPr>
          <w:p w14:paraId="2F8FF4B1"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993" w:type="dxa"/>
            <w:tcBorders>
              <w:top w:val="nil"/>
              <w:left w:val="single" w:sz="4" w:space="0" w:color="auto"/>
              <w:bottom w:val="single" w:sz="4" w:space="0" w:color="000000"/>
              <w:right w:val="single" w:sz="4" w:space="0" w:color="auto"/>
            </w:tcBorders>
          </w:tcPr>
          <w:p w14:paraId="40AB0929"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4</w:t>
            </w:r>
          </w:p>
        </w:tc>
        <w:tc>
          <w:tcPr>
            <w:tcW w:w="919" w:type="dxa"/>
            <w:tcBorders>
              <w:top w:val="nil"/>
              <w:left w:val="single" w:sz="4" w:space="0" w:color="auto"/>
              <w:bottom w:val="single" w:sz="4" w:space="0" w:color="000000"/>
              <w:right w:val="single" w:sz="4" w:space="0" w:color="000000"/>
            </w:tcBorders>
          </w:tcPr>
          <w:p w14:paraId="7C8B4215"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4</w:t>
            </w:r>
          </w:p>
        </w:tc>
      </w:tr>
      <w:tr w:rsidR="009F5810" w:rsidRPr="000F0A95" w14:paraId="7E738E4E" w14:textId="77777777" w:rsidTr="009F5810">
        <w:trPr>
          <w:trHeight w:val="62"/>
        </w:trPr>
        <w:tc>
          <w:tcPr>
            <w:tcW w:w="5524" w:type="dxa"/>
            <w:tcBorders>
              <w:top w:val="nil"/>
              <w:left w:val="single" w:sz="4" w:space="0" w:color="000000"/>
              <w:bottom w:val="single" w:sz="4" w:space="0" w:color="000000"/>
              <w:right w:val="single" w:sz="4" w:space="0" w:color="000000"/>
            </w:tcBorders>
          </w:tcPr>
          <w:p w14:paraId="2B656DE4"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Виробництво хімічних речовин і хімічної продукції</w:t>
            </w:r>
          </w:p>
        </w:tc>
        <w:tc>
          <w:tcPr>
            <w:tcW w:w="850" w:type="dxa"/>
            <w:tcBorders>
              <w:top w:val="nil"/>
              <w:left w:val="nil"/>
              <w:bottom w:val="single" w:sz="4" w:space="0" w:color="000000"/>
              <w:right w:val="single" w:sz="4" w:space="0" w:color="000000"/>
            </w:tcBorders>
          </w:tcPr>
          <w:p w14:paraId="6D3589CF"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p>
        </w:tc>
        <w:tc>
          <w:tcPr>
            <w:tcW w:w="709" w:type="dxa"/>
            <w:tcBorders>
              <w:top w:val="nil"/>
              <w:left w:val="nil"/>
              <w:bottom w:val="single" w:sz="4" w:space="0" w:color="000000"/>
              <w:right w:val="single" w:sz="4" w:space="0" w:color="000000"/>
            </w:tcBorders>
          </w:tcPr>
          <w:p w14:paraId="39F4BD11"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p>
        </w:tc>
        <w:tc>
          <w:tcPr>
            <w:tcW w:w="850" w:type="dxa"/>
            <w:tcBorders>
              <w:top w:val="nil"/>
              <w:left w:val="nil"/>
              <w:bottom w:val="single" w:sz="4" w:space="0" w:color="000000"/>
              <w:right w:val="single" w:sz="4" w:space="0" w:color="auto"/>
            </w:tcBorders>
          </w:tcPr>
          <w:p w14:paraId="7D05FA2E"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p>
        </w:tc>
        <w:tc>
          <w:tcPr>
            <w:tcW w:w="993" w:type="dxa"/>
            <w:tcBorders>
              <w:top w:val="nil"/>
              <w:left w:val="single" w:sz="4" w:space="0" w:color="auto"/>
              <w:bottom w:val="single" w:sz="4" w:space="0" w:color="000000"/>
              <w:right w:val="single" w:sz="4" w:space="0" w:color="auto"/>
            </w:tcBorders>
          </w:tcPr>
          <w:p w14:paraId="695BC213"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p>
        </w:tc>
        <w:tc>
          <w:tcPr>
            <w:tcW w:w="919" w:type="dxa"/>
            <w:tcBorders>
              <w:top w:val="nil"/>
              <w:left w:val="single" w:sz="4" w:space="0" w:color="auto"/>
              <w:bottom w:val="single" w:sz="4" w:space="0" w:color="000000"/>
              <w:right w:val="single" w:sz="4" w:space="0" w:color="000000"/>
            </w:tcBorders>
          </w:tcPr>
          <w:p w14:paraId="00314D6A" w14:textId="77777777" w:rsidR="009F5810" w:rsidRPr="002A7F7C" w:rsidRDefault="009F5810" w:rsidP="00132B65">
            <w:pPr>
              <w:spacing w:after="0" w:line="240" w:lineRule="auto"/>
              <w:jc w:val="center"/>
              <w:rPr>
                <w:rFonts w:ascii="Times New Roman" w:eastAsia="Times New Roman" w:hAnsi="Times New Roman" w:cs="Times New Roman"/>
                <w:sz w:val="20"/>
                <w:szCs w:val="20"/>
                <w:highlight w:val="green"/>
                <w:lang w:eastAsia="uk-UA"/>
              </w:rPr>
            </w:pPr>
          </w:p>
        </w:tc>
      </w:tr>
      <w:tr w:rsidR="009F5810" w:rsidRPr="000F0A95" w14:paraId="2E1608B7" w14:textId="77777777" w:rsidTr="009F5810">
        <w:trPr>
          <w:trHeight w:val="62"/>
        </w:trPr>
        <w:tc>
          <w:tcPr>
            <w:tcW w:w="5524" w:type="dxa"/>
            <w:tcBorders>
              <w:top w:val="nil"/>
              <w:left w:val="single" w:sz="4" w:space="0" w:color="000000"/>
              <w:bottom w:val="single" w:sz="4" w:space="0" w:color="000000"/>
              <w:right w:val="single" w:sz="4" w:space="0" w:color="000000"/>
            </w:tcBorders>
          </w:tcPr>
          <w:p w14:paraId="32274C63"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Виробництво гумових і пластмасових виробів, іншої неметалевої мінеральної продукції</w:t>
            </w:r>
          </w:p>
        </w:tc>
        <w:tc>
          <w:tcPr>
            <w:tcW w:w="850" w:type="dxa"/>
            <w:tcBorders>
              <w:top w:val="nil"/>
              <w:left w:val="nil"/>
              <w:bottom w:val="single" w:sz="4" w:space="0" w:color="000000"/>
              <w:right w:val="single" w:sz="4" w:space="0" w:color="000000"/>
            </w:tcBorders>
          </w:tcPr>
          <w:p w14:paraId="28AA322E"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709" w:type="dxa"/>
            <w:tcBorders>
              <w:top w:val="nil"/>
              <w:left w:val="nil"/>
              <w:bottom w:val="single" w:sz="4" w:space="0" w:color="000000"/>
              <w:right w:val="single" w:sz="4" w:space="0" w:color="000000"/>
            </w:tcBorders>
          </w:tcPr>
          <w:p w14:paraId="2453DBBD"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850" w:type="dxa"/>
            <w:tcBorders>
              <w:top w:val="nil"/>
              <w:left w:val="nil"/>
              <w:bottom w:val="single" w:sz="4" w:space="0" w:color="000000"/>
              <w:right w:val="single" w:sz="4" w:space="0" w:color="auto"/>
            </w:tcBorders>
          </w:tcPr>
          <w:p w14:paraId="4021B102"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993" w:type="dxa"/>
            <w:tcBorders>
              <w:top w:val="nil"/>
              <w:left w:val="single" w:sz="4" w:space="0" w:color="auto"/>
              <w:bottom w:val="single" w:sz="4" w:space="0" w:color="000000"/>
              <w:right w:val="single" w:sz="4" w:space="0" w:color="auto"/>
            </w:tcBorders>
          </w:tcPr>
          <w:p w14:paraId="67908146"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919" w:type="dxa"/>
            <w:tcBorders>
              <w:top w:val="nil"/>
              <w:left w:val="single" w:sz="4" w:space="0" w:color="auto"/>
              <w:bottom w:val="single" w:sz="4" w:space="0" w:color="000000"/>
              <w:right w:val="single" w:sz="4" w:space="0" w:color="000000"/>
            </w:tcBorders>
          </w:tcPr>
          <w:p w14:paraId="2DBC5BAF" w14:textId="77777777" w:rsidR="009F5810" w:rsidRPr="002A7F7C" w:rsidRDefault="009F5810" w:rsidP="00132B65">
            <w:pPr>
              <w:spacing w:after="0" w:line="240" w:lineRule="auto"/>
              <w:jc w:val="center"/>
              <w:rPr>
                <w:rFonts w:ascii="Times New Roman" w:eastAsia="Times New Roman" w:hAnsi="Times New Roman" w:cs="Times New Roman"/>
                <w:sz w:val="20"/>
                <w:szCs w:val="20"/>
                <w:highlight w:val="green"/>
                <w:lang w:eastAsia="uk-UA"/>
              </w:rPr>
            </w:pPr>
            <w:r w:rsidRPr="002A7F7C">
              <w:rPr>
                <w:rFonts w:ascii="Times New Roman" w:eastAsia="Times New Roman" w:hAnsi="Times New Roman" w:cs="Times New Roman"/>
                <w:sz w:val="20"/>
                <w:szCs w:val="20"/>
                <w:lang w:eastAsia="uk-UA"/>
              </w:rPr>
              <w:t>2</w:t>
            </w:r>
          </w:p>
        </w:tc>
      </w:tr>
      <w:tr w:rsidR="009F5810" w:rsidRPr="000F0A95" w14:paraId="135F057B" w14:textId="77777777" w:rsidTr="009F5810">
        <w:trPr>
          <w:trHeight w:val="223"/>
        </w:trPr>
        <w:tc>
          <w:tcPr>
            <w:tcW w:w="5524" w:type="dxa"/>
            <w:tcBorders>
              <w:top w:val="nil"/>
              <w:left w:val="single" w:sz="4" w:space="0" w:color="000000"/>
              <w:bottom w:val="single" w:sz="4" w:space="0" w:color="000000"/>
              <w:right w:val="single" w:sz="4" w:space="0" w:color="000000"/>
            </w:tcBorders>
          </w:tcPr>
          <w:p w14:paraId="1E591A8A"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Металургійне виробництво, виробництво готових металевих виробів, крім машин і устаткування</w:t>
            </w:r>
          </w:p>
        </w:tc>
        <w:tc>
          <w:tcPr>
            <w:tcW w:w="850" w:type="dxa"/>
            <w:tcBorders>
              <w:top w:val="nil"/>
              <w:left w:val="nil"/>
              <w:bottom w:val="single" w:sz="4" w:space="0" w:color="000000"/>
              <w:right w:val="single" w:sz="4" w:space="0" w:color="000000"/>
            </w:tcBorders>
          </w:tcPr>
          <w:p w14:paraId="5B5BF39A"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p>
        </w:tc>
        <w:tc>
          <w:tcPr>
            <w:tcW w:w="709" w:type="dxa"/>
            <w:tcBorders>
              <w:top w:val="nil"/>
              <w:left w:val="nil"/>
              <w:bottom w:val="single" w:sz="4" w:space="0" w:color="000000"/>
              <w:right w:val="single" w:sz="4" w:space="0" w:color="000000"/>
            </w:tcBorders>
          </w:tcPr>
          <w:p w14:paraId="719D421E"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p>
        </w:tc>
        <w:tc>
          <w:tcPr>
            <w:tcW w:w="850" w:type="dxa"/>
            <w:tcBorders>
              <w:top w:val="nil"/>
              <w:left w:val="nil"/>
              <w:bottom w:val="single" w:sz="4" w:space="0" w:color="000000"/>
              <w:right w:val="single" w:sz="4" w:space="0" w:color="auto"/>
            </w:tcBorders>
          </w:tcPr>
          <w:p w14:paraId="38FE7DAC"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p>
        </w:tc>
        <w:tc>
          <w:tcPr>
            <w:tcW w:w="993" w:type="dxa"/>
            <w:tcBorders>
              <w:top w:val="nil"/>
              <w:left w:val="single" w:sz="4" w:space="0" w:color="auto"/>
              <w:bottom w:val="single" w:sz="4" w:space="0" w:color="000000"/>
              <w:right w:val="single" w:sz="4" w:space="0" w:color="auto"/>
            </w:tcBorders>
          </w:tcPr>
          <w:p w14:paraId="1628043B"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p>
        </w:tc>
        <w:tc>
          <w:tcPr>
            <w:tcW w:w="919" w:type="dxa"/>
            <w:tcBorders>
              <w:top w:val="nil"/>
              <w:left w:val="single" w:sz="4" w:space="0" w:color="auto"/>
              <w:bottom w:val="single" w:sz="4" w:space="0" w:color="000000"/>
              <w:right w:val="single" w:sz="4" w:space="0" w:color="000000"/>
            </w:tcBorders>
          </w:tcPr>
          <w:p w14:paraId="18370F9F" w14:textId="77777777" w:rsidR="009F5810" w:rsidRPr="002A7F7C" w:rsidRDefault="009F5810" w:rsidP="00132B65">
            <w:pPr>
              <w:spacing w:after="0" w:line="240" w:lineRule="auto"/>
              <w:jc w:val="center"/>
              <w:rPr>
                <w:rFonts w:ascii="Times New Roman" w:eastAsia="Times New Roman" w:hAnsi="Times New Roman" w:cs="Times New Roman"/>
                <w:sz w:val="20"/>
                <w:szCs w:val="20"/>
                <w:highlight w:val="green"/>
                <w:lang w:eastAsia="uk-UA"/>
              </w:rPr>
            </w:pPr>
          </w:p>
        </w:tc>
      </w:tr>
      <w:tr w:rsidR="009F5810" w:rsidRPr="000F0A95" w14:paraId="0CE943C5" w14:textId="77777777" w:rsidTr="009F5810">
        <w:trPr>
          <w:trHeight w:val="300"/>
        </w:trPr>
        <w:tc>
          <w:tcPr>
            <w:tcW w:w="5524" w:type="dxa"/>
            <w:tcBorders>
              <w:top w:val="nil"/>
              <w:left w:val="single" w:sz="4" w:space="0" w:color="000000"/>
              <w:bottom w:val="single" w:sz="4" w:space="0" w:color="000000"/>
              <w:right w:val="single" w:sz="4" w:space="0" w:color="000000"/>
            </w:tcBorders>
          </w:tcPr>
          <w:p w14:paraId="3F61F46F"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Виробництво машин і устаткування, н.в.і.у.</w:t>
            </w:r>
          </w:p>
        </w:tc>
        <w:tc>
          <w:tcPr>
            <w:tcW w:w="850" w:type="dxa"/>
            <w:tcBorders>
              <w:top w:val="nil"/>
              <w:left w:val="nil"/>
              <w:bottom w:val="single" w:sz="4" w:space="0" w:color="000000"/>
              <w:right w:val="single" w:sz="4" w:space="0" w:color="000000"/>
            </w:tcBorders>
          </w:tcPr>
          <w:p w14:paraId="2BEB1B5F"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709" w:type="dxa"/>
            <w:tcBorders>
              <w:top w:val="nil"/>
              <w:left w:val="nil"/>
              <w:bottom w:val="single" w:sz="4" w:space="0" w:color="000000"/>
              <w:right w:val="single" w:sz="4" w:space="0" w:color="000000"/>
            </w:tcBorders>
          </w:tcPr>
          <w:p w14:paraId="7585C534"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850" w:type="dxa"/>
            <w:tcBorders>
              <w:top w:val="nil"/>
              <w:left w:val="nil"/>
              <w:bottom w:val="single" w:sz="4" w:space="0" w:color="000000"/>
              <w:right w:val="single" w:sz="4" w:space="0" w:color="auto"/>
            </w:tcBorders>
          </w:tcPr>
          <w:p w14:paraId="27EB56DA"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993" w:type="dxa"/>
            <w:tcBorders>
              <w:top w:val="nil"/>
              <w:left w:val="single" w:sz="4" w:space="0" w:color="auto"/>
              <w:bottom w:val="single" w:sz="4" w:space="0" w:color="000000"/>
              <w:right w:val="single" w:sz="4" w:space="0" w:color="auto"/>
            </w:tcBorders>
          </w:tcPr>
          <w:p w14:paraId="0A6F9F86"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919" w:type="dxa"/>
            <w:tcBorders>
              <w:top w:val="nil"/>
              <w:left w:val="single" w:sz="4" w:space="0" w:color="auto"/>
              <w:bottom w:val="single" w:sz="4" w:space="0" w:color="000000"/>
              <w:right w:val="single" w:sz="4" w:space="0" w:color="000000"/>
            </w:tcBorders>
          </w:tcPr>
          <w:p w14:paraId="77477F3D" w14:textId="77777777" w:rsidR="009F5810" w:rsidRPr="002A7F7C" w:rsidRDefault="009F5810" w:rsidP="00132B65">
            <w:pPr>
              <w:spacing w:after="0" w:line="240" w:lineRule="auto"/>
              <w:jc w:val="center"/>
              <w:rPr>
                <w:rFonts w:ascii="Times New Roman" w:eastAsia="Times New Roman" w:hAnsi="Times New Roman" w:cs="Times New Roman"/>
                <w:sz w:val="20"/>
                <w:szCs w:val="20"/>
                <w:highlight w:val="green"/>
                <w:lang w:eastAsia="uk-UA"/>
              </w:rPr>
            </w:pPr>
            <w:r w:rsidRPr="002A7F7C">
              <w:rPr>
                <w:rFonts w:ascii="Times New Roman" w:eastAsia="Times New Roman" w:hAnsi="Times New Roman" w:cs="Times New Roman"/>
                <w:sz w:val="20"/>
                <w:szCs w:val="20"/>
                <w:lang w:eastAsia="uk-UA"/>
              </w:rPr>
              <w:t>1</w:t>
            </w:r>
          </w:p>
        </w:tc>
      </w:tr>
      <w:tr w:rsidR="009F5810" w:rsidRPr="000F0A95" w14:paraId="6EFEBD9E" w14:textId="77777777" w:rsidTr="009F5810">
        <w:trPr>
          <w:trHeight w:val="62"/>
        </w:trPr>
        <w:tc>
          <w:tcPr>
            <w:tcW w:w="5524" w:type="dxa"/>
            <w:tcBorders>
              <w:top w:val="nil"/>
              <w:left w:val="single" w:sz="4" w:space="0" w:color="000000"/>
              <w:bottom w:val="single" w:sz="4" w:space="0" w:color="000000"/>
              <w:right w:val="single" w:sz="4" w:space="0" w:color="000000"/>
            </w:tcBorders>
          </w:tcPr>
          <w:p w14:paraId="6BD992BD"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Інші види переробної промисловості, ремонт і монтаж машин і устаткування</w:t>
            </w:r>
          </w:p>
        </w:tc>
        <w:tc>
          <w:tcPr>
            <w:tcW w:w="850" w:type="dxa"/>
            <w:tcBorders>
              <w:top w:val="nil"/>
              <w:left w:val="nil"/>
              <w:bottom w:val="single" w:sz="4" w:space="0" w:color="000000"/>
              <w:right w:val="single" w:sz="4" w:space="0" w:color="000000"/>
            </w:tcBorders>
          </w:tcPr>
          <w:p w14:paraId="14DF4304"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w:t>
            </w:r>
          </w:p>
        </w:tc>
        <w:tc>
          <w:tcPr>
            <w:tcW w:w="709" w:type="dxa"/>
            <w:tcBorders>
              <w:top w:val="nil"/>
              <w:left w:val="nil"/>
              <w:bottom w:val="single" w:sz="4" w:space="0" w:color="000000"/>
              <w:right w:val="single" w:sz="4" w:space="0" w:color="000000"/>
            </w:tcBorders>
          </w:tcPr>
          <w:p w14:paraId="541AA8B9"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w:t>
            </w:r>
          </w:p>
        </w:tc>
        <w:tc>
          <w:tcPr>
            <w:tcW w:w="850" w:type="dxa"/>
            <w:tcBorders>
              <w:top w:val="nil"/>
              <w:left w:val="nil"/>
              <w:bottom w:val="single" w:sz="4" w:space="0" w:color="000000"/>
              <w:right w:val="single" w:sz="4" w:space="0" w:color="auto"/>
            </w:tcBorders>
          </w:tcPr>
          <w:p w14:paraId="1DC7AADC"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993" w:type="dxa"/>
            <w:tcBorders>
              <w:top w:val="nil"/>
              <w:left w:val="single" w:sz="4" w:space="0" w:color="auto"/>
              <w:bottom w:val="single" w:sz="4" w:space="0" w:color="000000"/>
              <w:right w:val="single" w:sz="4" w:space="0" w:color="auto"/>
            </w:tcBorders>
          </w:tcPr>
          <w:p w14:paraId="0FF271BF"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4</w:t>
            </w:r>
          </w:p>
        </w:tc>
        <w:tc>
          <w:tcPr>
            <w:tcW w:w="919" w:type="dxa"/>
            <w:tcBorders>
              <w:top w:val="nil"/>
              <w:left w:val="single" w:sz="4" w:space="0" w:color="auto"/>
              <w:bottom w:val="single" w:sz="4" w:space="0" w:color="000000"/>
              <w:right w:val="single" w:sz="4" w:space="0" w:color="000000"/>
            </w:tcBorders>
          </w:tcPr>
          <w:p w14:paraId="63026C39" w14:textId="77777777" w:rsidR="009F5810" w:rsidRPr="002A7F7C" w:rsidRDefault="009F5810" w:rsidP="00132B65">
            <w:pPr>
              <w:spacing w:after="0" w:line="240" w:lineRule="auto"/>
              <w:jc w:val="center"/>
              <w:rPr>
                <w:rFonts w:ascii="Times New Roman" w:eastAsia="Times New Roman" w:hAnsi="Times New Roman" w:cs="Times New Roman"/>
                <w:sz w:val="20"/>
                <w:szCs w:val="20"/>
                <w:highlight w:val="green"/>
                <w:lang w:eastAsia="uk-UA"/>
              </w:rPr>
            </w:pPr>
            <w:r w:rsidRPr="002A7F7C">
              <w:rPr>
                <w:rFonts w:ascii="Times New Roman" w:eastAsia="Times New Roman" w:hAnsi="Times New Roman" w:cs="Times New Roman"/>
                <w:sz w:val="20"/>
                <w:szCs w:val="20"/>
                <w:lang w:eastAsia="uk-UA"/>
              </w:rPr>
              <w:t>5</w:t>
            </w:r>
          </w:p>
        </w:tc>
      </w:tr>
      <w:tr w:rsidR="009F5810" w:rsidRPr="000F0A95" w14:paraId="0EED28DF" w14:textId="77777777" w:rsidTr="009F5810">
        <w:trPr>
          <w:trHeight w:val="196"/>
        </w:trPr>
        <w:tc>
          <w:tcPr>
            <w:tcW w:w="5524" w:type="dxa"/>
            <w:tcBorders>
              <w:top w:val="nil"/>
              <w:left w:val="single" w:sz="4" w:space="0" w:color="000000"/>
              <w:bottom w:val="single" w:sz="4" w:space="0" w:color="000000"/>
              <w:right w:val="single" w:sz="4" w:space="0" w:color="000000"/>
            </w:tcBorders>
          </w:tcPr>
          <w:p w14:paraId="3DBD3A5A"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Водопостачання; каналізація, поводження з відходами</w:t>
            </w:r>
          </w:p>
        </w:tc>
        <w:tc>
          <w:tcPr>
            <w:tcW w:w="850" w:type="dxa"/>
            <w:tcBorders>
              <w:top w:val="nil"/>
              <w:left w:val="nil"/>
              <w:bottom w:val="single" w:sz="4" w:space="0" w:color="000000"/>
              <w:right w:val="single" w:sz="4" w:space="0" w:color="000000"/>
            </w:tcBorders>
          </w:tcPr>
          <w:p w14:paraId="1F747486"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709" w:type="dxa"/>
            <w:tcBorders>
              <w:top w:val="nil"/>
              <w:left w:val="nil"/>
              <w:bottom w:val="single" w:sz="4" w:space="0" w:color="000000"/>
              <w:right w:val="single" w:sz="4" w:space="0" w:color="000000"/>
            </w:tcBorders>
          </w:tcPr>
          <w:p w14:paraId="51A70CC0"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850" w:type="dxa"/>
            <w:tcBorders>
              <w:top w:val="nil"/>
              <w:left w:val="nil"/>
              <w:bottom w:val="single" w:sz="4" w:space="0" w:color="000000"/>
              <w:right w:val="single" w:sz="4" w:space="0" w:color="auto"/>
            </w:tcBorders>
          </w:tcPr>
          <w:p w14:paraId="10A0F3F3"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993" w:type="dxa"/>
            <w:tcBorders>
              <w:top w:val="nil"/>
              <w:left w:val="single" w:sz="4" w:space="0" w:color="auto"/>
              <w:bottom w:val="single" w:sz="4" w:space="0" w:color="000000"/>
              <w:right w:val="single" w:sz="4" w:space="0" w:color="auto"/>
            </w:tcBorders>
          </w:tcPr>
          <w:p w14:paraId="09BB6EB9"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919" w:type="dxa"/>
            <w:tcBorders>
              <w:top w:val="nil"/>
              <w:left w:val="single" w:sz="4" w:space="0" w:color="auto"/>
              <w:bottom w:val="single" w:sz="4" w:space="0" w:color="000000"/>
              <w:right w:val="single" w:sz="4" w:space="0" w:color="000000"/>
            </w:tcBorders>
          </w:tcPr>
          <w:p w14:paraId="76936095" w14:textId="77777777" w:rsidR="009F5810" w:rsidRPr="002A7F7C" w:rsidRDefault="009F5810" w:rsidP="00132B65">
            <w:pPr>
              <w:spacing w:after="0" w:line="240" w:lineRule="auto"/>
              <w:jc w:val="center"/>
              <w:rPr>
                <w:rFonts w:ascii="Times New Roman" w:eastAsia="Times New Roman" w:hAnsi="Times New Roman" w:cs="Times New Roman"/>
                <w:sz w:val="20"/>
                <w:szCs w:val="20"/>
                <w:highlight w:val="green"/>
                <w:lang w:eastAsia="uk-UA"/>
              </w:rPr>
            </w:pPr>
            <w:r w:rsidRPr="002A7F7C">
              <w:rPr>
                <w:rFonts w:ascii="Times New Roman" w:eastAsia="Times New Roman" w:hAnsi="Times New Roman" w:cs="Times New Roman"/>
                <w:sz w:val="20"/>
                <w:szCs w:val="20"/>
                <w:lang w:eastAsia="uk-UA"/>
              </w:rPr>
              <w:t>5</w:t>
            </w:r>
          </w:p>
        </w:tc>
      </w:tr>
      <w:tr w:rsidR="009F5810" w:rsidRPr="000F0A95" w14:paraId="196C746B" w14:textId="77777777" w:rsidTr="009F5810">
        <w:trPr>
          <w:trHeight w:val="62"/>
        </w:trPr>
        <w:tc>
          <w:tcPr>
            <w:tcW w:w="5524" w:type="dxa"/>
            <w:tcBorders>
              <w:top w:val="nil"/>
              <w:left w:val="single" w:sz="4" w:space="0" w:color="000000"/>
              <w:bottom w:val="single" w:sz="4" w:space="0" w:color="000000"/>
              <w:right w:val="single" w:sz="4" w:space="0" w:color="000000"/>
            </w:tcBorders>
          </w:tcPr>
          <w:p w14:paraId="3B45A67D" w14:textId="77777777" w:rsidR="009F5810" w:rsidRPr="000F0A95" w:rsidRDefault="009F5810" w:rsidP="00132B65">
            <w:pPr>
              <w:spacing w:after="0" w:line="240" w:lineRule="auto"/>
              <w:rPr>
                <w:rFonts w:ascii="Times New Roman" w:eastAsia="Times New Roman" w:hAnsi="Times New Roman" w:cs="Times New Roman"/>
                <w:b/>
                <w:color w:val="993300"/>
                <w:sz w:val="20"/>
                <w:szCs w:val="20"/>
                <w:lang w:eastAsia="uk-UA"/>
              </w:rPr>
            </w:pPr>
            <w:r w:rsidRPr="000F0A95">
              <w:rPr>
                <w:rFonts w:ascii="Times New Roman" w:eastAsia="Times New Roman" w:hAnsi="Times New Roman" w:cs="Times New Roman"/>
                <w:sz w:val="20"/>
                <w:szCs w:val="20"/>
                <w:lang w:eastAsia="uk-UA"/>
              </w:rPr>
              <w:t>Будівництво</w:t>
            </w:r>
          </w:p>
        </w:tc>
        <w:tc>
          <w:tcPr>
            <w:tcW w:w="850" w:type="dxa"/>
            <w:tcBorders>
              <w:top w:val="nil"/>
              <w:left w:val="nil"/>
              <w:bottom w:val="single" w:sz="4" w:space="0" w:color="000000"/>
              <w:right w:val="single" w:sz="4" w:space="0" w:color="000000"/>
            </w:tcBorders>
          </w:tcPr>
          <w:p w14:paraId="7A10DB14"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7</w:t>
            </w:r>
          </w:p>
        </w:tc>
        <w:tc>
          <w:tcPr>
            <w:tcW w:w="709" w:type="dxa"/>
            <w:tcBorders>
              <w:top w:val="nil"/>
              <w:left w:val="nil"/>
              <w:bottom w:val="single" w:sz="4" w:space="0" w:color="000000"/>
              <w:right w:val="single" w:sz="4" w:space="0" w:color="000000"/>
            </w:tcBorders>
          </w:tcPr>
          <w:p w14:paraId="73B18E04"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8</w:t>
            </w:r>
          </w:p>
        </w:tc>
        <w:tc>
          <w:tcPr>
            <w:tcW w:w="850" w:type="dxa"/>
            <w:tcBorders>
              <w:top w:val="nil"/>
              <w:left w:val="nil"/>
              <w:bottom w:val="single" w:sz="4" w:space="0" w:color="000000"/>
              <w:right w:val="single" w:sz="4" w:space="0" w:color="auto"/>
            </w:tcBorders>
          </w:tcPr>
          <w:p w14:paraId="7DA2241D"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8</w:t>
            </w:r>
          </w:p>
        </w:tc>
        <w:tc>
          <w:tcPr>
            <w:tcW w:w="993" w:type="dxa"/>
            <w:tcBorders>
              <w:top w:val="nil"/>
              <w:left w:val="single" w:sz="4" w:space="0" w:color="auto"/>
              <w:bottom w:val="single" w:sz="4" w:space="0" w:color="000000"/>
              <w:right w:val="single" w:sz="4" w:space="0" w:color="auto"/>
            </w:tcBorders>
          </w:tcPr>
          <w:p w14:paraId="505065B2"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9</w:t>
            </w:r>
          </w:p>
        </w:tc>
        <w:tc>
          <w:tcPr>
            <w:tcW w:w="919" w:type="dxa"/>
            <w:tcBorders>
              <w:top w:val="nil"/>
              <w:left w:val="single" w:sz="4" w:space="0" w:color="auto"/>
              <w:bottom w:val="single" w:sz="4" w:space="0" w:color="000000"/>
              <w:right w:val="single" w:sz="4" w:space="0" w:color="000000"/>
            </w:tcBorders>
          </w:tcPr>
          <w:p w14:paraId="375A2C90" w14:textId="77777777" w:rsidR="009F5810" w:rsidRPr="002A7F7C" w:rsidRDefault="009F5810" w:rsidP="00132B65">
            <w:pPr>
              <w:spacing w:after="0" w:line="240" w:lineRule="auto"/>
              <w:jc w:val="center"/>
              <w:rPr>
                <w:rFonts w:ascii="Times New Roman" w:eastAsia="Times New Roman" w:hAnsi="Times New Roman" w:cs="Times New Roman"/>
                <w:sz w:val="20"/>
                <w:szCs w:val="20"/>
                <w:highlight w:val="green"/>
                <w:lang w:eastAsia="uk-UA"/>
              </w:rPr>
            </w:pPr>
            <w:r w:rsidRPr="002A7F7C">
              <w:rPr>
                <w:rFonts w:ascii="Times New Roman" w:eastAsia="Times New Roman" w:hAnsi="Times New Roman" w:cs="Times New Roman"/>
                <w:sz w:val="20"/>
                <w:szCs w:val="20"/>
                <w:lang w:eastAsia="uk-UA"/>
              </w:rPr>
              <w:t>9</w:t>
            </w:r>
          </w:p>
        </w:tc>
      </w:tr>
      <w:tr w:rsidR="009F5810" w:rsidRPr="000F0A95" w14:paraId="6FBC24CE" w14:textId="77777777" w:rsidTr="009F5810">
        <w:trPr>
          <w:trHeight w:val="62"/>
        </w:trPr>
        <w:tc>
          <w:tcPr>
            <w:tcW w:w="5524" w:type="dxa"/>
            <w:tcBorders>
              <w:top w:val="nil"/>
              <w:left w:val="single" w:sz="4" w:space="0" w:color="000000"/>
              <w:bottom w:val="single" w:sz="4" w:space="0" w:color="000000"/>
              <w:right w:val="single" w:sz="4" w:space="0" w:color="000000"/>
            </w:tcBorders>
          </w:tcPr>
          <w:p w14:paraId="70BAFA1F" w14:textId="77777777" w:rsidR="009F5810" w:rsidRPr="000F0A95" w:rsidRDefault="009F5810" w:rsidP="00132B65">
            <w:pPr>
              <w:spacing w:after="0" w:line="240" w:lineRule="auto"/>
              <w:rPr>
                <w:rFonts w:ascii="Times New Roman" w:eastAsia="Times New Roman" w:hAnsi="Times New Roman" w:cs="Times New Roman"/>
                <w:b/>
                <w:color w:val="993300"/>
                <w:sz w:val="20"/>
                <w:szCs w:val="20"/>
                <w:lang w:eastAsia="uk-UA"/>
              </w:rPr>
            </w:pPr>
            <w:r w:rsidRPr="000F0A95">
              <w:rPr>
                <w:rFonts w:ascii="Times New Roman" w:eastAsia="Times New Roman" w:hAnsi="Times New Roman" w:cs="Times New Roman"/>
                <w:b/>
                <w:color w:val="993300"/>
                <w:sz w:val="20"/>
                <w:szCs w:val="20"/>
                <w:highlight w:val="lightGray"/>
                <w:lang w:eastAsia="uk-UA"/>
              </w:rPr>
              <w:t>Оптова та роздрібна торгівля</w:t>
            </w:r>
          </w:p>
        </w:tc>
        <w:tc>
          <w:tcPr>
            <w:tcW w:w="850" w:type="dxa"/>
            <w:tcBorders>
              <w:top w:val="nil"/>
              <w:left w:val="nil"/>
              <w:bottom w:val="single" w:sz="4" w:space="0" w:color="000000"/>
              <w:right w:val="single" w:sz="4" w:space="0" w:color="000000"/>
            </w:tcBorders>
          </w:tcPr>
          <w:p w14:paraId="501A5B84"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94</w:t>
            </w:r>
          </w:p>
        </w:tc>
        <w:tc>
          <w:tcPr>
            <w:tcW w:w="709" w:type="dxa"/>
            <w:tcBorders>
              <w:top w:val="nil"/>
              <w:left w:val="nil"/>
              <w:bottom w:val="single" w:sz="4" w:space="0" w:color="000000"/>
              <w:right w:val="single" w:sz="4" w:space="0" w:color="000000"/>
            </w:tcBorders>
          </w:tcPr>
          <w:p w14:paraId="1E35B24B"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94</w:t>
            </w:r>
          </w:p>
        </w:tc>
        <w:tc>
          <w:tcPr>
            <w:tcW w:w="850" w:type="dxa"/>
            <w:tcBorders>
              <w:top w:val="nil"/>
              <w:left w:val="nil"/>
              <w:bottom w:val="single" w:sz="4" w:space="0" w:color="000000"/>
              <w:right w:val="single" w:sz="4" w:space="0" w:color="auto"/>
            </w:tcBorders>
          </w:tcPr>
          <w:p w14:paraId="0D05AAD6"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95</w:t>
            </w:r>
          </w:p>
        </w:tc>
        <w:tc>
          <w:tcPr>
            <w:tcW w:w="993" w:type="dxa"/>
            <w:tcBorders>
              <w:top w:val="nil"/>
              <w:left w:val="single" w:sz="4" w:space="0" w:color="auto"/>
              <w:bottom w:val="single" w:sz="4" w:space="0" w:color="000000"/>
              <w:right w:val="single" w:sz="4" w:space="0" w:color="auto"/>
            </w:tcBorders>
          </w:tcPr>
          <w:p w14:paraId="2D778113"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95</w:t>
            </w:r>
          </w:p>
        </w:tc>
        <w:tc>
          <w:tcPr>
            <w:tcW w:w="919" w:type="dxa"/>
            <w:tcBorders>
              <w:top w:val="nil"/>
              <w:left w:val="single" w:sz="4" w:space="0" w:color="auto"/>
              <w:bottom w:val="single" w:sz="4" w:space="0" w:color="000000"/>
              <w:right w:val="single" w:sz="4" w:space="0" w:color="000000"/>
            </w:tcBorders>
          </w:tcPr>
          <w:p w14:paraId="5C9F8B9E"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96</w:t>
            </w:r>
          </w:p>
        </w:tc>
      </w:tr>
      <w:tr w:rsidR="009F5810" w:rsidRPr="000F0A95" w14:paraId="262A4242" w14:textId="77777777" w:rsidTr="009F5810">
        <w:trPr>
          <w:trHeight w:val="504"/>
        </w:trPr>
        <w:tc>
          <w:tcPr>
            <w:tcW w:w="5524" w:type="dxa"/>
            <w:tcBorders>
              <w:top w:val="nil"/>
              <w:left w:val="single" w:sz="4" w:space="0" w:color="000000"/>
              <w:bottom w:val="single" w:sz="4" w:space="0" w:color="000000"/>
              <w:right w:val="single" w:sz="4" w:space="0" w:color="000000"/>
            </w:tcBorders>
          </w:tcPr>
          <w:p w14:paraId="1FDCEF12"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Транспорт, складське господарство, поштова та кур'єрська діяльність</w:t>
            </w:r>
          </w:p>
        </w:tc>
        <w:tc>
          <w:tcPr>
            <w:tcW w:w="850" w:type="dxa"/>
            <w:tcBorders>
              <w:top w:val="nil"/>
              <w:left w:val="nil"/>
              <w:bottom w:val="single" w:sz="4" w:space="0" w:color="000000"/>
              <w:right w:val="single" w:sz="4" w:space="0" w:color="000000"/>
            </w:tcBorders>
          </w:tcPr>
          <w:p w14:paraId="79CC3F4E"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23</w:t>
            </w:r>
          </w:p>
        </w:tc>
        <w:tc>
          <w:tcPr>
            <w:tcW w:w="709" w:type="dxa"/>
            <w:tcBorders>
              <w:top w:val="nil"/>
              <w:left w:val="nil"/>
              <w:bottom w:val="single" w:sz="4" w:space="0" w:color="000000"/>
              <w:right w:val="single" w:sz="4" w:space="0" w:color="000000"/>
            </w:tcBorders>
          </w:tcPr>
          <w:p w14:paraId="2BA59543"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23</w:t>
            </w:r>
          </w:p>
        </w:tc>
        <w:tc>
          <w:tcPr>
            <w:tcW w:w="850" w:type="dxa"/>
            <w:tcBorders>
              <w:top w:val="nil"/>
              <w:left w:val="nil"/>
              <w:bottom w:val="single" w:sz="4" w:space="0" w:color="000000"/>
              <w:right w:val="single" w:sz="4" w:space="0" w:color="auto"/>
            </w:tcBorders>
          </w:tcPr>
          <w:p w14:paraId="0A5C03FC"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23</w:t>
            </w:r>
          </w:p>
        </w:tc>
        <w:tc>
          <w:tcPr>
            <w:tcW w:w="993" w:type="dxa"/>
            <w:tcBorders>
              <w:top w:val="nil"/>
              <w:left w:val="single" w:sz="4" w:space="0" w:color="auto"/>
              <w:bottom w:val="single" w:sz="4" w:space="0" w:color="000000"/>
              <w:right w:val="single" w:sz="4" w:space="0" w:color="auto"/>
            </w:tcBorders>
          </w:tcPr>
          <w:p w14:paraId="07118975"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23</w:t>
            </w:r>
          </w:p>
        </w:tc>
        <w:tc>
          <w:tcPr>
            <w:tcW w:w="919" w:type="dxa"/>
            <w:tcBorders>
              <w:top w:val="nil"/>
              <w:left w:val="single" w:sz="4" w:space="0" w:color="auto"/>
              <w:bottom w:val="single" w:sz="4" w:space="0" w:color="000000"/>
              <w:right w:val="single" w:sz="4" w:space="0" w:color="000000"/>
            </w:tcBorders>
          </w:tcPr>
          <w:p w14:paraId="46D2F5BE"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24</w:t>
            </w:r>
          </w:p>
        </w:tc>
      </w:tr>
      <w:tr w:rsidR="009F5810" w:rsidRPr="000F0A95" w14:paraId="776684C1" w14:textId="77777777" w:rsidTr="009F5810">
        <w:trPr>
          <w:trHeight w:val="62"/>
        </w:trPr>
        <w:tc>
          <w:tcPr>
            <w:tcW w:w="5524" w:type="dxa"/>
            <w:tcBorders>
              <w:top w:val="nil"/>
              <w:left w:val="single" w:sz="4" w:space="0" w:color="000000"/>
              <w:bottom w:val="single" w:sz="4" w:space="0" w:color="000000"/>
              <w:right w:val="single" w:sz="4" w:space="0" w:color="000000"/>
            </w:tcBorders>
          </w:tcPr>
          <w:p w14:paraId="3E3C9559"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Тимчасове розміщування й організація харчування</w:t>
            </w:r>
          </w:p>
        </w:tc>
        <w:tc>
          <w:tcPr>
            <w:tcW w:w="850" w:type="dxa"/>
            <w:tcBorders>
              <w:top w:val="nil"/>
              <w:left w:val="nil"/>
              <w:bottom w:val="single" w:sz="4" w:space="0" w:color="000000"/>
              <w:right w:val="single" w:sz="4" w:space="0" w:color="000000"/>
            </w:tcBorders>
          </w:tcPr>
          <w:p w14:paraId="353A5A17"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5</w:t>
            </w:r>
          </w:p>
        </w:tc>
        <w:tc>
          <w:tcPr>
            <w:tcW w:w="709" w:type="dxa"/>
            <w:tcBorders>
              <w:top w:val="nil"/>
              <w:left w:val="nil"/>
              <w:bottom w:val="single" w:sz="4" w:space="0" w:color="000000"/>
              <w:right w:val="single" w:sz="4" w:space="0" w:color="000000"/>
            </w:tcBorders>
          </w:tcPr>
          <w:p w14:paraId="1A9EE745"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5</w:t>
            </w:r>
          </w:p>
        </w:tc>
        <w:tc>
          <w:tcPr>
            <w:tcW w:w="850" w:type="dxa"/>
            <w:tcBorders>
              <w:top w:val="nil"/>
              <w:left w:val="nil"/>
              <w:bottom w:val="single" w:sz="4" w:space="0" w:color="000000"/>
              <w:right w:val="single" w:sz="4" w:space="0" w:color="auto"/>
            </w:tcBorders>
          </w:tcPr>
          <w:p w14:paraId="5D1AFD68"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5</w:t>
            </w:r>
          </w:p>
        </w:tc>
        <w:tc>
          <w:tcPr>
            <w:tcW w:w="993" w:type="dxa"/>
            <w:tcBorders>
              <w:top w:val="nil"/>
              <w:left w:val="single" w:sz="4" w:space="0" w:color="auto"/>
              <w:bottom w:val="single" w:sz="4" w:space="0" w:color="000000"/>
              <w:right w:val="single" w:sz="4" w:space="0" w:color="auto"/>
            </w:tcBorders>
          </w:tcPr>
          <w:p w14:paraId="6F787996"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5</w:t>
            </w:r>
          </w:p>
        </w:tc>
        <w:tc>
          <w:tcPr>
            <w:tcW w:w="919" w:type="dxa"/>
            <w:tcBorders>
              <w:top w:val="nil"/>
              <w:left w:val="single" w:sz="4" w:space="0" w:color="auto"/>
              <w:bottom w:val="single" w:sz="4" w:space="0" w:color="000000"/>
              <w:right w:val="single" w:sz="4" w:space="0" w:color="000000"/>
            </w:tcBorders>
          </w:tcPr>
          <w:p w14:paraId="7BDD6487"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5</w:t>
            </w:r>
          </w:p>
        </w:tc>
      </w:tr>
      <w:tr w:rsidR="009F5810" w:rsidRPr="000F0A95" w14:paraId="273D3A4B" w14:textId="77777777" w:rsidTr="009F5810">
        <w:trPr>
          <w:trHeight w:val="62"/>
        </w:trPr>
        <w:tc>
          <w:tcPr>
            <w:tcW w:w="5524" w:type="dxa"/>
            <w:tcBorders>
              <w:top w:val="nil"/>
              <w:left w:val="single" w:sz="4" w:space="0" w:color="000000"/>
              <w:bottom w:val="single" w:sz="4" w:space="0" w:color="000000"/>
              <w:right w:val="single" w:sz="4" w:space="0" w:color="000000"/>
            </w:tcBorders>
          </w:tcPr>
          <w:p w14:paraId="32FFC7BE"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Інформація та телекомунікації</w:t>
            </w:r>
          </w:p>
        </w:tc>
        <w:tc>
          <w:tcPr>
            <w:tcW w:w="850" w:type="dxa"/>
            <w:tcBorders>
              <w:top w:val="nil"/>
              <w:left w:val="nil"/>
              <w:bottom w:val="single" w:sz="4" w:space="0" w:color="000000"/>
              <w:right w:val="single" w:sz="4" w:space="0" w:color="000000"/>
            </w:tcBorders>
          </w:tcPr>
          <w:p w14:paraId="199E7F98"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20</w:t>
            </w:r>
          </w:p>
        </w:tc>
        <w:tc>
          <w:tcPr>
            <w:tcW w:w="709" w:type="dxa"/>
            <w:tcBorders>
              <w:top w:val="nil"/>
              <w:left w:val="nil"/>
              <w:bottom w:val="single" w:sz="4" w:space="0" w:color="000000"/>
              <w:right w:val="single" w:sz="4" w:space="0" w:color="000000"/>
            </w:tcBorders>
          </w:tcPr>
          <w:p w14:paraId="7091AD34"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20</w:t>
            </w:r>
          </w:p>
        </w:tc>
        <w:tc>
          <w:tcPr>
            <w:tcW w:w="850" w:type="dxa"/>
            <w:tcBorders>
              <w:top w:val="nil"/>
              <w:left w:val="nil"/>
              <w:bottom w:val="single" w:sz="4" w:space="0" w:color="000000"/>
              <w:right w:val="single" w:sz="4" w:space="0" w:color="auto"/>
            </w:tcBorders>
          </w:tcPr>
          <w:p w14:paraId="1FAE8C91"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20</w:t>
            </w:r>
          </w:p>
        </w:tc>
        <w:tc>
          <w:tcPr>
            <w:tcW w:w="993" w:type="dxa"/>
            <w:tcBorders>
              <w:top w:val="nil"/>
              <w:left w:val="single" w:sz="4" w:space="0" w:color="auto"/>
              <w:bottom w:val="single" w:sz="4" w:space="0" w:color="000000"/>
              <w:right w:val="single" w:sz="4" w:space="0" w:color="auto"/>
            </w:tcBorders>
          </w:tcPr>
          <w:p w14:paraId="06536714"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20</w:t>
            </w:r>
          </w:p>
        </w:tc>
        <w:tc>
          <w:tcPr>
            <w:tcW w:w="919" w:type="dxa"/>
            <w:tcBorders>
              <w:top w:val="nil"/>
              <w:left w:val="single" w:sz="4" w:space="0" w:color="auto"/>
              <w:bottom w:val="single" w:sz="4" w:space="0" w:color="000000"/>
              <w:right w:val="single" w:sz="4" w:space="0" w:color="000000"/>
            </w:tcBorders>
          </w:tcPr>
          <w:p w14:paraId="48A619EB"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21</w:t>
            </w:r>
          </w:p>
        </w:tc>
      </w:tr>
      <w:tr w:rsidR="009F5810" w:rsidRPr="000F0A95" w14:paraId="4CC8D899" w14:textId="77777777" w:rsidTr="009F5810">
        <w:trPr>
          <w:trHeight w:val="62"/>
        </w:trPr>
        <w:tc>
          <w:tcPr>
            <w:tcW w:w="5524" w:type="dxa"/>
            <w:tcBorders>
              <w:top w:val="nil"/>
              <w:left w:val="single" w:sz="4" w:space="0" w:color="000000"/>
              <w:bottom w:val="single" w:sz="4" w:space="0" w:color="000000"/>
              <w:right w:val="single" w:sz="4" w:space="0" w:color="000000"/>
            </w:tcBorders>
          </w:tcPr>
          <w:p w14:paraId="72F214A0"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Операції з нерухомим майном</w:t>
            </w:r>
          </w:p>
        </w:tc>
        <w:tc>
          <w:tcPr>
            <w:tcW w:w="850" w:type="dxa"/>
            <w:tcBorders>
              <w:top w:val="nil"/>
              <w:left w:val="nil"/>
              <w:bottom w:val="single" w:sz="4" w:space="0" w:color="000000"/>
              <w:right w:val="single" w:sz="4" w:space="0" w:color="000000"/>
            </w:tcBorders>
          </w:tcPr>
          <w:p w14:paraId="4C0E45F8"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5</w:t>
            </w:r>
          </w:p>
        </w:tc>
        <w:tc>
          <w:tcPr>
            <w:tcW w:w="709" w:type="dxa"/>
            <w:tcBorders>
              <w:top w:val="nil"/>
              <w:left w:val="nil"/>
              <w:bottom w:val="single" w:sz="4" w:space="0" w:color="000000"/>
              <w:right w:val="single" w:sz="4" w:space="0" w:color="000000"/>
            </w:tcBorders>
          </w:tcPr>
          <w:p w14:paraId="5A9F2112"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5</w:t>
            </w:r>
          </w:p>
        </w:tc>
        <w:tc>
          <w:tcPr>
            <w:tcW w:w="850" w:type="dxa"/>
            <w:tcBorders>
              <w:top w:val="nil"/>
              <w:left w:val="nil"/>
              <w:bottom w:val="single" w:sz="4" w:space="0" w:color="000000"/>
              <w:right w:val="single" w:sz="4" w:space="0" w:color="auto"/>
            </w:tcBorders>
          </w:tcPr>
          <w:p w14:paraId="25C4918C"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5</w:t>
            </w:r>
          </w:p>
        </w:tc>
        <w:tc>
          <w:tcPr>
            <w:tcW w:w="993" w:type="dxa"/>
            <w:tcBorders>
              <w:top w:val="nil"/>
              <w:left w:val="single" w:sz="4" w:space="0" w:color="auto"/>
              <w:bottom w:val="single" w:sz="4" w:space="0" w:color="000000"/>
              <w:right w:val="single" w:sz="4" w:space="0" w:color="auto"/>
            </w:tcBorders>
          </w:tcPr>
          <w:p w14:paraId="011071D1"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5</w:t>
            </w:r>
          </w:p>
        </w:tc>
        <w:tc>
          <w:tcPr>
            <w:tcW w:w="919" w:type="dxa"/>
            <w:tcBorders>
              <w:top w:val="nil"/>
              <w:left w:val="single" w:sz="4" w:space="0" w:color="auto"/>
              <w:bottom w:val="single" w:sz="4" w:space="0" w:color="000000"/>
              <w:right w:val="single" w:sz="4" w:space="0" w:color="000000"/>
            </w:tcBorders>
          </w:tcPr>
          <w:p w14:paraId="6EEB1D1D" w14:textId="77777777" w:rsidR="009F5810" w:rsidRPr="002A7F7C" w:rsidRDefault="009F5810" w:rsidP="00132B65">
            <w:pPr>
              <w:tabs>
                <w:tab w:val="left" w:pos="285"/>
                <w:tab w:val="center" w:pos="351"/>
              </w:tabs>
              <w:spacing w:after="0" w:line="240" w:lineRule="auto"/>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ab/>
            </w:r>
            <w:r w:rsidRPr="002A7F7C">
              <w:rPr>
                <w:rFonts w:ascii="Times New Roman" w:eastAsia="Times New Roman" w:hAnsi="Times New Roman" w:cs="Times New Roman"/>
                <w:sz w:val="20"/>
                <w:szCs w:val="20"/>
                <w:lang w:eastAsia="uk-UA"/>
              </w:rPr>
              <w:tab/>
              <w:t>5</w:t>
            </w:r>
          </w:p>
        </w:tc>
      </w:tr>
      <w:tr w:rsidR="009F5810" w:rsidRPr="000F0A95" w14:paraId="0AF84470" w14:textId="77777777" w:rsidTr="009F5810">
        <w:trPr>
          <w:trHeight w:val="300"/>
        </w:trPr>
        <w:tc>
          <w:tcPr>
            <w:tcW w:w="5524" w:type="dxa"/>
            <w:tcBorders>
              <w:top w:val="nil"/>
              <w:left w:val="single" w:sz="4" w:space="0" w:color="000000"/>
              <w:bottom w:val="single" w:sz="4" w:space="0" w:color="000000"/>
              <w:right w:val="single" w:sz="4" w:space="0" w:color="000000"/>
            </w:tcBorders>
          </w:tcPr>
          <w:p w14:paraId="502A3CB9"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Професійна, наукова та технічна діяльність</w:t>
            </w:r>
          </w:p>
        </w:tc>
        <w:tc>
          <w:tcPr>
            <w:tcW w:w="850" w:type="dxa"/>
            <w:tcBorders>
              <w:top w:val="nil"/>
              <w:left w:val="nil"/>
              <w:bottom w:val="single" w:sz="4" w:space="0" w:color="000000"/>
              <w:right w:val="single" w:sz="4" w:space="0" w:color="000000"/>
            </w:tcBorders>
          </w:tcPr>
          <w:p w14:paraId="7F68688F"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12</w:t>
            </w:r>
          </w:p>
        </w:tc>
        <w:tc>
          <w:tcPr>
            <w:tcW w:w="709" w:type="dxa"/>
            <w:tcBorders>
              <w:top w:val="nil"/>
              <w:left w:val="nil"/>
              <w:bottom w:val="single" w:sz="4" w:space="0" w:color="000000"/>
              <w:right w:val="single" w:sz="4" w:space="0" w:color="000000"/>
            </w:tcBorders>
          </w:tcPr>
          <w:p w14:paraId="6380309B"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12</w:t>
            </w:r>
          </w:p>
        </w:tc>
        <w:tc>
          <w:tcPr>
            <w:tcW w:w="850" w:type="dxa"/>
            <w:tcBorders>
              <w:top w:val="nil"/>
              <w:left w:val="nil"/>
              <w:bottom w:val="single" w:sz="4" w:space="0" w:color="000000"/>
              <w:right w:val="single" w:sz="4" w:space="0" w:color="auto"/>
            </w:tcBorders>
          </w:tcPr>
          <w:p w14:paraId="47D5917C"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12</w:t>
            </w:r>
          </w:p>
        </w:tc>
        <w:tc>
          <w:tcPr>
            <w:tcW w:w="993" w:type="dxa"/>
            <w:tcBorders>
              <w:top w:val="nil"/>
              <w:left w:val="single" w:sz="4" w:space="0" w:color="auto"/>
              <w:bottom w:val="single" w:sz="4" w:space="0" w:color="000000"/>
              <w:right w:val="single" w:sz="4" w:space="0" w:color="auto"/>
            </w:tcBorders>
          </w:tcPr>
          <w:p w14:paraId="673B2074"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12</w:t>
            </w:r>
          </w:p>
        </w:tc>
        <w:tc>
          <w:tcPr>
            <w:tcW w:w="919" w:type="dxa"/>
            <w:tcBorders>
              <w:top w:val="nil"/>
              <w:left w:val="single" w:sz="4" w:space="0" w:color="auto"/>
              <w:bottom w:val="single" w:sz="4" w:space="0" w:color="000000"/>
              <w:right w:val="single" w:sz="4" w:space="0" w:color="000000"/>
            </w:tcBorders>
          </w:tcPr>
          <w:p w14:paraId="6258FD3F"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13</w:t>
            </w:r>
          </w:p>
        </w:tc>
      </w:tr>
      <w:tr w:rsidR="009F5810" w:rsidRPr="000F0A95" w14:paraId="653C8375" w14:textId="77777777" w:rsidTr="009F5810">
        <w:trPr>
          <w:trHeight w:val="200"/>
        </w:trPr>
        <w:tc>
          <w:tcPr>
            <w:tcW w:w="5524" w:type="dxa"/>
            <w:tcBorders>
              <w:top w:val="nil"/>
              <w:left w:val="single" w:sz="4" w:space="0" w:color="000000"/>
              <w:bottom w:val="single" w:sz="4" w:space="0" w:color="000000"/>
              <w:right w:val="single" w:sz="4" w:space="0" w:color="000000"/>
            </w:tcBorders>
          </w:tcPr>
          <w:p w14:paraId="71663B66" w14:textId="77777777" w:rsidR="009F5810" w:rsidRPr="000F0A95" w:rsidRDefault="009F5810" w:rsidP="00132B65">
            <w:pPr>
              <w:spacing w:after="0" w:line="240" w:lineRule="auto"/>
              <w:jc w:val="both"/>
              <w:rPr>
                <w:rFonts w:ascii="Times New Roman" w:eastAsia="Times New Roman" w:hAnsi="Times New Roman" w:cs="Times New Roman"/>
                <w:b/>
                <w:color w:val="993300"/>
                <w:sz w:val="20"/>
                <w:szCs w:val="20"/>
                <w:lang w:eastAsia="uk-UA"/>
              </w:rPr>
            </w:pPr>
            <w:r w:rsidRPr="000F0A95">
              <w:rPr>
                <w:rFonts w:ascii="Times New Roman" w:eastAsia="Times New Roman" w:hAnsi="Times New Roman" w:cs="Times New Roman"/>
                <w:b/>
                <w:color w:val="993300"/>
                <w:sz w:val="20"/>
                <w:szCs w:val="20"/>
                <w:highlight w:val="lightGray"/>
                <w:lang w:eastAsia="uk-UA"/>
              </w:rPr>
              <w:t>Діяльність у сфері адміністративного та допоміжного обслуговування</w:t>
            </w:r>
          </w:p>
        </w:tc>
        <w:tc>
          <w:tcPr>
            <w:tcW w:w="850" w:type="dxa"/>
            <w:tcBorders>
              <w:top w:val="nil"/>
              <w:left w:val="nil"/>
              <w:bottom w:val="single" w:sz="4" w:space="0" w:color="000000"/>
              <w:right w:val="single" w:sz="4" w:space="0" w:color="000000"/>
            </w:tcBorders>
          </w:tcPr>
          <w:p w14:paraId="7A01B987"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16</w:t>
            </w:r>
          </w:p>
        </w:tc>
        <w:tc>
          <w:tcPr>
            <w:tcW w:w="709" w:type="dxa"/>
            <w:tcBorders>
              <w:top w:val="nil"/>
              <w:left w:val="nil"/>
              <w:bottom w:val="single" w:sz="4" w:space="0" w:color="000000"/>
              <w:right w:val="single" w:sz="4" w:space="0" w:color="000000"/>
            </w:tcBorders>
          </w:tcPr>
          <w:p w14:paraId="2F376B74"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16</w:t>
            </w:r>
          </w:p>
        </w:tc>
        <w:tc>
          <w:tcPr>
            <w:tcW w:w="850" w:type="dxa"/>
            <w:tcBorders>
              <w:top w:val="nil"/>
              <w:left w:val="nil"/>
              <w:bottom w:val="single" w:sz="4" w:space="0" w:color="000000"/>
              <w:right w:val="single" w:sz="4" w:space="0" w:color="auto"/>
            </w:tcBorders>
          </w:tcPr>
          <w:p w14:paraId="7C21FAE8"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17</w:t>
            </w:r>
          </w:p>
        </w:tc>
        <w:tc>
          <w:tcPr>
            <w:tcW w:w="993" w:type="dxa"/>
            <w:tcBorders>
              <w:top w:val="nil"/>
              <w:left w:val="single" w:sz="4" w:space="0" w:color="auto"/>
              <w:bottom w:val="single" w:sz="4" w:space="0" w:color="000000"/>
              <w:right w:val="single" w:sz="4" w:space="0" w:color="auto"/>
            </w:tcBorders>
          </w:tcPr>
          <w:p w14:paraId="3EA39835"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17</w:t>
            </w:r>
          </w:p>
        </w:tc>
        <w:tc>
          <w:tcPr>
            <w:tcW w:w="919" w:type="dxa"/>
            <w:tcBorders>
              <w:top w:val="nil"/>
              <w:left w:val="single" w:sz="4" w:space="0" w:color="auto"/>
              <w:bottom w:val="single" w:sz="4" w:space="0" w:color="000000"/>
              <w:right w:val="single" w:sz="4" w:space="0" w:color="000000"/>
            </w:tcBorders>
          </w:tcPr>
          <w:p w14:paraId="251301E5"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18</w:t>
            </w:r>
          </w:p>
        </w:tc>
      </w:tr>
      <w:tr w:rsidR="009F5810" w:rsidRPr="000F0A95" w14:paraId="3F2599C1" w14:textId="77777777" w:rsidTr="009F5810">
        <w:trPr>
          <w:trHeight w:val="166"/>
        </w:trPr>
        <w:tc>
          <w:tcPr>
            <w:tcW w:w="5524" w:type="dxa"/>
            <w:tcBorders>
              <w:top w:val="nil"/>
              <w:left w:val="single" w:sz="4" w:space="0" w:color="000000"/>
              <w:bottom w:val="single" w:sz="4" w:space="0" w:color="000000"/>
              <w:right w:val="single" w:sz="4" w:space="0" w:color="000000"/>
            </w:tcBorders>
          </w:tcPr>
          <w:p w14:paraId="5D8C1477"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Державне управління й оборона; обов'язкове соціальне страхування</w:t>
            </w:r>
          </w:p>
        </w:tc>
        <w:tc>
          <w:tcPr>
            <w:tcW w:w="850" w:type="dxa"/>
            <w:tcBorders>
              <w:top w:val="nil"/>
              <w:left w:val="nil"/>
              <w:bottom w:val="single" w:sz="4" w:space="0" w:color="000000"/>
              <w:right w:val="single" w:sz="4" w:space="0" w:color="000000"/>
            </w:tcBorders>
          </w:tcPr>
          <w:p w14:paraId="61FA07D3"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709" w:type="dxa"/>
            <w:tcBorders>
              <w:top w:val="nil"/>
              <w:left w:val="nil"/>
              <w:bottom w:val="single" w:sz="4" w:space="0" w:color="000000"/>
              <w:right w:val="single" w:sz="4" w:space="0" w:color="000000"/>
            </w:tcBorders>
          </w:tcPr>
          <w:p w14:paraId="500B0763"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850" w:type="dxa"/>
            <w:tcBorders>
              <w:top w:val="nil"/>
              <w:left w:val="nil"/>
              <w:bottom w:val="single" w:sz="4" w:space="0" w:color="000000"/>
              <w:right w:val="single" w:sz="4" w:space="0" w:color="auto"/>
            </w:tcBorders>
          </w:tcPr>
          <w:p w14:paraId="522743B8"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993" w:type="dxa"/>
            <w:tcBorders>
              <w:top w:val="nil"/>
              <w:left w:val="single" w:sz="4" w:space="0" w:color="auto"/>
              <w:bottom w:val="single" w:sz="4" w:space="0" w:color="000000"/>
              <w:right w:val="single" w:sz="4" w:space="0" w:color="auto"/>
            </w:tcBorders>
          </w:tcPr>
          <w:p w14:paraId="475DD31E"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919" w:type="dxa"/>
            <w:tcBorders>
              <w:top w:val="nil"/>
              <w:left w:val="single" w:sz="4" w:space="0" w:color="auto"/>
              <w:bottom w:val="single" w:sz="4" w:space="0" w:color="000000"/>
              <w:right w:val="single" w:sz="4" w:space="0" w:color="000000"/>
            </w:tcBorders>
          </w:tcPr>
          <w:p w14:paraId="7579079A" w14:textId="77777777" w:rsidR="009F5810" w:rsidRPr="002A7F7C" w:rsidRDefault="009F5810" w:rsidP="00132B65">
            <w:pPr>
              <w:spacing w:after="0" w:line="240" w:lineRule="auto"/>
              <w:jc w:val="center"/>
              <w:rPr>
                <w:rFonts w:ascii="Times New Roman" w:eastAsia="Times New Roman" w:hAnsi="Times New Roman" w:cs="Times New Roman"/>
                <w:sz w:val="20"/>
                <w:szCs w:val="20"/>
                <w:highlight w:val="green"/>
                <w:lang w:eastAsia="uk-UA"/>
              </w:rPr>
            </w:pPr>
            <w:r w:rsidRPr="002A7F7C">
              <w:rPr>
                <w:rFonts w:ascii="Times New Roman" w:eastAsia="Times New Roman" w:hAnsi="Times New Roman" w:cs="Times New Roman"/>
                <w:sz w:val="20"/>
                <w:szCs w:val="20"/>
                <w:lang w:eastAsia="uk-UA"/>
              </w:rPr>
              <w:t>3</w:t>
            </w:r>
          </w:p>
        </w:tc>
      </w:tr>
      <w:tr w:rsidR="009F5810" w:rsidRPr="000F0A95" w14:paraId="2BD1F329" w14:textId="77777777" w:rsidTr="009F5810">
        <w:trPr>
          <w:trHeight w:val="62"/>
        </w:trPr>
        <w:tc>
          <w:tcPr>
            <w:tcW w:w="5524" w:type="dxa"/>
            <w:tcBorders>
              <w:top w:val="nil"/>
              <w:left w:val="single" w:sz="4" w:space="0" w:color="000000"/>
              <w:bottom w:val="single" w:sz="4" w:space="0" w:color="000000"/>
              <w:right w:val="single" w:sz="4" w:space="0" w:color="000000"/>
            </w:tcBorders>
          </w:tcPr>
          <w:p w14:paraId="20884FDD"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Освіта</w:t>
            </w:r>
          </w:p>
        </w:tc>
        <w:tc>
          <w:tcPr>
            <w:tcW w:w="850" w:type="dxa"/>
            <w:tcBorders>
              <w:top w:val="nil"/>
              <w:left w:val="nil"/>
              <w:bottom w:val="single" w:sz="4" w:space="0" w:color="000000"/>
              <w:right w:val="single" w:sz="4" w:space="0" w:color="000000"/>
            </w:tcBorders>
          </w:tcPr>
          <w:p w14:paraId="286CA774"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709" w:type="dxa"/>
            <w:tcBorders>
              <w:top w:val="nil"/>
              <w:left w:val="nil"/>
              <w:bottom w:val="single" w:sz="4" w:space="0" w:color="000000"/>
              <w:right w:val="single" w:sz="4" w:space="0" w:color="000000"/>
            </w:tcBorders>
          </w:tcPr>
          <w:p w14:paraId="6B60E2A2"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850" w:type="dxa"/>
            <w:tcBorders>
              <w:top w:val="nil"/>
              <w:left w:val="nil"/>
              <w:bottom w:val="single" w:sz="4" w:space="0" w:color="000000"/>
              <w:right w:val="single" w:sz="4" w:space="0" w:color="auto"/>
            </w:tcBorders>
          </w:tcPr>
          <w:p w14:paraId="7EE3445A"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993" w:type="dxa"/>
            <w:tcBorders>
              <w:top w:val="nil"/>
              <w:left w:val="single" w:sz="4" w:space="0" w:color="auto"/>
              <w:bottom w:val="single" w:sz="4" w:space="0" w:color="000000"/>
              <w:right w:val="single" w:sz="4" w:space="0" w:color="auto"/>
            </w:tcBorders>
          </w:tcPr>
          <w:p w14:paraId="6FC23949"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1</w:t>
            </w:r>
          </w:p>
        </w:tc>
        <w:tc>
          <w:tcPr>
            <w:tcW w:w="919" w:type="dxa"/>
            <w:tcBorders>
              <w:top w:val="nil"/>
              <w:left w:val="single" w:sz="4" w:space="0" w:color="auto"/>
              <w:bottom w:val="single" w:sz="4" w:space="0" w:color="000000"/>
              <w:right w:val="single" w:sz="4" w:space="0" w:color="000000"/>
            </w:tcBorders>
          </w:tcPr>
          <w:p w14:paraId="091CAAD2" w14:textId="77777777" w:rsidR="009F5810" w:rsidRPr="002A7F7C" w:rsidRDefault="009F5810" w:rsidP="00132B65">
            <w:pPr>
              <w:spacing w:after="0" w:line="240" w:lineRule="auto"/>
              <w:jc w:val="center"/>
              <w:rPr>
                <w:rFonts w:ascii="Times New Roman" w:eastAsia="Times New Roman" w:hAnsi="Times New Roman" w:cs="Times New Roman"/>
                <w:sz w:val="20"/>
                <w:szCs w:val="20"/>
                <w:highlight w:val="green"/>
                <w:lang w:eastAsia="uk-UA"/>
              </w:rPr>
            </w:pPr>
            <w:r w:rsidRPr="002A7F7C">
              <w:rPr>
                <w:rFonts w:ascii="Times New Roman" w:eastAsia="Times New Roman" w:hAnsi="Times New Roman" w:cs="Times New Roman"/>
                <w:sz w:val="20"/>
                <w:szCs w:val="20"/>
                <w:lang w:eastAsia="uk-UA"/>
              </w:rPr>
              <w:t>2</w:t>
            </w:r>
          </w:p>
        </w:tc>
      </w:tr>
      <w:tr w:rsidR="009F5810" w:rsidRPr="000F0A95" w14:paraId="1CF0CCF3" w14:textId="77777777" w:rsidTr="009F5810">
        <w:trPr>
          <w:trHeight w:val="62"/>
        </w:trPr>
        <w:tc>
          <w:tcPr>
            <w:tcW w:w="5524" w:type="dxa"/>
            <w:tcBorders>
              <w:top w:val="nil"/>
              <w:left w:val="single" w:sz="4" w:space="0" w:color="000000"/>
              <w:bottom w:val="single" w:sz="4" w:space="0" w:color="000000"/>
              <w:right w:val="single" w:sz="4" w:space="0" w:color="000000"/>
            </w:tcBorders>
          </w:tcPr>
          <w:p w14:paraId="306A4091"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Охорона здоров'я та надання соціальної допомоги</w:t>
            </w:r>
          </w:p>
        </w:tc>
        <w:tc>
          <w:tcPr>
            <w:tcW w:w="850" w:type="dxa"/>
            <w:tcBorders>
              <w:top w:val="nil"/>
              <w:left w:val="nil"/>
              <w:bottom w:val="single" w:sz="4" w:space="0" w:color="000000"/>
              <w:right w:val="single" w:sz="4" w:space="0" w:color="000000"/>
            </w:tcBorders>
          </w:tcPr>
          <w:p w14:paraId="773BB7E4"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709" w:type="dxa"/>
            <w:tcBorders>
              <w:top w:val="nil"/>
              <w:left w:val="nil"/>
              <w:bottom w:val="single" w:sz="4" w:space="0" w:color="000000"/>
              <w:right w:val="single" w:sz="4" w:space="0" w:color="000000"/>
            </w:tcBorders>
          </w:tcPr>
          <w:p w14:paraId="490A8F07"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850" w:type="dxa"/>
            <w:tcBorders>
              <w:top w:val="nil"/>
              <w:left w:val="nil"/>
              <w:bottom w:val="single" w:sz="4" w:space="0" w:color="000000"/>
              <w:right w:val="single" w:sz="4" w:space="0" w:color="auto"/>
            </w:tcBorders>
          </w:tcPr>
          <w:p w14:paraId="351DDA48"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993" w:type="dxa"/>
            <w:tcBorders>
              <w:top w:val="nil"/>
              <w:left w:val="single" w:sz="4" w:space="0" w:color="auto"/>
              <w:bottom w:val="single" w:sz="4" w:space="0" w:color="000000"/>
              <w:right w:val="single" w:sz="4" w:space="0" w:color="auto"/>
            </w:tcBorders>
          </w:tcPr>
          <w:p w14:paraId="554BD4B8"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919" w:type="dxa"/>
            <w:tcBorders>
              <w:top w:val="nil"/>
              <w:left w:val="single" w:sz="4" w:space="0" w:color="auto"/>
              <w:bottom w:val="single" w:sz="4" w:space="0" w:color="000000"/>
              <w:right w:val="single" w:sz="4" w:space="0" w:color="000000"/>
            </w:tcBorders>
          </w:tcPr>
          <w:p w14:paraId="592C8B82"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r>
      <w:tr w:rsidR="009F5810" w:rsidRPr="000F0A95" w14:paraId="751DF64E" w14:textId="77777777" w:rsidTr="009F5810">
        <w:trPr>
          <w:trHeight w:val="112"/>
        </w:trPr>
        <w:tc>
          <w:tcPr>
            <w:tcW w:w="5524" w:type="dxa"/>
            <w:tcBorders>
              <w:top w:val="nil"/>
              <w:left w:val="single" w:sz="4" w:space="0" w:color="000000"/>
              <w:bottom w:val="single" w:sz="4" w:space="0" w:color="000000"/>
              <w:right w:val="single" w:sz="4" w:space="0" w:color="000000"/>
            </w:tcBorders>
          </w:tcPr>
          <w:p w14:paraId="5CF34E22"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Мистецтво, спорт, розваги та відпочинок</w:t>
            </w:r>
          </w:p>
        </w:tc>
        <w:tc>
          <w:tcPr>
            <w:tcW w:w="850" w:type="dxa"/>
            <w:tcBorders>
              <w:top w:val="nil"/>
              <w:left w:val="nil"/>
              <w:bottom w:val="single" w:sz="4" w:space="0" w:color="000000"/>
              <w:right w:val="single" w:sz="4" w:space="0" w:color="000000"/>
            </w:tcBorders>
          </w:tcPr>
          <w:p w14:paraId="7D094F9B"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709" w:type="dxa"/>
            <w:tcBorders>
              <w:top w:val="nil"/>
              <w:left w:val="nil"/>
              <w:bottom w:val="single" w:sz="4" w:space="0" w:color="000000"/>
              <w:right w:val="single" w:sz="4" w:space="0" w:color="000000"/>
            </w:tcBorders>
          </w:tcPr>
          <w:p w14:paraId="693FE4AB"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850" w:type="dxa"/>
            <w:tcBorders>
              <w:top w:val="nil"/>
              <w:left w:val="nil"/>
              <w:bottom w:val="single" w:sz="4" w:space="0" w:color="000000"/>
              <w:right w:val="single" w:sz="4" w:space="0" w:color="auto"/>
            </w:tcBorders>
          </w:tcPr>
          <w:p w14:paraId="53345B99"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3</w:t>
            </w:r>
          </w:p>
        </w:tc>
        <w:tc>
          <w:tcPr>
            <w:tcW w:w="993" w:type="dxa"/>
            <w:tcBorders>
              <w:top w:val="nil"/>
              <w:left w:val="single" w:sz="4" w:space="0" w:color="auto"/>
              <w:bottom w:val="single" w:sz="4" w:space="0" w:color="000000"/>
              <w:right w:val="single" w:sz="4" w:space="0" w:color="auto"/>
            </w:tcBorders>
          </w:tcPr>
          <w:p w14:paraId="1AAAD081"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4</w:t>
            </w:r>
          </w:p>
        </w:tc>
        <w:tc>
          <w:tcPr>
            <w:tcW w:w="919" w:type="dxa"/>
            <w:tcBorders>
              <w:top w:val="nil"/>
              <w:left w:val="single" w:sz="4" w:space="0" w:color="auto"/>
              <w:bottom w:val="single" w:sz="4" w:space="0" w:color="000000"/>
              <w:right w:val="single" w:sz="4" w:space="0" w:color="000000"/>
            </w:tcBorders>
          </w:tcPr>
          <w:p w14:paraId="260DA920"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4</w:t>
            </w:r>
          </w:p>
        </w:tc>
      </w:tr>
      <w:tr w:rsidR="009F5810" w:rsidRPr="000F0A95" w14:paraId="6E151080" w14:textId="77777777" w:rsidTr="009F5810">
        <w:trPr>
          <w:trHeight w:val="62"/>
        </w:trPr>
        <w:tc>
          <w:tcPr>
            <w:tcW w:w="5524" w:type="dxa"/>
            <w:tcBorders>
              <w:top w:val="nil"/>
              <w:left w:val="single" w:sz="4" w:space="0" w:color="000000"/>
              <w:bottom w:val="single" w:sz="4" w:space="0" w:color="000000"/>
              <w:right w:val="single" w:sz="4" w:space="0" w:color="000000"/>
            </w:tcBorders>
          </w:tcPr>
          <w:p w14:paraId="197F0BB2" w14:textId="77777777" w:rsidR="009F5810" w:rsidRPr="000F0A95" w:rsidRDefault="009F5810"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Надання інших видів послуг</w:t>
            </w:r>
          </w:p>
        </w:tc>
        <w:tc>
          <w:tcPr>
            <w:tcW w:w="850" w:type="dxa"/>
            <w:tcBorders>
              <w:top w:val="nil"/>
              <w:left w:val="nil"/>
              <w:bottom w:val="single" w:sz="4" w:space="0" w:color="000000"/>
              <w:right w:val="single" w:sz="4" w:space="0" w:color="000000"/>
            </w:tcBorders>
          </w:tcPr>
          <w:p w14:paraId="39F05ACB"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49</w:t>
            </w:r>
          </w:p>
        </w:tc>
        <w:tc>
          <w:tcPr>
            <w:tcW w:w="709" w:type="dxa"/>
            <w:tcBorders>
              <w:top w:val="nil"/>
              <w:left w:val="nil"/>
              <w:bottom w:val="single" w:sz="4" w:space="0" w:color="000000"/>
              <w:right w:val="single" w:sz="4" w:space="0" w:color="000000"/>
            </w:tcBorders>
          </w:tcPr>
          <w:p w14:paraId="54D80140"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49</w:t>
            </w:r>
          </w:p>
        </w:tc>
        <w:tc>
          <w:tcPr>
            <w:tcW w:w="850" w:type="dxa"/>
            <w:tcBorders>
              <w:top w:val="nil"/>
              <w:left w:val="nil"/>
              <w:bottom w:val="single" w:sz="4" w:space="0" w:color="000000"/>
              <w:right w:val="single" w:sz="4" w:space="0" w:color="auto"/>
            </w:tcBorders>
          </w:tcPr>
          <w:p w14:paraId="7DB4D67A"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50</w:t>
            </w:r>
          </w:p>
        </w:tc>
        <w:tc>
          <w:tcPr>
            <w:tcW w:w="993" w:type="dxa"/>
            <w:tcBorders>
              <w:top w:val="nil"/>
              <w:left w:val="single" w:sz="4" w:space="0" w:color="auto"/>
              <w:bottom w:val="single" w:sz="4" w:space="0" w:color="000000"/>
              <w:right w:val="single" w:sz="4" w:space="0" w:color="auto"/>
            </w:tcBorders>
          </w:tcPr>
          <w:p w14:paraId="1D950B8C"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50</w:t>
            </w:r>
          </w:p>
        </w:tc>
        <w:tc>
          <w:tcPr>
            <w:tcW w:w="919" w:type="dxa"/>
            <w:tcBorders>
              <w:top w:val="nil"/>
              <w:left w:val="single" w:sz="4" w:space="0" w:color="auto"/>
              <w:bottom w:val="single" w:sz="4" w:space="0" w:color="000000"/>
              <w:right w:val="single" w:sz="4" w:space="0" w:color="000000"/>
            </w:tcBorders>
          </w:tcPr>
          <w:p w14:paraId="79E8ABD5" w14:textId="77777777" w:rsidR="009F5810" w:rsidRPr="002A7F7C" w:rsidRDefault="009F5810" w:rsidP="00132B65">
            <w:pPr>
              <w:spacing w:after="0" w:line="240" w:lineRule="auto"/>
              <w:jc w:val="center"/>
              <w:rPr>
                <w:rFonts w:ascii="Times New Roman" w:eastAsia="Times New Roman" w:hAnsi="Times New Roman" w:cs="Times New Roman"/>
                <w:sz w:val="20"/>
                <w:szCs w:val="20"/>
                <w:lang w:eastAsia="uk-UA"/>
              </w:rPr>
            </w:pPr>
            <w:r w:rsidRPr="002A7F7C">
              <w:rPr>
                <w:rFonts w:ascii="Times New Roman" w:eastAsia="Times New Roman" w:hAnsi="Times New Roman" w:cs="Times New Roman"/>
                <w:sz w:val="20"/>
                <w:szCs w:val="20"/>
                <w:lang w:eastAsia="uk-UA"/>
              </w:rPr>
              <w:t>51</w:t>
            </w:r>
          </w:p>
        </w:tc>
      </w:tr>
      <w:tr w:rsidR="009F5810" w:rsidRPr="000F0A95" w14:paraId="73464317" w14:textId="77777777" w:rsidTr="009F5810">
        <w:trPr>
          <w:trHeight w:val="62"/>
        </w:trPr>
        <w:tc>
          <w:tcPr>
            <w:tcW w:w="5524" w:type="dxa"/>
            <w:tcBorders>
              <w:top w:val="nil"/>
              <w:left w:val="single" w:sz="4" w:space="0" w:color="000000"/>
              <w:bottom w:val="single" w:sz="4" w:space="0" w:color="000000"/>
              <w:right w:val="single" w:sz="4" w:space="0" w:color="000000"/>
            </w:tcBorders>
            <w:vAlign w:val="bottom"/>
          </w:tcPr>
          <w:p w14:paraId="3926DDBC" w14:textId="77777777" w:rsidR="009F5810" w:rsidRPr="000F0A95" w:rsidRDefault="009F5810" w:rsidP="00132B65">
            <w:pPr>
              <w:spacing w:after="0" w:line="240" w:lineRule="auto"/>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 xml:space="preserve">Всього </w:t>
            </w:r>
          </w:p>
        </w:tc>
        <w:tc>
          <w:tcPr>
            <w:tcW w:w="850" w:type="dxa"/>
            <w:tcBorders>
              <w:top w:val="nil"/>
              <w:left w:val="nil"/>
              <w:bottom w:val="single" w:sz="4" w:space="0" w:color="000000"/>
              <w:right w:val="single" w:sz="4" w:space="0" w:color="000000"/>
            </w:tcBorders>
            <w:vAlign w:val="bottom"/>
          </w:tcPr>
          <w:p w14:paraId="23154A0B" w14:textId="77777777" w:rsidR="009F5810" w:rsidRPr="000F0A95" w:rsidRDefault="009F5810" w:rsidP="00132B65">
            <w:pPr>
              <w:spacing w:after="0" w:line="240" w:lineRule="auto"/>
              <w:jc w:val="center"/>
              <w:rPr>
                <w:rFonts w:ascii="Times New Roman" w:eastAsia="Times New Roman" w:hAnsi="Times New Roman" w:cs="Times New Roman"/>
                <w:b/>
                <w:sz w:val="20"/>
                <w:szCs w:val="20"/>
                <w:lang w:eastAsia="uk-UA"/>
              </w:rPr>
            </w:pPr>
            <w:r>
              <w:rPr>
                <w:rFonts w:ascii="Times New Roman" w:eastAsia="Times New Roman" w:hAnsi="Times New Roman" w:cs="Times New Roman"/>
                <w:b/>
                <w:sz w:val="20"/>
                <w:szCs w:val="20"/>
                <w:lang w:eastAsia="uk-UA"/>
              </w:rPr>
              <w:t>314</w:t>
            </w:r>
          </w:p>
        </w:tc>
        <w:tc>
          <w:tcPr>
            <w:tcW w:w="709" w:type="dxa"/>
            <w:tcBorders>
              <w:top w:val="nil"/>
              <w:left w:val="nil"/>
              <w:bottom w:val="single" w:sz="4" w:space="0" w:color="000000"/>
              <w:right w:val="single" w:sz="4" w:space="0" w:color="000000"/>
            </w:tcBorders>
            <w:vAlign w:val="bottom"/>
          </w:tcPr>
          <w:p w14:paraId="02C64C2F" w14:textId="77777777" w:rsidR="009F5810" w:rsidRPr="000F0A95" w:rsidRDefault="009F5810" w:rsidP="00132B65">
            <w:pPr>
              <w:spacing w:after="0" w:line="240" w:lineRule="auto"/>
              <w:jc w:val="center"/>
              <w:rPr>
                <w:rFonts w:ascii="Times New Roman" w:eastAsia="Times New Roman" w:hAnsi="Times New Roman" w:cs="Times New Roman"/>
                <w:b/>
                <w:sz w:val="20"/>
                <w:szCs w:val="20"/>
                <w:lang w:eastAsia="uk-UA"/>
              </w:rPr>
            </w:pPr>
            <w:r>
              <w:rPr>
                <w:rFonts w:ascii="Times New Roman" w:eastAsia="Times New Roman" w:hAnsi="Times New Roman" w:cs="Times New Roman"/>
                <w:b/>
                <w:sz w:val="20"/>
                <w:szCs w:val="20"/>
                <w:lang w:eastAsia="uk-UA"/>
              </w:rPr>
              <w:t>318</w:t>
            </w:r>
          </w:p>
        </w:tc>
        <w:tc>
          <w:tcPr>
            <w:tcW w:w="850" w:type="dxa"/>
            <w:tcBorders>
              <w:top w:val="nil"/>
              <w:left w:val="nil"/>
              <w:bottom w:val="single" w:sz="4" w:space="0" w:color="000000"/>
              <w:right w:val="single" w:sz="4" w:space="0" w:color="auto"/>
            </w:tcBorders>
            <w:vAlign w:val="bottom"/>
          </w:tcPr>
          <w:p w14:paraId="0C6565CB" w14:textId="77777777" w:rsidR="009F5810" w:rsidRPr="000F0A95" w:rsidRDefault="009F5810" w:rsidP="00132B65">
            <w:pPr>
              <w:spacing w:after="0" w:line="240" w:lineRule="auto"/>
              <w:jc w:val="center"/>
              <w:rPr>
                <w:rFonts w:ascii="Times New Roman" w:eastAsia="Times New Roman" w:hAnsi="Times New Roman" w:cs="Times New Roman"/>
                <w:b/>
                <w:sz w:val="20"/>
                <w:szCs w:val="20"/>
                <w:lang w:eastAsia="uk-UA"/>
              </w:rPr>
            </w:pPr>
            <w:r>
              <w:rPr>
                <w:rFonts w:ascii="Times New Roman" w:eastAsia="Times New Roman" w:hAnsi="Times New Roman" w:cs="Times New Roman"/>
                <w:b/>
                <w:sz w:val="20"/>
                <w:szCs w:val="20"/>
                <w:lang w:eastAsia="uk-UA"/>
              </w:rPr>
              <w:t>325</w:t>
            </w:r>
          </w:p>
        </w:tc>
        <w:tc>
          <w:tcPr>
            <w:tcW w:w="993" w:type="dxa"/>
            <w:tcBorders>
              <w:top w:val="nil"/>
              <w:left w:val="single" w:sz="4" w:space="0" w:color="auto"/>
              <w:bottom w:val="single" w:sz="4" w:space="0" w:color="000000"/>
              <w:right w:val="single" w:sz="4" w:space="0" w:color="auto"/>
            </w:tcBorders>
            <w:vAlign w:val="bottom"/>
          </w:tcPr>
          <w:p w14:paraId="28FED180" w14:textId="77777777" w:rsidR="009F5810" w:rsidRPr="000F0A95" w:rsidRDefault="009F5810" w:rsidP="00132B65">
            <w:pPr>
              <w:spacing w:after="0" w:line="240" w:lineRule="auto"/>
              <w:jc w:val="center"/>
              <w:rPr>
                <w:rFonts w:ascii="Times New Roman" w:eastAsia="Times New Roman" w:hAnsi="Times New Roman" w:cs="Times New Roman"/>
                <w:b/>
                <w:sz w:val="20"/>
                <w:szCs w:val="20"/>
                <w:lang w:eastAsia="uk-UA"/>
              </w:rPr>
            </w:pPr>
            <w:r>
              <w:rPr>
                <w:rFonts w:ascii="Times New Roman" w:eastAsia="Times New Roman" w:hAnsi="Times New Roman" w:cs="Times New Roman"/>
                <w:b/>
                <w:sz w:val="20"/>
                <w:szCs w:val="20"/>
                <w:lang w:eastAsia="uk-UA"/>
              </w:rPr>
              <w:t>332</w:t>
            </w:r>
          </w:p>
        </w:tc>
        <w:tc>
          <w:tcPr>
            <w:tcW w:w="919" w:type="dxa"/>
            <w:tcBorders>
              <w:top w:val="nil"/>
              <w:left w:val="single" w:sz="4" w:space="0" w:color="auto"/>
              <w:bottom w:val="single" w:sz="4" w:space="0" w:color="000000"/>
              <w:right w:val="single" w:sz="4" w:space="0" w:color="000000"/>
            </w:tcBorders>
            <w:vAlign w:val="bottom"/>
          </w:tcPr>
          <w:p w14:paraId="52B7E12C" w14:textId="77777777" w:rsidR="009F5810" w:rsidRPr="000F0A95" w:rsidRDefault="009F5810" w:rsidP="00132B65">
            <w:pPr>
              <w:spacing w:after="0" w:line="240" w:lineRule="auto"/>
              <w:jc w:val="center"/>
              <w:rPr>
                <w:rFonts w:ascii="Times New Roman" w:eastAsia="Times New Roman" w:hAnsi="Times New Roman" w:cs="Times New Roman"/>
                <w:b/>
                <w:sz w:val="20"/>
                <w:szCs w:val="20"/>
                <w:lang w:eastAsia="uk-UA"/>
              </w:rPr>
            </w:pPr>
            <w:r>
              <w:rPr>
                <w:rFonts w:ascii="Times New Roman" w:eastAsia="Times New Roman" w:hAnsi="Times New Roman" w:cs="Times New Roman"/>
                <w:b/>
                <w:sz w:val="20"/>
                <w:szCs w:val="20"/>
                <w:lang w:eastAsia="uk-UA"/>
              </w:rPr>
              <w:t>345</w:t>
            </w:r>
          </w:p>
        </w:tc>
      </w:tr>
    </w:tbl>
    <w:p w14:paraId="07BF9DB4" w14:textId="77777777" w:rsidR="00D57D3C" w:rsidRPr="00EC6599" w:rsidRDefault="00D57D3C" w:rsidP="00C96EA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uk-UA"/>
        </w:rPr>
      </w:pPr>
      <w:r w:rsidRPr="00EC6599">
        <w:rPr>
          <w:rFonts w:ascii="Times New Roman" w:eastAsia="Times New Roman" w:hAnsi="Times New Roman" w:cs="Times New Roman"/>
          <w:sz w:val="24"/>
          <w:szCs w:val="24"/>
          <w:lang w:eastAsia="uk-UA"/>
        </w:rPr>
        <w:t xml:space="preserve">Основними видами економічної діяльності на території Первозванівської ТГ є оптова і роздрібна торгівля (27,8%), сільське господарство, лісове господарство та рибне </w:t>
      </w:r>
      <w:r w:rsidRPr="00EC6599">
        <w:rPr>
          <w:rFonts w:ascii="Times New Roman" w:eastAsia="Times New Roman" w:hAnsi="Times New Roman" w:cs="Times New Roman"/>
          <w:sz w:val="24"/>
          <w:szCs w:val="24"/>
          <w:lang w:eastAsia="uk-UA"/>
        </w:rPr>
        <w:lastRenderedPageBreak/>
        <w:t xml:space="preserve">господарство (18,3%) та надання інших видів послуг (14,8%) які сумарно складають майже 61% від загальної кількості зареєстрованих суб’єктів господарської діяльності. Діяльність у сфері адміністративного та допоміжного обслуговування складає 5,2% </w:t>
      </w:r>
      <w:r w:rsidRPr="00EC6599">
        <w:rPr>
          <w:rFonts w:ascii="Times New Roman" w:eastAsia="Times New Roman" w:hAnsi="Times New Roman" w:cs="Times New Roman"/>
          <w:color w:val="000000"/>
          <w:sz w:val="24"/>
          <w:szCs w:val="24"/>
          <w:lang w:eastAsia="uk-UA"/>
        </w:rPr>
        <w:t xml:space="preserve">(Табл.22). </w:t>
      </w:r>
    </w:p>
    <w:p w14:paraId="3C57FD4B" w14:textId="619DBE9D" w:rsidR="003B1154" w:rsidRPr="00EC6599" w:rsidRDefault="00513BC4" w:rsidP="00C96EA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C6599">
        <w:rPr>
          <w:rFonts w:ascii="Times New Roman" w:eastAsia="Times New Roman" w:hAnsi="Times New Roman" w:cs="Times New Roman"/>
          <w:color w:val="000000"/>
          <w:kern w:val="0"/>
          <w:sz w:val="24"/>
          <w:szCs w:val="24"/>
          <w:lang w:eastAsia="uk-UA"/>
          <w14:ligatures w14:val="none"/>
        </w:rPr>
        <w:t>Також не можна не зазначити, що</w:t>
      </w:r>
      <w:r w:rsidR="003B1154" w:rsidRPr="00EC6599">
        <w:rPr>
          <w:rFonts w:ascii="Times New Roman" w:eastAsia="Times New Roman" w:hAnsi="Times New Roman" w:cs="Times New Roman"/>
          <w:color w:val="000000"/>
          <w:kern w:val="0"/>
          <w:sz w:val="24"/>
          <w:szCs w:val="24"/>
          <w:lang w:eastAsia="uk-UA"/>
          <w14:ligatures w14:val="none"/>
        </w:rPr>
        <w:t xml:space="preserve"> </w:t>
      </w:r>
      <w:r w:rsidRPr="00EC6599">
        <w:rPr>
          <w:rFonts w:ascii="Times New Roman" w:eastAsia="Times New Roman" w:hAnsi="Times New Roman" w:cs="Times New Roman"/>
          <w:color w:val="000000"/>
          <w:kern w:val="0"/>
          <w:sz w:val="24"/>
          <w:szCs w:val="24"/>
          <w:lang w:eastAsia="uk-UA"/>
          <w14:ligatures w14:val="none"/>
        </w:rPr>
        <w:t>н</w:t>
      </w:r>
      <w:r w:rsidR="003B1154" w:rsidRPr="00EC6599">
        <w:rPr>
          <w:rFonts w:ascii="Times New Roman" w:eastAsia="Times New Roman" w:hAnsi="Times New Roman" w:cs="Times New Roman"/>
          <w:color w:val="000000"/>
          <w:kern w:val="0"/>
          <w:sz w:val="24"/>
          <w:szCs w:val="24"/>
          <w:lang w:eastAsia="uk-UA"/>
          <w14:ligatures w14:val="none"/>
        </w:rPr>
        <w:t xml:space="preserve">езважаючи на широкомасштабне вторгнення рф у 2022 році, не відбулося зменшення кількості відповідних суб’єктів господарської діяльності, що свідчить про певну стабільність, проте, відсутня і динаміка по збільшенню кількості таких суб’єктів  з 2021 року. В той же час існує ризик, що в разі продовження воєнних дій або розширення відповідної зони бойових дій, стабільність може змінитися негативними тенденціями на жаль. Адже, зараз більшість підприємств стикаються з рядом складнощів у своїй діяльності, особливо це відчувається в кадрових питань, і плюс зараз в більшості підприємства не думають про розвиток, а йдуть шляхом виживання. </w:t>
      </w:r>
      <w:r w:rsidR="00887948" w:rsidRPr="00EC6599">
        <w:rPr>
          <w:rFonts w:ascii="Times New Roman" w:eastAsia="Times New Roman" w:hAnsi="Times New Roman" w:cs="Times New Roman"/>
          <w:color w:val="000000"/>
          <w:kern w:val="0"/>
          <w:sz w:val="24"/>
          <w:szCs w:val="24"/>
          <w:lang w:eastAsia="uk-UA"/>
          <w14:ligatures w14:val="none"/>
        </w:rPr>
        <w:t>В</w:t>
      </w:r>
      <w:r w:rsidR="003B1154" w:rsidRPr="00EC6599">
        <w:rPr>
          <w:rFonts w:ascii="Times New Roman" w:eastAsia="Times New Roman" w:hAnsi="Times New Roman" w:cs="Times New Roman"/>
          <w:color w:val="000000"/>
          <w:kern w:val="0"/>
          <w:sz w:val="24"/>
          <w:szCs w:val="24"/>
          <w:lang w:eastAsia="uk-UA"/>
          <w14:ligatures w14:val="none"/>
        </w:rPr>
        <w:t xml:space="preserve"> сучасних умовах воєнного стану у більшості підприємств відмічається зниження рівня прибутків, а саме по причині закриття чи обмежень ринків, зниження рівня купівельної спроможності та проведення мобілізаційних заходів. </w:t>
      </w:r>
    </w:p>
    <w:p w14:paraId="7BA681B2" w14:textId="77777777" w:rsidR="00BB2698" w:rsidRPr="00C96EAA" w:rsidRDefault="00BB2698"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kern w:val="0"/>
          <w:sz w:val="20"/>
          <w:szCs w:val="20"/>
          <w:lang w:eastAsia="uk-UA"/>
          <w14:ligatures w14:val="none"/>
        </w:rPr>
      </w:pPr>
    </w:p>
    <w:p w14:paraId="169D0033" w14:textId="3DCA82C0" w:rsidR="003B1154" w:rsidRDefault="003B1154" w:rsidP="00132B65">
      <w:pPr>
        <w:pBdr>
          <w:top w:val="nil"/>
          <w:left w:val="nil"/>
          <w:bottom w:val="nil"/>
          <w:right w:val="nil"/>
          <w:between w:val="nil"/>
        </w:pBdr>
        <w:spacing w:after="0" w:line="240" w:lineRule="auto"/>
        <w:jc w:val="center"/>
        <w:rPr>
          <w:rFonts w:ascii="Times New Roman" w:eastAsia="Times New Roman" w:hAnsi="Times New Roman" w:cs="Times New Roman"/>
          <w:b/>
          <w:kern w:val="0"/>
          <w:sz w:val="20"/>
          <w:szCs w:val="20"/>
          <w:lang w:eastAsia="uk-UA"/>
          <w14:ligatures w14:val="none"/>
        </w:rPr>
      </w:pPr>
      <w:r w:rsidRPr="00BB2698">
        <w:rPr>
          <w:rFonts w:ascii="Times New Roman" w:eastAsia="Times New Roman" w:hAnsi="Times New Roman" w:cs="Times New Roman"/>
          <w:b/>
          <w:kern w:val="0"/>
          <w:sz w:val="20"/>
          <w:szCs w:val="20"/>
          <w:lang w:eastAsia="uk-UA"/>
          <w14:ligatures w14:val="none"/>
        </w:rPr>
        <w:t>Таблиця 23. Зареєстровані суб’єкти господарської діяльності Первозванівської ТГ та Кіровоградської області за 2021-2025 рр.</w:t>
      </w:r>
    </w:p>
    <w:p w14:paraId="1D06C79C" w14:textId="77777777" w:rsidR="00BB2698" w:rsidRPr="00BB2698" w:rsidRDefault="00BB2698" w:rsidP="00132B65">
      <w:pPr>
        <w:pBdr>
          <w:top w:val="nil"/>
          <w:left w:val="nil"/>
          <w:bottom w:val="nil"/>
          <w:right w:val="nil"/>
          <w:between w:val="nil"/>
        </w:pBdr>
        <w:spacing w:after="0" w:line="240" w:lineRule="auto"/>
        <w:jc w:val="center"/>
        <w:rPr>
          <w:rFonts w:ascii="Times New Roman" w:eastAsia="Times New Roman" w:hAnsi="Times New Roman" w:cs="Times New Roman"/>
          <w:b/>
          <w:kern w:val="0"/>
          <w:sz w:val="20"/>
          <w:szCs w:val="20"/>
          <w:lang w:eastAsia="uk-UA"/>
          <w14:ligatures w14:val="none"/>
        </w:rPr>
      </w:pPr>
    </w:p>
    <w:tbl>
      <w:tblPr>
        <w:tblW w:w="9493" w:type="dxa"/>
        <w:tblLayout w:type="fixed"/>
        <w:tblLook w:val="0000" w:firstRow="0" w:lastRow="0" w:firstColumn="0" w:lastColumn="0" w:noHBand="0" w:noVBand="0"/>
      </w:tblPr>
      <w:tblGrid>
        <w:gridCol w:w="5240"/>
        <w:gridCol w:w="1134"/>
        <w:gridCol w:w="709"/>
        <w:gridCol w:w="696"/>
        <w:gridCol w:w="863"/>
        <w:gridCol w:w="851"/>
      </w:tblGrid>
      <w:tr w:rsidR="00D57D3C" w:rsidRPr="000F0A95" w14:paraId="5DADF250" w14:textId="77777777" w:rsidTr="00B336F0">
        <w:trPr>
          <w:trHeight w:val="215"/>
        </w:trPr>
        <w:tc>
          <w:tcPr>
            <w:tcW w:w="5240" w:type="dxa"/>
            <w:vMerge w:val="restart"/>
            <w:tcBorders>
              <w:top w:val="single" w:sz="4" w:space="0" w:color="000000"/>
              <w:left w:val="single" w:sz="4" w:space="0" w:color="000000"/>
              <w:bottom w:val="single" w:sz="4" w:space="0" w:color="000000"/>
              <w:right w:val="single" w:sz="4" w:space="0" w:color="000000"/>
            </w:tcBorders>
            <w:shd w:val="clear" w:color="auto" w:fill="FFD966"/>
          </w:tcPr>
          <w:p w14:paraId="50860296" w14:textId="77777777" w:rsidR="00D57D3C" w:rsidRPr="000F0A95" w:rsidRDefault="00D57D3C" w:rsidP="00132B65">
            <w:pPr>
              <w:spacing w:after="0" w:line="240" w:lineRule="auto"/>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Зареєстровані платники податків</w:t>
            </w:r>
          </w:p>
        </w:tc>
        <w:tc>
          <w:tcPr>
            <w:tcW w:w="4253" w:type="dxa"/>
            <w:gridSpan w:val="5"/>
            <w:tcBorders>
              <w:top w:val="single" w:sz="4" w:space="0" w:color="000000"/>
              <w:left w:val="nil"/>
              <w:bottom w:val="single" w:sz="4" w:space="0" w:color="000000"/>
              <w:right w:val="single" w:sz="4" w:space="0" w:color="000000"/>
            </w:tcBorders>
            <w:shd w:val="clear" w:color="auto" w:fill="FFD966"/>
          </w:tcPr>
          <w:p w14:paraId="401E18E5" w14:textId="77777777" w:rsidR="00D57D3C" w:rsidRPr="000F0A95" w:rsidRDefault="00D57D3C" w:rsidP="00132B65">
            <w:pPr>
              <w:spacing w:after="0" w:line="240" w:lineRule="auto"/>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Рік</w:t>
            </w:r>
          </w:p>
        </w:tc>
      </w:tr>
      <w:tr w:rsidR="00D57D3C" w:rsidRPr="000F0A95" w14:paraId="5564C89D" w14:textId="77777777" w:rsidTr="00B336F0">
        <w:trPr>
          <w:trHeight w:val="255"/>
        </w:trPr>
        <w:tc>
          <w:tcPr>
            <w:tcW w:w="5240" w:type="dxa"/>
            <w:vMerge/>
            <w:tcBorders>
              <w:top w:val="single" w:sz="4" w:space="0" w:color="000000"/>
              <w:left w:val="single" w:sz="4" w:space="0" w:color="000000"/>
              <w:bottom w:val="single" w:sz="4" w:space="0" w:color="000000"/>
              <w:right w:val="single" w:sz="4" w:space="0" w:color="000000"/>
            </w:tcBorders>
            <w:shd w:val="clear" w:color="auto" w:fill="FFD966"/>
          </w:tcPr>
          <w:p w14:paraId="7535E131" w14:textId="77777777" w:rsidR="00D57D3C" w:rsidRPr="000F0A95" w:rsidRDefault="00D57D3C" w:rsidP="00132B65">
            <w:pPr>
              <w:pBdr>
                <w:top w:val="nil"/>
                <w:left w:val="nil"/>
                <w:bottom w:val="nil"/>
                <w:right w:val="nil"/>
                <w:between w:val="nil"/>
              </w:pBdr>
              <w:spacing w:after="0" w:line="240" w:lineRule="auto"/>
              <w:rPr>
                <w:rFonts w:ascii="Times New Roman" w:eastAsia="Times New Roman" w:hAnsi="Times New Roman" w:cs="Times New Roman"/>
                <w:b/>
                <w:sz w:val="20"/>
                <w:szCs w:val="20"/>
                <w:lang w:eastAsia="uk-UA"/>
              </w:rPr>
            </w:pPr>
          </w:p>
        </w:tc>
        <w:tc>
          <w:tcPr>
            <w:tcW w:w="1134" w:type="dxa"/>
            <w:tcBorders>
              <w:top w:val="nil"/>
              <w:left w:val="nil"/>
              <w:bottom w:val="single" w:sz="4" w:space="0" w:color="000000"/>
              <w:right w:val="single" w:sz="4" w:space="0" w:color="000000"/>
            </w:tcBorders>
            <w:shd w:val="clear" w:color="auto" w:fill="FFD966"/>
          </w:tcPr>
          <w:p w14:paraId="2F0D17DA" w14:textId="77777777" w:rsidR="00D57D3C" w:rsidRPr="000F0A95" w:rsidRDefault="00D57D3C" w:rsidP="00132B65">
            <w:pPr>
              <w:spacing w:after="0" w:line="240" w:lineRule="auto"/>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2021</w:t>
            </w:r>
          </w:p>
        </w:tc>
        <w:tc>
          <w:tcPr>
            <w:tcW w:w="709" w:type="dxa"/>
            <w:tcBorders>
              <w:top w:val="nil"/>
              <w:left w:val="nil"/>
              <w:bottom w:val="single" w:sz="4" w:space="0" w:color="000000"/>
              <w:right w:val="single" w:sz="4" w:space="0" w:color="000000"/>
            </w:tcBorders>
            <w:shd w:val="clear" w:color="auto" w:fill="FFD966"/>
          </w:tcPr>
          <w:p w14:paraId="2458D433" w14:textId="77777777" w:rsidR="00D57D3C" w:rsidRPr="000F0A95" w:rsidRDefault="00D57D3C" w:rsidP="00132B65">
            <w:pPr>
              <w:spacing w:after="0" w:line="240" w:lineRule="auto"/>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2022</w:t>
            </w:r>
          </w:p>
        </w:tc>
        <w:tc>
          <w:tcPr>
            <w:tcW w:w="696" w:type="dxa"/>
            <w:tcBorders>
              <w:top w:val="nil"/>
              <w:left w:val="nil"/>
              <w:bottom w:val="single" w:sz="4" w:space="0" w:color="000000"/>
              <w:right w:val="single" w:sz="4" w:space="0" w:color="auto"/>
            </w:tcBorders>
            <w:shd w:val="clear" w:color="auto" w:fill="FFD966"/>
          </w:tcPr>
          <w:p w14:paraId="7ED15F5F" w14:textId="77777777" w:rsidR="00D57D3C" w:rsidRPr="000F0A95" w:rsidRDefault="00D57D3C" w:rsidP="00132B65">
            <w:pPr>
              <w:spacing w:after="0" w:line="240" w:lineRule="auto"/>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2023</w:t>
            </w:r>
          </w:p>
        </w:tc>
        <w:tc>
          <w:tcPr>
            <w:tcW w:w="863" w:type="dxa"/>
            <w:tcBorders>
              <w:top w:val="nil"/>
              <w:left w:val="single" w:sz="4" w:space="0" w:color="auto"/>
              <w:bottom w:val="single" w:sz="4" w:space="0" w:color="000000"/>
              <w:right w:val="single" w:sz="4" w:space="0" w:color="auto"/>
            </w:tcBorders>
            <w:shd w:val="clear" w:color="auto" w:fill="FFD966"/>
          </w:tcPr>
          <w:p w14:paraId="4144BE37" w14:textId="77777777" w:rsidR="00D57D3C" w:rsidRPr="000F0A95" w:rsidRDefault="00D57D3C" w:rsidP="00132B65">
            <w:pPr>
              <w:spacing w:after="0" w:line="240" w:lineRule="auto"/>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2024</w:t>
            </w:r>
          </w:p>
        </w:tc>
        <w:tc>
          <w:tcPr>
            <w:tcW w:w="851" w:type="dxa"/>
            <w:tcBorders>
              <w:top w:val="nil"/>
              <w:left w:val="single" w:sz="4" w:space="0" w:color="auto"/>
              <w:bottom w:val="single" w:sz="4" w:space="0" w:color="000000"/>
              <w:right w:val="single" w:sz="4" w:space="0" w:color="000000"/>
            </w:tcBorders>
            <w:shd w:val="clear" w:color="auto" w:fill="FFD966"/>
          </w:tcPr>
          <w:p w14:paraId="054223D1" w14:textId="77777777" w:rsidR="00D57D3C" w:rsidRPr="000F0A95" w:rsidRDefault="00D57D3C" w:rsidP="00132B65">
            <w:pPr>
              <w:spacing w:after="0" w:line="240" w:lineRule="auto"/>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2025</w:t>
            </w:r>
          </w:p>
        </w:tc>
      </w:tr>
      <w:tr w:rsidR="00D57D3C" w:rsidRPr="000F0A95" w14:paraId="261201D3" w14:textId="77777777" w:rsidTr="00B336F0">
        <w:trPr>
          <w:trHeight w:val="255"/>
        </w:trPr>
        <w:tc>
          <w:tcPr>
            <w:tcW w:w="5240" w:type="dxa"/>
            <w:tcBorders>
              <w:top w:val="nil"/>
              <w:left w:val="single" w:sz="4" w:space="0" w:color="000000"/>
              <w:bottom w:val="single" w:sz="4" w:space="0" w:color="000000"/>
              <w:right w:val="single" w:sz="4" w:space="0" w:color="000000"/>
            </w:tcBorders>
          </w:tcPr>
          <w:p w14:paraId="16711803" w14:textId="77777777" w:rsidR="00D57D3C" w:rsidRPr="000F0A95" w:rsidRDefault="00D57D3C"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А. Юридичні особи</w:t>
            </w:r>
          </w:p>
          <w:p w14:paraId="0BB2F0ED" w14:textId="77777777" w:rsidR="00D57D3C" w:rsidRPr="000F0A95" w:rsidRDefault="00D57D3C"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(всього по області)</w:t>
            </w:r>
          </w:p>
        </w:tc>
        <w:tc>
          <w:tcPr>
            <w:tcW w:w="1134" w:type="dxa"/>
            <w:tcBorders>
              <w:top w:val="nil"/>
              <w:left w:val="nil"/>
              <w:bottom w:val="single" w:sz="4" w:space="0" w:color="000000"/>
              <w:right w:val="single" w:sz="4" w:space="0" w:color="000000"/>
            </w:tcBorders>
          </w:tcPr>
          <w:p w14:paraId="6AD172A9" w14:textId="77777777" w:rsidR="00D57D3C" w:rsidRPr="000F0A95" w:rsidRDefault="00D57D3C" w:rsidP="00132B65">
            <w:pPr>
              <w:spacing w:after="0" w:line="240" w:lineRule="auto"/>
              <w:ind w:left="-114" w:right="-103"/>
              <w:jc w:val="center"/>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31012</w:t>
            </w:r>
          </w:p>
        </w:tc>
        <w:tc>
          <w:tcPr>
            <w:tcW w:w="709" w:type="dxa"/>
            <w:tcBorders>
              <w:top w:val="nil"/>
              <w:left w:val="nil"/>
              <w:bottom w:val="single" w:sz="4" w:space="0" w:color="000000"/>
              <w:right w:val="single" w:sz="4" w:space="0" w:color="000000"/>
            </w:tcBorders>
          </w:tcPr>
          <w:p w14:paraId="0028B0F0" w14:textId="77777777" w:rsidR="00D57D3C" w:rsidRPr="000F0A95" w:rsidRDefault="00D57D3C" w:rsidP="00132B65">
            <w:pPr>
              <w:spacing w:after="0" w:line="240" w:lineRule="auto"/>
              <w:ind w:left="-114" w:right="-104"/>
              <w:jc w:val="center"/>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31225</w:t>
            </w:r>
          </w:p>
        </w:tc>
        <w:tc>
          <w:tcPr>
            <w:tcW w:w="696" w:type="dxa"/>
            <w:tcBorders>
              <w:top w:val="nil"/>
              <w:left w:val="nil"/>
              <w:bottom w:val="single" w:sz="4" w:space="0" w:color="000000"/>
              <w:right w:val="single" w:sz="4" w:space="0" w:color="auto"/>
            </w:tcBorders>
          </w:tcPr>
          <w:p w14:paraId="34189E43" w14:textId="77777777" w:rsidR="00D57D3C" w:rsidRPr="000F0A95" w:rsidRDefault="00D57D3C" w:rsidP="00132B65">
            <w:pPr>
              <w:spacing w:after="0" w:line="240" w:lineRule="auto"/>
              <w:ind w:left="-114" w:right="-104"/>
              <w:jc w:val="center"/>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31398</w:t>
            </w:r>
          </w:p>
        </w:tc>
        <w:tc>
          <w:tcPr>
            <w:tcW w:w="863" w:type="dxa"/>
            <w:tcBorders>
              <w:top w:val="nil"/>
              <w:left w:val="single" w:sz="4" w:space="0" w:color="auto"/>
              <w:bottom w:val="single" w:sz="4" w:space="0" w:color="000000"/>
              <w:right w:val="single" w:sz="4" w:space="0" w:color="auto"/>
            </w:tcBorders>
          </w:tcPr>
          <w:p w14:paraId="2F7C373A" w14:textId="77777777" w:rsidR="00D57D3C" w:rsidRPr="000F0A95" w:rsidRDefault="00D57D3C" w:rsidP="00132B65">
            <w:pPr>
              <w:spacing w:after="0" w:line="240" w:lineRule="auto"/>
              <w:ind w:left="-114" w:right="-104"/>
              <w:jc w:val="center"/>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31517</w:t>
            </w:r>
          </w:p>
        </w:tc>
        <w:tc>
          <w:tcPr>
            <w:tcW w:w="851" w:type="dxa"/>
            <w:tcBorders>
              <w:top w:val="nil"/>
              <w:left w:val="single" w:sz="4" w:space="0" w:color="auto"/>
              <w:bottom w:val="single" w:sz="4" w:space="0" w:color="000000"/>
              <w:right w:val="single" w:sz="4" w:space="0" w:color="000000"/>
            </w:tcBorders>
          </w:tcPr>
          <w:p w14:paraId="4B5F677D" w14:textId="77777777" w:rsidR="00D57D3C" w:rsidRPr="000F0A95" w:rsidRDefault="00D57D3C" w:rsidP="00132B65">
            <w:pPr>
              <w:spacing w:after="0" w:line="240" w:lineRule="auto"/>
              <w:ind w:left="-114" w:right="-104"/>
              <w:jc w:val="center"/>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31443</w:t>
            </w:r>
          </w:p>
        </w:tc>
      </w:tr>
      <w:tr w:rsidR="00D57D3C" w:rsidRPr="000F0A95" w14:paraId="6C129DCC" w14:textId="77777777" w:rsidTr="00B336F0">
        <w:trPr>
          <w:trHeight w:val="255"/>
        </w:trPr>
        <w:tc>
          <w:tcPr>
            <w:tcW w:w="5240" w:type="dxa"/>
            <w:tcBorders>
              <w:top w:val="single" w:sz="4" w:space="0" w:color="000000"/>
              <w:left w:val="single" w:sz="4" w:space="0" w:color="000000"/>
              <w:bottom w:val="single" w:sz="4" w:space="0" w:color="000000"/>
              <w:right w:val="single" w:sz="4" w:space="0" w:color="000000"/>
            </w:tcBorders>
          </w:tcPr>
          <w:p w14:paraId="1BDCC635" w14:textId="77777777" w:rsidR="00D57D3C" w:rsidRPr="000F0A95" w:rsidRDefault="00D57D3C" w:rsidP="00132B65">
            <w:pPr>
              <w:spacing w:after="0" w:line="240" w:lineRule="auto"/>
              <w:rPr>
                <w:rFonts w:ascii="Times New Roman" w:eastAsia="Times New Roman" w:hAnsi="Times New Roman" w:cs="Times New Roman"/>
                <w:i/>
                <w:sz w:val="20"/>
                <w:szCs w:val="20"/>
                <w:lang w:eastAsia="uk-UA"/>
              </w:rPr>
            </w:pPr>
            <w:r w:rsidRPr="000F0A95">
              <w:rPr>
                <w:rFonts w:ascii="Times New Roman" w:eastAsia="Times New Roman" w:hAnsi="Times New Roman" w:cs="Times New Roman"/>
                <w:i/>
                <w:sz w:val="20"/>
                <w:szCs w:val="20"/>
                <w:lang w:eastAsia="uk-UA"/>
              </w:rPr>
              <w:t>А. Юридичні особи</w:t>
            </w:r>
          </w:p>
          <w:p w14:paraId="7FACAED3" w14:textId="77777777" w:rsidR="00D57D3C" w:rsidRPr="000F0A95" w:rsidRDefault="00D57D3C" w:rsidP="00132B65">
            <w:pPr>
              <w:spacing w:after="0" w:line="240" w:lineRule="auto"/>
              <w:rPr>
                <w:rFonts w:ascii="Times New Roman" w:eastAsia="Times New Roman" w:hAnsi="Times New Roman" w:cs="Times New Roman"/>
                <w:i/>
                <w:sz w:val="20"/>
                <w:szCs w:val="20"/>
                <w:lang w:eastAsia="uk-UA"/>
              </w:rPr>
            </w:pPr>
            <w:r w:rsidRPr="000F0A95">
              <w:rPr>
                <w:rFonts w:ascii="Times New Roman" w:eastAsia="Times New Roman" w:hAnsi="Times New Roman" w:cs="Times New Roman"/>
                <w:i/>
                <w:sz w:val="20"/>
                <w:szCs w:val="20"/>
                <w:lang w:eastAsia="uk-UA"/>
              </w:rPr>
              <w:t>(всього по громаді),</w:t>
            </w:r>
          </w:p>
        </w:tc>
        <w:tc>
          <w:tcPr>
            <w:tcW w:w="1134" w:type="dxa"/>
            <w:tcBorders>
              <w:top w:val="single" w:sz="4" w:space="0" w:color="000000"/>
              <w:left w:val="nil"/>
              <w:bottom w:val="single" w:sz="4" w:space="0" w:color="000000"/>
              <w:right w:val="single" w:sz="4" w:space="0" w:color="000000"/>
            </w:tcBorders>
          </w:tcPr>
          <w:p w14:paraId="1EBBD11C" w14:textId="77777777" w:rsidR="00D57D3C" w:rsidRPr="000F0A95" w:rsidRDefault="00D57D3C" w:rsidP="00132B65">
            <w:pPr>
              <w:spacing w:after="0" w:line="240" w:lineRule="auto"/>
              <w:ind w:left="-114"/>
              <w:jc w:val="center"/>
              <w:rPr>
                <w:rFonts w:ascii="Times New Roman" w:eastAsia="Times New Roman" w:hAnsi="Times New Roman" w:cs="Times New Roman"/>
                <w:i/>
                <w:sz w:val="20"/>
                <w:szCs w:val="20"/>
                <w:lang w:eastAsia="uk-UA"/>
              </w:rPr>
            </w:pPr>
            <w:r w:rsidRPr="000F0A95">
              <w:rPr>
                <w:rFonts w:ascii="Times New Roman" w:eastAsia="Times New Roman" w:hAnsi="Times New Roman" w:cs="Times New Roman"/>
                <w:i/>
                <w:sz w:val="20"/>
                <w:szCs w:val="20"/>
                <w:lang w:eastAsia="uk-UA"/>
              </w:rPr>
              <w:t>106</w:t>
            </w:r>
          </w:p>
        </w:tc>
        <w:tc>
          <w:tcPr>
            <w:tcW w:w="709" w:type="dxa"/>
            <w:tcBorders>
              <w:top w:val="single" w:sz="4" w:space="0" w:color="000000"/>
              <w:left w:val="nil"/>
              <w:bottom w:val="single" w:sz="4" w:space="0" w:color="000000"/>
              <w:right w:val="single" w:sz="4" w:space="0" w:color="000000"/>
            </w:tcBorders>
          </w:tcPr>
          <w:p w14:paraId="2651EDC6" w14:textId="14997F68" w:rsidR="00D57D3C" w:rsidRPr="000F0A95" w:rsidRDefault="00D57D3C" w:rsidP="00132B65">
            <w:pPr>
              <w:spacing w:after="0" w:line="240" w:lineRule="auto"/>
              <w:ind w:left="-114"/>
              <w:jc w:val="right"/>
              <w:rPr>
                <w:rFonts w:ascii="Times New Roman" w:eastAsia="Times New Roman" w:hAnsi="Times New Roman" w:cs="Times New Roman"/>
                <w:i/>
                <w:sz w:val="20"/>
                <w:szCs w:val="20"/>
                <w:lang w:eastAsia="uk-UA"/>
              </w:rPr>
            </w:pPr>
            <w:r w:rsidRPr="000F0A95">
              <w:rPr>
                <w:rFonts w:ascii="Times New Roman" w:eastAsia="Times New Roman" w:hAnsi="Times New Roman" w:cs="Times New Roman"/>
                <w:i/>
                <w:sz w:val="20"/>
                <w:szCs w:val="20"/>
                <w:lang w:eastAsia="uk-UA"/>
              </w:rPr>
              <w:t>10</w:t>
            </w:r>
            <w:r w:rsidR="0003704F">
              <w:rPr>
                <w:rFonts w:ascii="Times New Roman" w:eastAsia="Times New Roman" w:hAnsi="Times New Roman" w:cs="Times New Roman"/>
                <w:i/>
                <w:sz w:val="20"/>
                <w:szCs w:val="20"/>
                <w:lang w:eastAsia="uk-UA"/>
              </w:rPr>
              <w:t>6</w:t>
            </w:r>
          </w:p>
        </w:tc>
        <w:tc>
          <w:tcPr>
            <w:tcW w:w="696" w:type="dxa"/>
            <w:tcBorders>
              <w:top w:val="single" w:sz="4" w:space="0" w:color="000000"/>
              <w:left w:val="nil"/>
              <w:bottom w:val="single" w:sz="4" w:space="0" w:color="000000"/>
              <w:right w:val="single" w:sz="4" w:space="0" w:color="auto"/>
            </w:tcBorders>
          </w:tcPr>
          <w:p w14:paraId="301B8D29" w14:textId="42DC4A7F" w:rsidR="00D57D3C" w:rsidRPr="000F0A95" w:rsidRDefault="00D57D3C" w:rsidP="00132B65">
            <w:pPr>
              <w:spacing w:after="0" w:line="240" w:lineRule="auto"/>
              <w:ind w:left="-114"/>
              <w:jc w:val="right"/>
              <w:rPr>
                <w:rFonts w:ascii="Times New Roman" w:eastAsia="Times New Roman" w:hAnsi="Times New Roman" w:cs="Times New Roman"/>
                <w:i/>
                <w:sz w:val="20"/>
                <w:szCs w:val="20"/>
                <w:lang w:eastAsia="uk-UA"/>
              </w:rPr>
            </w:pPr>
            <w:r w:rsidRPr="000F0A95">
              <w:rPr>
                <w:rFonts w:ascii="Times New Roman" w:eastAsia="Times New Roman" w:hAnsi="Times New Roman" w:cs="Times New Roman"/>
                <w:i/>
                <w:sz w:val="20"/>
                <w:szCs w:val="20"/>
                <w:lang w:eastAsia="uk-UA"/>
              </w:rPr>
              <w:t>10</w:t>
            </w:r>
            <w:r w:rsidR="0003704F">
              <w:rPr>
                <w:rFonts w:ascii="Times New Roman" w:eastAsia="Times New Roman" w:hAnsi="Times New Roman" w:cs="Times New Roman"/>
                <w:i/>
                <w:sz w:val="20"/>
                <w:szCs w:val="20"/>
                <w:lang w:eastAsia="uk-UA"/>
              </w:rPr>
              <w:t>8</w:t>
            </w:r>
          </w:p>
        </w:tc>
        <w:tc>
          <w:tcPr>
            <w:tcW w:w="863" w:type="dxa"/>
            <w:tcBorders>
              <w:top w:val="single" w:sz="4" w:space="0" w:color="000000"/>
              <w:left w:val="single" w:sz="4" w:space="0" w:color="auto"/>
              <w:bottom w:val="single" w:sz="4" w:space="0" w:color="000000"/>
              <w:right w:val="single" w:sz="4" w:space="0" w:color="auto"/>
            </w:tcBorders>
          </w:tcPr>
          <w:p w14:paraId="2C033BA2" w14:textId="3E1CF690" w:rsidR="00D57D3C" w:rsidRPr="000F0A95" w:rsidRDefault="00D57D3C" w:rsidP="00132B65">
            <w:pPr>
              <w:spacing w:after="0" w:line="240" w:lineRule="auto"/>
              <w:ind w:left="-114"/>
              <w:jc w:val="right"/>
              <w:rPr>
                <w:rFonts w:ascii="Times New Roman" w:eastAsia="Times New Roman" w:hAnsi="Times New Roman" w:cs="Times New Roman"/>
                <w:i/>
                <w:sz w:val="20"/>
                <w:szCs w:val="20"/>
                <w:lang w:eastAsia="uk-UA"/>
              </w:rPr>
            </w:pPr>
            <w:r w:rsidRPr="000F0A95">
              <w:rPr>
                <w:rFonts w:ascii="Times New Roman" w:eastAsia="Times New Roman" w:hAnsi="Times New Roman" w:cs="Times New Roman"/>
                <w:i/>
                <w:sz w:val="20"/>
                <w:szCs w:val="20"/>
                <w:lang w:eastAsia="uk-UA"/>
              </w:rPr>
              <w:t>10</w:t>
            </w:r>
            <w:r w:rsidR="0003704F">
              <w:rPr>
                <w:rFonts w:ascii="Times New Roman" w:eastAsia="Times New Roman" w:hAnsi="Times New Roman" w:cs="Times New Roman"/>
                <w:i/>
                <w:sz w:val="20"/>
                <w:szCs w:val="20"/>
                <w:lang w:eastAsia="uk-UA"/>
              </w:rPr>
              <w:t>8</w:t>
            </w:r>
          </w:p>
        </w:tc>
        <w:tc>
          <w:tcPr>
            <w:tcW w:w="851" w:type="dxa"/>
            <w:tcBorders>
              <w:top w:val="single" w:sz="4" w:space="0" w:color="000000"/>
              <w:left w:val="single" w:sz="4" w:space="0" w:color="auto"/>
              <w:bottom w:val="single" w:sz="4" w:space="0" w:color="000000"/>
              <w:right w:val="single" w:sz="4" w:space="0" w:color="000000"/>
            </w:tcBorders>
          </w:tcPr>
          <w:p w14:paraId="1313723F" w14:textId="77777777" w:rsidR="00D57D3C" w:rsidRPr="00531F32" w:rsidRDefault="00D57D3C" w:rsidP="00132B65">
            <w:pPr>
              <w:spacing w:after="0" w:line="240" w:lineRule="auto"/>
              <w:ind w:left="-114"/>
              <w:jc w:val="right"/>
              <w:rPr>
                <w:rFonts w:ascii="Times New Roman" w:eastAsia="Times New Roman" w:hAnsi="Times New Roman" w:cs="Times New Roman"/>
                <w:i/>
                <w:sz w:val="20"/>
                <w:szCs w:val="20"/>
                <w:lang w:eastAsia="uk-UA"/>
              </w:rPr>
            </w:pPr>
            <w:r w:rsidRPr="00531F32">
              <w:rPr>
                <w:rFonts w:ascii="Times New Roman" w:eastAsia="Times New Roman" w:hAnsi="Times New Roman" w:cs="Times New Roman"/>
                <w:i/>
                <w:sz w:val="20"/>
                <w:szCs w:val="20"/>
                <w:lang w:eastAsia="uk-UA"/>
              </w:rPr>
              <w:t>111</w:t>
            </w:r>
          </w:p>
        </w:tc>
      </w:tr>
      <w:tr w:rsidR="00D57D3C" w:rsidRPr="000F0A95" w14:paraId="6B81B431" w14:textId="77777777" w:rsidTr="00B336F0">
        <w:trPr>
          <w:trHeight w:val="746"/>
        </w:trPr>
        <w:tc>
          <w:tcPr>
            <w:tcW w:w="5240" w:type="dxa"/>
            <w:tcBorders>
              <w:top w:val="single" w:sz="4" w:space="0" w:color="000000"/>
              <w:left w:val="single" w:sz="4" w:space="0" w:color="000000"/>
              <w:bottom w:val="single" w:sz="4" w:space="0" w:color="000000"/>
              <w:right w:val="single" w:sz="4" w:space="0" w:color="000000"/>
            </w:tcBorders>
          </w:tcPr>
          <w:p w14:paraId="213C7CD1" w14:textId="77777777" w:rsidR="00D57D3C" w:rsidRPr="000F0A95" w:rsidRDefault="00D57D3C"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з них СГД (крім державних, комунальних організацій, громадських організацій, профспілок, благодійних організацій, політичних партій ін.)</w:t>
            </w:r>
          </w:p>
        </w:tc>
        <w:tc>
          <w:tcPr>
            <w:tcW w:w="1134" w:type="dxa"/>
            <w:tcBorders>
              <w:top w:val="single" w:sz="4" w:space="0" w:color="000000"/>
              <w:left w:val="nil"/>
              <w:bottom w:val="single" w:sz="4" w:space="0" w:color="000000"/>
              <w:right w:val="single" w:sz="4" w:space="0" w:color="000000"/>
            </w:tcBorders>
          </w:tcPr>
          <w:p w14:paraId="288D325F" w14:textId="77777777" w:rsidR="00D57D3C" w:rsidRPr="000F0A95" w:rsidRDefault="00D57D3C" w:rsidP="00132B65">
            <w:pPr>
              <w:spacing w:after="0" w:line="240" w:lineRule="auto"/>
              <w:ind w:left="-114"/>
              <w:jc w:val="center"/>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102</w:t>
            </w:r>
          </w:p>
        </w:tc>
        <w:tc>
          <w:tcPr>
            <w:tcW w:w="709" w:type="dxa"/>
            <w:tcBorders>
              <w:top w:val="single" w:sz="4" w:space="0" w:color="000000"/>
              <w:left w:val="nil"/>
              <w:bottom w:val="single" w:sz="4" w:space="0" w:color="000000"/>
              <w:right w:val="single" w:sz="4" w:space="0" w:color="000000"/>
            </w:tcBorders>
          </w:tcPr>
          <w:p w14:paraId="4BD23530" w14:textId="663EBFDF" w:rsidR="00D57D3C" w:rsidRPr="000F0A95" w:rsidRDefault="0003704F" w:rsidP="00132B65">
            <w:pPr>
              <w:spacing w:after="0" w:line="240" w:lineRule="auto"/>
              <w:ind w:left="-114"/>
              <w:jc w:val="righ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102</w:t>
            </w:r>
          </w:p>
        </w:tc>
        <w:tc>
          <w:tcPr>
            <w:tcW w:w="696" w:type="dxa"/>
            <w:tcBorders>
              <w:top w:val="single" w:sz="4" w:space="0" w:color="000000"/>
              <w:left w:val="nil"/>
              <w:bottom w:val="single" w:sz="4" w:space="0" w:color="000000"/>
              <w:right w:val="single" w:sz="4" w:space="0" w:color="auto"/>
            </w:tcBorders>
          </w:tcPr>
          <w:p w14:paraId="5A4F41A3" w14:textId="56EBD2AD" w:rsidR="00D57D3C" w:rsidRPr="000F0A95" w:rsidRDefault="0003704F" w:rsidP="00132B65">
            <w:pPr>
              <w:spacing w:after="0" w:line="240" w:lineRule="auto"/>
              <w:ind w:left="-114"/>
              <w:jc w:val="righ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104</w:t>
            </w:r>
          </w:p>
        </w:tc>
        <w:tc>
          <w:tcPr>
            <w:tcW w:w="863" w:type="dxa"/>
            <w:tcBorders>
              <w:top w:val="single" w:sz="4" w:space="0" w:color="000000"/>
              <w:left w:val="single" w:sz="4" w:space="0" w:color="auto"/>
              <w:bottom w:val="single" w:sz="4" w:space="0" w:color="000000"/>
              <w:right w:val="single" w:sz="4" w:space="0" w:color="auto"/>
            </w:tcBorders>
          </w:tcPr>
          <w:p w14:paraId="7EC20ADD" w14:textId="77777777" w:rsidR="00D57D3C" w:rsidRDefault="0003704F" w:rsidP="00132B65">
            <w:pPr>
              <w:spacing w:after="0" w:line="240" w:lineRule="auto"/>
              <w:jc w:val="right"/>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104</w:t>
            </w:r>
          </w:p>
          <w:p w14:paraId="2D95E3D5" w14:textId="4CEB6D04" w:rsidR="0003704F" w:rsidRPr="000F0A95" w:rsidRDefault="0003704F" w:rsidP="00132B65">
            <w:pPr>
              <w:spacing w:after="0" w:line="240" w:lineRule="auto"/>
              <w:jc w:val="right"/>
              <w:rPr>
                <w:rFonts w:ascii="Times New Roman" w:eastAsia="Times New Roman" w:hAnsi="Times New Roman" w:cs="Times New Roman"/>
                <w:sz w:val="20"/>
                <w:szCs w:val="20"/>
                <w:lang w:eastAsia="uk-UA"/>
              </w:rPr>
            </w:pPr>
          </w:p>
        </w:tc>
        <w:tc>
          <w:tcPr>
            <w:tcW w:w="851" w:type="dxa"/>
            <w:tcBorders>
              <w:top w:val="single" w:sz="4" w:space="0" w:color="000000"/>
              <w:left w:val="single" w:sz="4" w:space="0" w:color="auto"/>
              <w:bottom w:val="single" w:sz="4" w:space="0" w:color="000000"/>
              <w:right w:val="single" w:sz="4" w:space="0" w:color="000000"/>
            </w:tcBorders>
          </w:tcPr>
          <w:p w14:paraId="6A521F25" w14:textId="77777777" w:rsidR="00D57D3C" w:rsidRPr="00531F32" w:rsidRDefault="00D57D3C" w:rsidP="00132B65">
            <w:pPr>
              <w:spacing w:after="0" w:line="240" w:lineRule="auto"/>
              <w:jc w:val="right"/>
              <w:rPr>
                <w:rFonts w:ascii="Times New Roman" w:eastAsia="Times New Roman" w:hAnsi="Times New Roman" w:cs="Times New Roman"/>
                <w:sz w:val="20"/>
                <w:szCs w:val="20"/>
                <w:lang w:eastAsia="uk-UA"/>
              </w:rPr>
            </w:pPr>
            <w:r w:rsidRPr="00531F32">
              <w:rPr>
                <w:rFonts w:ascii="Times New Roman" w:eastAsia="Times New Roman" w:hAnsi="Times New Roman" w:cs="Times New Roman"/>
                <w:sz w:val="20"/>
                <w:szCs w:val="20"/>
                <w:lang w:eastAsia="uk-UA"/>
              </w:rPr>
              <w:t>105</w:t>
            </w:r>
          </w:p>
        </w:tc>
      </w:tr>
      <w:tr w:rsidR="00D57D3C" w:rsidRPr="000F0A95" w14:paraId="4661D3B7" w14:textId="77777777" w:rsidTr="00B336F0">
        <w:trPr>
          <w:trHeight w:val="510"/>
        </w:trPr>
        <w:tc>
          <w:tcPr>
            <w:tcW w:w="5240" w:type="dxa"/>
            <w:tcBorders>
              <w:top w:val="nil"/>
              <w:left w:val="single" w:sz="4" w:space="0" w:color="000000"/>
              <w:bottom w:val="single" w:sz="4" w:space="0" w:color="000000"/>
              <w:right w:val="single" w:sz="4" w:space="0" w:color="000000"/>
            </w:tcBorders>
          </w:tcPr>
          <w:p w14:paraId="69EAAF43" w14:textId="77777777" w:rsidR="00D57D3C" w:rsidRPr="000F0A95" w:rsidRDefault="00D57D3C"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В. Фізичні особи-підприємці</w:t>
            </w:r>
          </w:p>
          <w:p w14:paraId="6B529A18" w14:textId="77777777" w:rsidR="00D57D3C" w:rsidRPr="000F0A95" w:rsidRDefault="00D57D3C" w:rsidP="00132B65">
            <w:pPr>
              <w:spacing w:after="0" w:line="240" w:lineRule="auto"/>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(всього по області)</w:t>
            </w:r>
          </w:p>
        </w:tc>
        <w:tc>
          <w:tcPr>
            <w:tcW w:w="1134" w:type="dxa"/>
            <w:tcBorders>
              <w:top w:val="nil"/>
              <w:left w:val="nil"/>
              <w:bottom w:val="single" w:sz="4" w:space="0" w:color="000000"/>
              <w:right w:val="single" w:sz="4" w:space="0" w:color="000000"/>
            </w:tcBorders>
          </w:tcPr>
          <w:p w14:paraId="5AEE751E" w14:textId="77777777" w:rsidR="00D57D3C" w:rsidRPr="000F0A95" w:rsidRDefault="00D57D3C" w:rsidP="00132B65">
            <w:pPr>
              <w:spacing w:after="0" w:line="240" w:lineRule="auto"/>
              <w:ind w:left="-114" w:right="-120"/>
              <w:jc w:val="center"/>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39874</w:t>
            </w:r>
          </w:p>
        </w:tc>
        <w:tc>
          <w:tcPr>
            <w:tcW w:w="709" w:type="dxa"/>
            <w:tcBorders>
              <w:top w:val="nil"/>
              <w:left w:val="nil"/>
              <w:bottom w:val="single" w:sz="4" w:space="0" w:color="000000"/>
              <w:right w:val="single" w:sz="4" w:space="0" w:color="000000"/>
            </w:tcBorders>
          </w:tcPr>
          <w:p w14:paraId="090FD70B" w14:textId="77777777" w:rsidR="00D57D3C" w:rsidRPr="000F0A95" w:rsidRDefault="00D57D3C" w:rsidP="00132B65">
            <w:pPr>
              <w:spacing w:after="0" w:line="240" w:lineRule="auto"/>
              <w:ind w:left="-114" w:right="-120"/>
              <w:jc w:val="center"/>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39612</w:t>
            </w:r>
          </w:p>
        </w:tc>
        <w:tc>
          <w:tcPr>
            <w:tcW w:w="696" w:type="dxa"/>
            <w:tcBorders>
              <w:top w:val="nil"/>
              <w:left w:val="nil"/>
              <w:bottom w:val="single" w:sz="4" w:space="0" w:color="000000"/>
              <w:right w:val="single" w:sz="4" w:space="0" w:color="auto"/>
            </w:tcBorders>
          </w:tcPr>
          <w:p w14:paraId="3FB97DFD" w14:textId="77777777" w:rsidR="00D57D3C" w:rsidRPr="000F0A95" w:rsidRDefault="00D57D3C" w:rsidP="00132B65">
            <w:pPr>
              <w:spacing w:after="0" w:line="240" w:lineRule="auto"/>
              <w:ind w:left="-114" w:right="-120"/>
              <w:jc w:val="center"/>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39421</w:t>
            </w:r>
          </w:p>
        </w:tc>
        <w:tc>
          <w:tcPr>
            <w:tcW w:w="863" w:type="dxa"/>
            <w:tcBorders>
              <w:top w:val="nil"/>
              <w:left w:val="single" w:sz="4" w:space="0" w:color="auto"/>
              <w:bottom w:val="single" w:sz="4" w:space="0" w:color="000000"/>
              <w:right w:val="single" w:sz="4" w:space="0" w:color="auto"/>
            </w:tcBorders>
          </w:tcPr>
          <w:p w14:paraId="4A232734" w14:textId="77777777" w:rsidR="00D57D3C" w:rsidRPr="000F0A95" w:rsidRDefault="00D57D3C" w:rsidP="00132B65">
            <w:pPr>
              <w:spacing w:after="0" w:line="240" w:lineRule="auto"/>
              <w:ind w:left="-114" w:right="-120"/>
              <w:jc w:val="center"/>
              <w:rPr>
                <w:rFonts w:ascii="Times New Roman" w:eastAsia="Times New Roman" w:hAnsi="Times New Roman" w:cs="Times New Roman"/>
                <w:sz w:val="20"/>
                <w:szCs w:val="20"/>
                <w:lang w:eastAsia="uk-UA"/>
              </w:rPr>
            </w:pPr>
            <w:r w:rsidRPr="000F0A95">
              <w:rPr>
                <w:rFonts w:ascii="Times New Roman" w:eastAsia="Times New Roman" w:hAnsi="Times New Roman" w:cs="Times New Roman"/>
                <w:sz w:val="20"/>
                <w:szCs w:val="20"/>
                <w:lang w:eastAsia="uk-UA"/>
              </w:rPr>
              <w:t>39276</w:t>
            </w:r>
          </w:p>
        </w:tc>
        <w:tc>
          <w:tcPr>
            <w:tcW w:w="851" w:type="dxa"/>
            <w:tcBorders>
              <w:top w:val="nil"/>
              <w:left w:val="single" w:sz="4" w:space="0" w:color="auto"/>
              <w:bottom w:val="single" w:sz="4" w:space="0" w:color="000000"/>
              <w:right w:val="single" w:sz="4" w:space="0" w:color="000000"/>
            </w:tcBorders>
          </w:tcPr>
          <w:p w14:paraId="41A3DCFE" w14:textId="77777777" w:rsidR="00D57D3C" w:rsidRPr="00531F32" w:rsidRDefault="00D57D3C" w:rsidP="00132B65">
            <w:pPr>
              <w:spacing w:after="0" w:line="240" w:lineRule="auto"/>
              <w:ind w:left="-114" w:right="-120"/>
              <w:jc w:val="center"/>
              <w:rPr>
                <w:rFonts w:ascii="Times New Roman" w:eastAsia="Times New Roman" w:hAnsi="Times New Roman" w:cs="Times New Roman"/>
                <w:sz w:val="20"/>
                <w:szCs w:val="20"/>
                <w:lang w:eastAsia="uk-UA"/>
              </w:rPr>
            </w:pPr>
            <w:r w:rsidRPr="00531F32">
              <w:rPr>
                <w:rFonts w:ascii="Times New Roman" w:eastAsia="Times New Roman" w:hAnsi="Times New Roman" w:cs="Times New Roman"/>
                <w:sz w:val="20"/>
                <w:szCs w:val="20"/>
                <w:lang w:eastAsia="uk-UA"/>
              </w:rPr>
              <w:t>39695</w:t>
            </w:r>
          </w:p>
        </w:tc>
      </w:tr>
      <w:tr w:rsidR="00D57D3C" w:rsidRPr="000F0A95" w14:paraId="25B32B22" w14:textId="77777777" w:rsidTr="00B336F0">
        <w:trPr>
          <w:trHeight w:val="510"/>
        </w:trPr>
        <w:tc>
          <w:tcPr>
            <w:tcW w:w="5240" w:type="dxa"/>
            <w:tcBorders>
              <w:top w:val="nil"/>
              <w:left w:val="single" w:sz="4" w:space="0" w:color="000000"/>
              <w:bottom w:val="single" w:sz="4" w:space="0" w:color="000000"/>
              <w:right w:val="single" w:sz="4" w:space="0" w:color="000000"/>
            </w:tcBorders>
          </w:tcPr>
          <w:p w14:paraId="3203EC59" w14:textId="77777777" w:rsidR="00D57D3C" w:rsidRPr="000F0A95" w:rsidRDefault="00D57D3C" w:rsidP="00132B65">
            <w:pPr>
              <w:spacing w:after="0" w:line="240" w:lineRule="auto"/>
              <w:rPr>
                <w:rFonts w:ascii="Times New Roman" w:eastAsia="Times New Roman" w:hAnsi="Times New Roman" w:cs="Times New Roman"/>
                <w:i/>
                <w:sz w:val="20"/>
                <w:szCs w:val="20"/>
                <w:lang w:eastAsia="uk-UA"/>
              </w:rPr>
            </w:pPr>
            <w:r w:rsidRPr="000F0A95">
              <w:rPr>
                <w:rFonts w:ascii="Times New Roman" w:eastAsia="Times New Roman" w:hAnsi="Times New Roman" w:cs="Times New Roman"/>
                <w:i/>
                <w:sz w:val="20"/>
                <w:szCs w:val="20"/>
                <w:lang w:eastAsia="uk-UA"/>
              </w:rPr>
              <w:t>В. Фізичні особи-підприємці</w:t>
            </w:r>
          </w:p>
          <w:p w14:paraId="5B8ED624" w14:textId="77777777" w:rsidR="00D57D3C" w:rsidRPr="000F0A95" w:rsidRDefault="00D57D3C" w:rsidP="00132B65">
            <w:pPr>
              <w:spacing w:after="0" w:line="240" w:lineRule="auto"/>
              <w:rPr>
                <w:rFonts w:ascii="Times New Roman" w:eastAsia="Times New Roman" w:hAnsi="Times New Roman" w:cs="Times New Roman"/>
                <w:i/>
                <w:sz w:val="20"/>
                <w:szCs w:val="20"/>
                <w:lang w:eastAsia="uk-UA"/>
              </w:rPr>
            </w:pPr>
            <w:r w:rsidRPr="000F0A95">
              <w:rPr>
                <w:rFonts w:ascii="Times New Roman" w:eastAsia="Times New Roman" w:hAnsi="Times New Roman" w:cs="Times New Roman"/>
                <w:i/>
                <w:sz w:val="20"/>
                <w:szCs w:val="20"/>
                <w:lang w:eastAsia="uk-UA"/>
              </w:rPr>
              <w:t>(всього по громаді)</w:t>
            </w:r>
          </w:p>
        </w:tc>
        <w:tc>
          <w:tcPr>
            <w:tcW w:w="1134" w:type="dxa"/>
            <w:tcBorders>
              <w:top w:val="nil"/>
              <w:left w:val="nil"/>
              <w:bottom w:val="single" w:sz="4" w:space="0" w:color="000000"/>
              <w:right w:val="single" w:sz="4" w:space="0" w:color="000000"/>
            </w:tcBorders>
          </w:tcPr>
          <w:p w14:paraId="11BA0BAE" w14:textId="77777777" w:rsidR="00D57D3C" w:rsidRPr="000F0A95" w:rsidRDefault="00D57D3C" w:rsidP="00132B65">
            <w:pPr>
              <w:spacing w:after="0" w:line="240" w:lineRule="auto"/>
              <w:ind w:left="-114"/>
              <w:jc w:val="center"/>
              <w:rPr>
                <w:rFonts w:ascii="Times New Roman" w:eastAsia="Times New Roman" w:hAnsi="Times New Roman" w:cs="Times New Roman"/>
                <w:i/>
                <w:sz w:val="20"/>
                <w:szCs w:val="20"/>
                <w:lang w:eastAsia="uk-UA"/>
              </w:rPr>
            </w:pPr>
            <w:r w:rsidRPr="000F0A95">
              <w:rPr>
                <w:rFonts w:ascii="Times New Roman" w:eastAsia="Times New Roman" w:hAnsi="Times New Roman" w:cs="Times New Roman"/>
                <w:i/>
                <w:sz w:val="20"/>
                <w:szCs w:val="20"/>
                <w:lang w:eastAsia="uk-UA"/>
              </w:rPr>
              <w:t>215</w:t>
            </w:r>
          </w:p>
        </w:tc>
        <w:tc>
          <w:tcPr>
            <w:tcW w:w="709" w:type="dxa"/>
            <w:tcBorders>
              <w:top w:val="nil"/>
              <w:left w:val="nil"/>
              <w:bottom w:val="single" w:sz="4" w:space="0" w:color="000000"/>
              <w:right w:val="single" w:sz="4" w:space="0" w:color="000000"/>
            </w:tcBorders>
          </w:tcPr>
          <w:p w14:paraId="295EDB91" w14:textId="77777777" w:rsidR="00D57D3C" w:rsidRPr="000F0A95" w:rsidRDefault="00D57D3C" w:rsidP="00132B65">
            <w:pPr>
              <w:spacing w:after="0" w:line="240" w:lineRule="auto"/>
              <w:ind w:left="-114"/>
              <w:jc w:val="right"/>
              <w:rPr>
                <w:rFonts w:ascii="Times New Roman" w:eastAsia="Times New Roman" w:hAnsi="Times New Roman" w:cs="Times New Roman"/>
                <w:i/>
                <w:sz w:val="20"/>
                <w:szCs w:val="20"/>
                <w:lang w:eastAsia="uk-UA"/>
              </w:rPr>
            </w:pPr>
            <w:r w:rsidRPr="000F0A95">
              <w:rPr>
                <w:rFonts w:ascii="Times New Roman" w:eastAsia="Times New Roman" w:hAnsi="Times New Roman" w:cs="Times New Roman"/>
                <w:i/>
                <w:sz w:val="20"/>
                <w:szCs w:val="20"/>
                <w:lang w:eastAsia="uk-UA"/>
              </w:rPr>
              <w:t>215</w:t>
            </w:r>
          </w:p>
        </w:tc>
        <w:tc>
          <w:tcPr>
            <w:tcW w:w="696" w:type="dxa"/>
            <w:tcBorders>
              <w:top w:val="nil"/>
              <w:left w:val="nil"/>
              <w:bottom w:val="single" w:sz="4" w:space="0" w:color="000000"/>
              <w:right w:val="single" w:sz="4" w:space="0" w:color="auto"/>
            </w:tcBorders>
          </w:tcPr>
          <w:p w14:paraId="371A1CD9" w14:textId="77777777" w:rsidR="00D57D3C" w:rsidRPr="000F0A95" w:rsidRDefault="00D57D3C" w:rsidP="00132B65">
            <w:pPr>
              <w:spacing w:after="0" w:line="240" w:lineRule="auto"/>
              <w:ind w:left="-114"/>
              <w:jc w:val="right"/>
              <w:rPr>
                <w:rFonts w:ascii="Times New Roman" w:eastAsia="Times New Roman" w:hAnsi="Times New Roman" w:cs="Times New Roman"/>
                <w:i/>
                <w:sz w:val="20"/>
                <w:szCs w:val="20"/>
                <w:lang w:eastAsia="uk-UA"/>
              </w:rPr>
            </w:pPr>
            <w:r w:rsidRPr="000F0A95">
              <w:rPr>
                <w:rFonts w:ascii="Times New Roman" w:eastAsia="Times New Roman" w:hAnsi="Times New Roman" w:cs="Times New Roman"/>
                <w:i/>
                <w:sz w:val="20"/>
                <w:szCs w:val="20"/>
                <w:lang w:eastAsia="uk-UA"/>
              </w:rPr>
              <w:t>215</w:t>
            </w:r>
          </w:p>
        </w:tc>
        <w:tc>
          <w:tcPr>
            <w:tcW w:w="863" w:type="dxa"/>
            <w:tcBorders>
              <w:top w:val="nil"/>
              <w:left w:val="single" w:sz="4" w:space="0" w:color="auto"/>
              <w:bottom w:val="single" w:sz="4" w:space="0" w:color="000000"/>
              <w:right w:val="single" w:sz="4" w:space="0" w:color="auto"/>
            </w:tcBorders>
          </w:tcPr>
          <w:p w14:paraId="7FD17C22" w14:textId="3A51E48B" w:rsidR="00D57D3C" w:rsidRPr="000F0A95" w:rsidRDefault="0003704F" w:rsidP="00132B65">
            <w:pPr>
              <w:spacing w:after="0" w:line="240" w:lineRule="auto"/>
              <w:jc w:val="right"/>
              <w:rPr>
                <w:rFonts w:ascii="Times New Roman" w:eastAsia="Times New Roman" w:hAnsi="Times New Roman" w:cs="Times New Roman"/>
                <w:i/>
                <w:sz w:val="20"/>
                <w:szCs w:val="20"/>
                <w:lang w:eastAsia="uk-UA"/>
              </w:rPr>
            </w:pPr>
            <w:r>
              <w:rPr>
                <w:rFonts w:ascii="Times New Roman" w:eastAsia="Times New Roman" w:hAnsi="Times New Roman" w:cs="Times New Roman"/>
                <w:i/>
                <w:sz w:val="20"/>
                <w:szCs w:val="20"/>
                <w:lang w:eastAsia="uk-UA"/>
              </w:rPr>
              <w:t>230</w:t>
            </w:r>
          </w:p>
        </w:tc>
        <w:tc>
          <w:tcPr>
            <w:tcW w:w="851" w:type="dxa"/>
            <w:tcBorders>
              <w:top w:val="nil"/>
              <w:left w:val="single" w:sz="4" w:space="0" w:color="auto"/>
              <w:bottom w:val="single" w:sz="4" w:space="0" w:color="000000"/>
              <w:right w:val="single" w:sz="4" w:space="0" w:color="000000"/>
            </w:tcBorders>
          </w:tcPr>
          <w:p w14:paraId="2294133F" w14:textId="77777777" w:rsidR="00D57D3C" w:rsidRPr="00531F32" w:rsidRDefault="00D57D3C" w:rsidP="00132B65">
            <w:pPr>
              <w:spacing w:after="0" w:line="240" w:lineRule="auto"/>
              <w:jc w:val="right"/>
              <w:rPr>
                <w:rFonts w:ascii="Times New Roman" w:eastAsia="Times New Roman" w:hAnsi="Times New Roman" w:cs="Times New Roman"/>
                <w:i/>
                <w:sz w:val="20"/>
                <w:szCs w:val="20"/>
                <w:lang w:eastAsia="uk-UA"/>
              </w:rPr>
            </w:pPr>
            <w:r w:rsidRPr="00531F32">
              <w:rPr>
                <w:rFonts w:ascii="Times New Roman" w:eastAsia="Times New Roman" w:hAnsi="Times New Roman" w:cs="Times New Roman"/>
                <w:i/>
                <w:sz w:val="20"/>
                <w:szCs w:val="20"/>
                <w:lang w:eastAsia="uk-UA"/>
              </w:rPr>
              <w:t>234</w:t>
            </w:r>
          </w:p>
        </w:tc>
      </w:tr>
      <w:tr w:rsidR="00D57D3C" w:rsidRPr="000F0A95" w14:paraId="456D09D4" w14:textId="77777777" w:rsidTr="00B336F0">
        <w:trPr>
          <w:trHeight w:val="510"/>
        </w:trPr>
        <w:tc>
          <w:tcPr>
            <w:tcW w:w="5240" w:type="dxa"/>
            <w:tcBorders>
              <w:top w:val="nil"/>
              <w:left w:val="single" w:sz="4" w:space="0" w:color="000000"/>
              <w:bottom w:val="single" w:sz="4" w:space="0" w:color="000000"/>
              <w:right w:val="single" w:sz="4" w:space="0" w:color="000000"/>
            </w:tcBorders>
          </w:tcPr>
          <w:p w14:paraId="658A899F" w14:textId="77777777" w:rsidR="00D57D3C" w:rsidRPr="000F0A95" w:rsidRDefault="00D57D3C" w:rsidP="00132B65">
            <w:pPr>
              <w:spacing w:after="0" w:line="240" w:lineRule="auto"/>
              <w:rPr>
                <w:rFonts w:ascii="Times New Roman" w:eastAsia="Times New Roman" w:hAnsi="Times New Roman" w:cs="Times New Roman"/>
                <w:b/>
                <w:i/>
                <w:sz w:val="20"/>
                <w:szCs w:val="20"/>
                <w:lang w:eastAsia="uk-UA"/>
              </w:rPr>
            </w:pPr>
            <w:r w:rsidRPr="000F0A95">
              <w:rPr>
                <w:rFonts w:ascii="Times New Roman" w:eastAsia="Times New Roman" w:hAnsi="Times New Roman" w:cs="Times New Roman"/>
                <w:b/>
                <w:i/>
                <w:sz w:val="20"/>
                <w:szCs w:val="20"/>
                <w:lang w:eastAsia="uk-UA"/>
              </w:rPr>
              <w:t>Суб'єкти господарської діяльності</w:t>
            </w:r>
          </w:p>
          <w:p w14:paraId="0ECE838A" w14:textId="77777777" w:rsidR="00D57D3C" w:rsidRPr="000F0A95" w:rsidRDefault="00D57D3C" w:rsidP="00132B65">
            <w:pPr>
              <w:spacing w:after="0" w:line="240" w:lineRule="auto"/>
              <w:rPr>
                <w:rFonts w:ascii="Times New Roman" w:eastAsia="Times New Roman" w:hAnsi="Times New Roman" w:cs="Times New Roman"/>
                <w:b/>
                <w:i/>
                <w:sz w:val="20"/>
                <w:szCs w:val="20"/>
                <w:lang w:eastAsia="uk-UA"/>
              </w:rPr>
            </w:pPr>
            <w:r w:rsidRPr="000F0A95">
              <w:rPr>
                <w:rFonts w:ascii="Times New Roman" w:eastAsia="Times New Roman" w:hAnsi="Times New Roman" w:cs="Times New Roman"/>
                <w:b/>
                <w:i/>
                <w:sz w:val="20"/>
                <w:szCs w:val="20"/>
                <w:lang w:eastAsia="uk-UA"/>
              </w:rPr>
              <w:t>(всього по громаді)</w:t>
            </w:r>
          </w:p>
        </w:tc>
        <w:tc>
          <w:tcPr>
            <w:tcW w:w="1134" w:type="dxa"/>
            <w:tcBorders>
              <w:top w:val="nil"/>
              <w:left w:val="nil"/>
              <w:bottom w:val="single" w:sz="4" w:space="0" w:color="000000"/>
              <w:right w:val="single" w:sz="4" w:space="0" w:color="000000"/>
            </w:tcBorders>
          </w:tcPr>
          <w:p w14:paraId="2398F264" w14:textId="77777777" w:rsidR="00D57D3C" w:rsidRPr="000F0A95" w:rsidRDefault="00D57D3C" w:rsidP="00132B65">
            <w:pPr>
              <w:spacing w:after="0" w:line="240" w:lineRule="auto"/>
              <w:ind w:left="-114"/>
              <w:jc w:val="center"/>
              <w:rPr>
                <w:rFonts w:ascii="Times New Roman" w:eastAsia="Times New Roman" w:hAnsi="Times New Roman" w:cs="Times New Roman"/>
                <w:b/>
                <w:i/>
                <w:sz w:val="20"/>
                <w:szCs w:val="20"/>
                <w:lang w:eastAsia="uk-UA"/>
              </w:rPr>
            </w:pPr>
            <w:r w:rsidRPr="000F0A95">
              <w:rPr>
                <w:rFonts w:ascii="Times New Roman" w:eastAsia="Times New Roman" w:hAnsi="Times New Roman" w:cs="Times New Roman"/>
                <w:b/>
                <w:i/>
                <w:sz w:val="20"/>
                <w:szCs w:val="20"/>
                <w:lang w:eastAsia="uk-UA"/>
              </w:rPr>
              <w:t>321</w:t>
            </w:r>
          </w:p>
        </w:tc>
        <w:tc>
          <w:tcPr>
            <w:tcW w:w="709" w:type="dxa"/>
            <w:tcBorders>
              <w:top w:val="nil"/>
              <w:left w:val="nil"/>
              <w:bottom w:val="single" w:sz="4" w:space="0" w:color="000000"/>
              <w:right w:val="single" w:sz="4" w:space="0" w:color="000000"/>
            </w:tcBorders>
          </w:tcPr>
          <w:p w14:paraId="3D97B514" w14:textId="16E0F398" w:rsidR="00D57D3C" w:rsidRPr="000F0A95" w:rsidRDefault="00D57D3C" w:rsidP="00132B65">
            <w:pPr>
              <w:spacing w:after="0" w:line="240" w:lineRule="auto"/>
              <w:ind w:left="-114"/>
              <w:jc w:val="right"/>
              <w:rPr>
                <w:rFonts w:ascii="Times New Roman" w:eastAsia="Times New Roman" w:hAnsi="Times New Roman" w:cs="Times New Roman"/>
                <w:b/>
                <w:i/>
                <w:sz w:val="20"/>
                <w:szCs w:val="20"/>
                <w:lang w:eastAsia="uk-UA"/>
              </w:rPr>
            </w:pPr>
            <w:r w:rsidRPr="000F0A95">
              <w:rPr>
                <w:rFonts w:ascii="Times New Roman" w:eastAsia="Times New Roman" w:hAnsi="Times New Roman" w:cs="Times New Roman"/>
                <w:b/>
                <w:i/>
                <w:sz w:val="20"/>
                <w:szCs w:val="20"/>
                <w:lang w:eastAsia="uk-UA"/>
              </w:rPr>
              <w:t>32</w:t>
            </w:r>
            <w:r w:rsidR="0003704F">
              <w:rPr>
                <w:rFonts w:ascii="Times New Roman" w:eastAsia="Times New Roman" w:hAnsi="Times New Roman" w:cs="Times New Roman"/>
                <w:b/>
                <w:i/>
                <w:sz w:val="20"/>
                <w:szCs w:val="20"/>
                <w:lang w:eastAsia="uk-UA"/>
              </w:rPr>
              <w:t>1</w:t>
            </w:r>
          </w:p>
        </w:tc>
        <w:tc>
          <w:tcPr>
            <w:tcW w:w="696" w:type="dxa"/>
            <w:tcBorders>
              <w:top w:val="nil"/>
              <w:left w:val="nil"/>
              <w:bottom w:val="single" w:sz="4" w:space="0" w:color="000000"/>
              <w:right w:val="single" w:sz="4" w:space="0" w:color="auto"/>
            </w:tcBorders>
          </w:tcPr>
          <w:p w14:paraId="000A9670" w14:textId="0EA02A31" w:rsidR="00D57D3C" w:rsidRPr="000F0A95" w:rsidRDefault="00D57D3C" w:rsidP="00132B65">
            <w:pPr>
              <w:spacing w:after="0" w:line="240" w:lineRule="auto"/>
              <w:ind w:left="-114"/>
              <w:jc w:val="right"/>
              <w:rPr>
                <w:rFonts w:ascii="Times New Roman" w:eastAsia="Times New Roman" w:hAnsi="Times New Roman" w:cs="Times New Roman"/>
                <w:b/>
                <w:i/>
                <w:sz w:val="20"/>
                <w:szCs w:val="20"/>
                <w:lang w:eastAsia="uk-UA"/>
              </w:rPr>
            </w:pPr>
            <w:r w:rsidRPr="000F0A95">
              <w:rPr>
                <w:rFonts w:ascii="Times New Roman" w:eastAsia="Times New Roman" w:hAnsi="Times New Roman" w:cs="Times New Roman"/>
                <w:b/>
                <w:i/>
                <w:sz w:val="20"/>
                <w:szCs w:val="20"/>
                <w:lang w:eastAsia="uk-UA"/>
              </w:rPr>
              <w:t>32</w:t>
            </w:r>
            <w:r w:rsidR="0003704F">
              <w:rPr>
                <w:rFonts w:ascii="Times New Roman" w:eastAsia="Times New Roman" w:hAnsi="Times New Roman" w:cs="Times New Roman"/>
                <w:b/>
                <w:i/>
                <w:sz w:val="20"/>
                <w:szCs w:val="20"/>
                <w:lang w:eastAsia="uk-UA"/>
              </w:rPr>
              <w:t>3</w:t>
            </w:r>
          </w:p>
        </w:tc>
        <w:tc>
          <w:tcPr>
            <w:tcW w:w="863" w:type="dxa"/>
            <w:tcBorders>
              <w:top w:val="nil"/>
              <w:left w:val="single" w:sz="4" w:space="0" w:color="auto"/>
              <w:bottom w:val="single" w:sz="4" w:space="0" w:color="000000"/>
              <w:right w:val="single" w:sz="4" w:space="0" w:color="auto"/>
            </w:tcBorders>
          </w:tcPr>
          <w:p w14:paraId="3139F5D2" w14:textId="498DD0E2" w:rsidR="00D57D3C" w:rsidRPr="000F0A95" w:rsidRDefault="0003704F" w:rsidP="00132B65">
            <w:pPr>
              <w:spacing w:after="0" w:line="240" w:lineRule="auto"/>
              <w:jc w:val="right"/>
              <w:rPr>
                <w:rFonts w:ascii="Times New Roman" w:eastAsia="Times New Roman" w:hAnsi="Times New Roman" w:cs="Times New Roman"/>
                <w:b/>
                <w:i/>
                <w:sz w:val="20"/>
                <w:szCs w:val="20"/>
                <w:lang w:eastAsia="uk-UA"/>
              </w:rPr>
            </w:pPr>
            <w:r>
              <w:rPr>
                <w:rFonts w:ascii="Times New Roman" w:eastAsia="Times New Roman" w:hAnsi="Times New Roman" w:cs="Times New Roman"/>
                <w:b/>
                <w:i/>
                <w:sz w:val="20"/>
                <w:szCs w:val="20"/>
                <w:lang w:eastAsia="uk-UA"/>
              </w:rPr>
              <w:t>338</w:t>
            </w:r>
          </w:p>
        </w:tc>
        <w:tc>
          <w:tcPr>
            <w:tcW w:w="851" w:type="dxa"/>
            <w:tcBorders>
              <w:top w:val="nil"/>
              <w:left w:val="single" w:sz="4" w:space="0" w:color="auto"/>
              <w:bottom w:val="single" w:sz="4" w:space="0" w:color="000000"/>
              <w:right w:val="single" w:sz="4" w:space="0" w:color="000000"/>
            </w:tcBorders>
          </w:tcPr>
          <w:p w14:paraId="1798366F" w14:textId="77777777" w:rsidR="00D57D3C" w:rsidRPr="00531F32" w:rsidRDefault="00D57D3C" w:rsidP="00132B65">
            <w:pPr>
              <w:spacing w:after="0" w:line="240" w:lineRule="auto"/>
              <w:jc w:val="right"/>
              <w:rPr>
                <w:rFonts w:ascii="Times New Roman" w:eastAsia="Times New Roman" w:hAnsi="Times New Roman" w:cs="Times New Roman"/>
                <w:b/>
                <w:i/>
                <w:sz w:val="20"/>
                <w:szCs w:val="20"/>
                <w:lang w:eastAsia="uk-UA"/>
              </w:rPr>
            </w:pPr>
            <w:r w:rsidRPr="00531F32">
              <w:rPr>
                <w:rFonts w:ascii="Times New Roman" w:eastAsia="Times New Roman" w:hAnsi="Times New Roman" w:cs="Times New Roman"/>
                <w:b/>
                <w:i/>
                <w:sz w:val="20"/>
                <w:szCs w:val="20"/>
                <w:lang w:eastAsia="uk-UA"/>
              </w:rPr>
              <w:t>345</w:t>
            </w:r>
          </w:p>
        </w:tc>
      </w:tr>
      <w:tr w:rsidR="00D57D3C" w:rsidRPr="000F0A95" w14:paraId="081C3F32" w14:textId="77777777" w:rsidTr="00B336F0">
        <w:trPr>
          <w:trHeight w:val="510"/>
        </w:trPr>
        <w:tc>
          <w:tcPr>
            <w:tcW w:w="5240" w:type="dxa"/>
            <w:tcBorders>
              <w:top w:val="nil"/>
              <w:left w:val="single" w:sz="4" w:space="0" w:color="000000"/>
              <w:bottom w:val="single" w:sz="4" w:space="0" w:color="000000"/>
              <w:right w:val="single" w:sz="4" w:space="0" w:color="000000"/>
            </w:tcBorders>
          </w:tcPr>
          <w:p w14:paraId="031EEB20" w14:textId="77777777" w:rsidR="00D57D3C" w:rsidRPr="000F0A95" w:rsidRDefault="00D57D3C" w:rsidP="00132B65">
            <w:pPr>
              <w:spacing w:after="0" w:line="240" w:lineRule="auto"/>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Суб'єкти господарської діяльності</w:t>
            </w:r>
          </w:p>
          <w:p w14:paraId="542EEDAF" w14:textId="77777777" w:rsidR="00D57D3C" w:rsidRPr="000F0A95" w:rsidRDefault="00D57D3C" w:rsidP="00132B65">
            <w:pPr>
              <w:spacing w:after="0" w:line="240" w:lineRule="auto"/>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(всього по області)</w:t>
            </w:r>
          </w:p>
        </w:tc>
        <w:tc>
          <w:tcPr>
            <w:tcW w:w="1134" w:type="dxa"/>
            <w:tcBorders>
              <w:top w:val="nil"/>
              <w:left w:val="nil"/>
              <w:bottom w:val="single" w:sz="4" w:space="0" w:color="000000"/>
              <w:right w:val="single" w:sz="4" w:space="0" w:color="000000"/>
            </w:tcBorders>
          </w:tcPr>
          <w:p w14:paraId="27614239" w14:textId="77777777" w:rsidR="00D57D3C" w:rsidRPr="000F0A95" w:rsidRDefault="00D57D3C" w:rsidP="00132B65">
            <w:pPr>
              <w:spacing w:after="0" w:line="240" w:lineRule="auto"/>
              <w:ind w:left="-114" w:right="-103"/>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70886</w:t>
            </w:r>
          </w:p>
        </w:tc>
        <w:tc>
          <w:tcPr>
            <w:tcW w:w="709" w:type="dxa"/>
            <w:tcBorders>
              <w:top w:val="nil"/>
              <w:left w:val="nil"/>
              <w:bottom w:val="single" w:sz="4" w:space="0" w:color="000000"/>
              <w:right w:val="single" w:sz="4" w:space="0" w:color="000000"/>
            </w:tcBorders>
          </w:tcPr>
          <w:p w14:paraId="5936418C" w14:textId="77777777" w:rsidR="00D57D3C" w:rsidRPr="000F0A95" w:rsidRDefault="00D57D3C" w:rsidP="00132B65">
            <w:pPr>
              <w:spacing w:after="0" w:line="240" w:lineRule="auto"/>
              <w:ind w:left="-114" w:right="-103"/>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70837</w:t>
            </w:r>
          </w:p>
        </w:tc>
        <w:tc>
          <w:tcPr>
            <w:tcW w:w="696" w:type="dxa"/>
            <w:tcBorders>
              <w:top w:val="nil"/>
              <w:left w:val="nil"/>
              <w:bottom w:val="single" w:sz="4" w:space="0" w:color="000000"/>
              <w:right w:val="single" w:sz="4" w:space="0" w:color="auto"/>
            </w:tcBorders>
          </w:tcPr>
          <w:p w14:paraId="117D8495" w14:textId="77777777" w:rsidR="00D57D3C" w:rsidRPr="000F0A95" w:rsidRDefault="00D57D3C" w:rsidP="00132B65">
            <w:pPr>
              <w:spacing w:after="0" w:line="240" w:lineRule="auto"/>
              <w:ind w:left="-114" w:right="-103"/>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70819</w:t>
            </w:r>
          </w:p>
        </w:tc>
        <w:tc>
          <w:tcPr>
            <w:tcW w:w="863" w:type="dxa"/>
            <w:tcBorders>
              <w:top w:val="nil"/>
              <w:left w:val="single" w:sz="4" w:space="0" w:color="auto"/>
              <w:bottom w:val="single" w:sz="4" w:space="0" w:color="000000"/>
              <w:right w:val="single" w:sz="4" w:space="0" w:color="auto"/>
            </w:tcBorders>
          </w:tcPr>
          <w:p w14:paraId="1754111D" w14:textId="77777777" w:rsidR="00D57D3C" w:rsidRPr="000F0A95" w:rsidRDefault="00D57D3C" w:rsidP="00132B65">
            <w:pPr>
              <w:spacing w:after="0" w:line="240" w:lineRule="auto"/>
              <w:ind w:left="-114" w:right="-103"/>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70793</w:t>
            </w:r>
          </w:p>
        </w:tc>
        <w:tc>
          <w:tcPr>
            <w:tcW w:w="851" w:type="dxa"/>
            <w:tcBorders>
              <w:top w:val="nil"/>
              <w:left w:val="single" w:sz="4" w:space="0" w:color="auto"/>
              <w:bottom w:val="single" w:sz="4" w:space="0" w:color="000000"/>
              <w:right w:val="single" w:sz="4" w:space="0" w:color="000000"/>
            </w:tcBorders>
          </w:tcPr>
          <w:p w14:paraId="0F2135DE" w14:textId="77777777" w:rsidR="00D57D3C" w:rsidRPr="000F0A95" w:rsidRDefault="00D57D3C" w:rsidP="00132B65">
            <w:pPr>
              <w:spacing w:after="0" w:line="240" w:lineRule="auto"/>
              <w:ind w:left="-114" w:right="-103"/>
              <w:jc w:val="center"/>
              <w:rPr>
                <w:rFonts w:ascii="Times New Roman" w:eastAsia="Times New Roman" w:hAnsi="Times New Roman" w:cs="Times New Roman"/>
                <w:b/>
                <w:sz w:val="20"/>
                <w:szCs w:val="20"/>
                <w:lang w:eastAsia="uk-UA"/>
              </w:rPr>
            </w:pPr>
            <w:r w:rsidRPr="000F0A95">
              <w:rPr>
                <w:rFonts w:ascii="Times New Roman" w:eastAsia="Times New Roman" w:hAnsi="Times New Roman" w:cs="Times New Roman"/>
                <w:b/>
                <w:sz w:val="20"/>
                <w:szCs w:val="20"/>
                <w:lang w:eastAsia="uk-UA"/>
              </w:rPr>
              <w:t>71138</w:t>
            </w:r>
          </w:p>
        </w:tc>
      </w:tr>
    </w:tbl>
    <w:p w14:paraId="0F6D8CE4" w14:textId="77777777" w:rsidR="00513BC4" w:rsidRPr="00C96EAA" w:rsidRDefault="00513BC4" w:rsidP="00132B65">
      <w:pPr>
        <w:pBdr>
          <w:top w:val="nil"/>
          <w:left w:val="nil"/>
          <w:bottom w:val="nil"/>
          <w:right w:val="nil"/>
          <w:between w:val="nil"/>
        </w:pBdr>
        <w:spacing w:after="0" w:line="240" w:lineRule="auto"/>
        <w:ind w:right="-10" w:firstLine="566"/>
        <w:jc w:val="both"/>
        <w:rPr>
          <w:rFonts w:ascii="Times New Roman" w:eastAsia="Times New Roman" w:hAnsi="Times New Roman" w:cs="Times New Roman"/>
          <w:color w:val="000000"/>
          <w:kern w:val="0"/>
          <w:sz w:val="20"/>
          <w:szCs w:val="20"/>
          <w:lang w:eastAsia="uk-UA"/>
          <w14:ligatures w14:val="none"/>
        </w:rPr>
      </w:pPr>
    </w:p>
    <w:p w14:paraId="042F68E3" w14:textId="77777777" w:rsidR="00D57D3C" w:rsidRPr="00EC6599" w:rsidRDefault="00D57D3C" w:rsidP="00C96EAA">
      <w:pPr>
        <w:pBdr>
          <w:top w:val="nil"/>
          <w:left w:val="nil"/>
          <w:bottom w:val="nil"/>
          <w:right w:val="nil"/>
          <w:between w:val="nil"/>
        </w:pBdr>
        <w:spacing w:after="0" w:line="240" w:lineRule="auto"/>
        <w:ind w:firstLine="567"/>
        <w:jc w:val="both"/>
        <w:rPr>
          <w:rFonts w:ascii="Times New Roman" w:eastAsia="Times New Roman" w:hAnsi="Times New Roman" w:cs="Times New Roman"/>
          <w:sz w:val="24"/>
          <w:szCs w:val="24"/>
          <w:lang w:eastAsia="uk-UA"/>
        </w:rPr>
      </w:pPr>
      <w:r w:rsidRPr="00EC6599">
        <w:rPr>
          <w:rFonts w:ascii="Times New Roman" w:eastAsia="Times New Roman" w:hAnsi="Times New Roman" w:cs="Times New Roman"/>
          <w:color w:val="000000"/>
          <w:sz w:val="24"/>
          <w:szCs w:val="24"/>
          <w:lang w:eastAsia="uk-UA"/>
        </w:rPr>
        <w:t xml:space="preserve">Окрім діяльності підприємств, економічне життя громади характеризується також кількістю зареєстрованих фізичних та юридичних осіб підприємців. В цілому, у Первозванівській ТГ відсутнє зменшення кількості суб’єктів господарської діяльності різних форм власності. </w:t>
      </w:r>
      <w:r w:rsidRPr="00EC6599">
        <w:rPr>
          <w:rFonts w:ascii="Times New Roman" w:eastAsia="Times New Roman" w:hAnsi="Times New Roman" w:cs="Times New Roman"/>
          <w:sz w:val="24"/>
          <w:szCs w:val="24"/>
          <w:lang w:eastAsia="uk-UA"/>
        </w:rPr>
        <w:t>Станом на 01 січня 2025 року у Первозванівській ТГ нараховується  234 фізичні осіби  та 111 юридичних осіб. Фактично це 0,49% від загальної кількості суб’єктів господарської діяльності в Кіровоградській області (Табл. 23).</w:t>
      </w:r>
    </w:p>
    <w:p w14:paraId="70867FAF" w14:textId="7BAE2564" w:rsidR="00E1433B" w:rsidRPr="00AE1344" w:rsidRDefault="00D57D3C" w:rsidP="00C96EAA">
      <w:pPr>
        <w:spacing w:after="0" w:line="240" w:lineRule="auto"/>
        <w:ind w:firstLine="567"/>
        <w:jc w:val="both"/>
        <w:rPr>
          <w:rFonts w:ascii="Times New Roman" w:eastAsia="Calibri" w:hAnsi="Times New Roman" w:cs="Times New Roman"/>
          <w:bCs/>
          <w:kern w:val="0"/>
          <w:sz w:val="24"/>
          <w:szCs w:val="24"/>
          <w14:ligatures w14:val="none"/>
        </w:rPr>
      </w:pPr>
      <w:r w:rsidRPr="00EC6599">
        <w:rPr>
          <w:rFonts w:ascii="Times New Roman" w:eastAsia="Times New Roman" w:hAnsi="Times New Roman" w:cs="Times New Roman"/>
          <w:sz w:val="24"/>
          <w:szCs w:val="24"/>
          <w:lang w:eastAsia="uk-UA"/>
        </w:rPr>
        <w:t xml:space="preserve">Найбільшим роботодавцем в громаді є ДП «СХІД-ГЗК» Інгульська шахта, в якій  кількість найманих працівників  </w:t>
      </w:r>
      <w:r w:rsidR="0003704F" w:rsidRPr="00EC6599">
        <w:rPr>
          <w:rFonts w:ascii="Times New Roman" w:eastAsia="Times New Roman" w:hAnsi="Times New Roman" w:cs="Times New Roman"/>
          <w:sz w:val="24"/>
          <w:szCs w:val="24"/>
          <w:lang w:eastAsia="uk-UA"/>
        </w:rPr>
        <w:t xml:space="preserve">станом на 01 січня 2025 року становить  </w:t>
      </w:r>
      <w:r w:rsidRPr="00EC6599">
        <w:rPr>
          <w:rFonts w:ascii="Times New Roman" w:eastAsia="Times New Roman" w:hAnsi="Times New Roman" w:cs="Times New Roman"/>
          <w:sz w:val="24"/>
          <w:szCs w:val="24"/>
          <w:lang w:eastAsia="uk-UA"/>
        </w:rPr>
        <w:t>561 особ</w:t>
      </w:r>
      <w:r w:rsidR="0003704F" w:rsidRPr="00EC6599">
        <w:rPr>
          <w:rFonts w:ascii="Times New Roman" w:eastAsia="Times New Roman" w:hAnsi="Times New Roman" w:cs="Times New Roman"/>
          <w:sz w:val="24"/>
          <w:szCs w:val="24"/>
          <w:lang w:eastAsia="uk-UA"/>
        </w:rPr>
        <w:t>у.</w:t>
      </w:r>
      <w:r w:rsidRPr="00531F32">
        <w:rPr>
          <w:rFonts w:ascii="Times New Roman" w:eastAsia="Times New Roman" w:hAnsi="Times New Roman" w:cs="Times New Roman"/>
          <w:sz w:val="28"/>
          <w:szCs w:val="28"/>
          <w:lang w:eastAsia="uk-UA"/>
        </w:rPr>
        <w:t xml:space="preserve"> </w:t>
      </w:r>
      <w:r w:rsidR="003B1154" w:rsidRPr="003B1154">
        <w:rPr>
          <w:rFonts w:ascii="Calibri" w:eastAsia="Times New Roman" w:hAnsi="Calibri" w:cs="Times New Roman"/>
          <w:kern w:val="0"/>
          <w:lang w:eastAsia="uk-UA"/>
          <w14:ligatures w14:val="none"/>
        </w:rPr>
        <w:br w:type="page"/>
      </w:r>
    </w:p>
    <w:p w14:paraId="691BF891" w14:textId="3CF63F61" w:rsidR="00BF2CA7" w:rsidRPr="00EC6599" w:rsidRDefault="00BF2CA7" w:rsidP="00132B65">
      <w:pPr>
        <w:pStyle w:val="2"/>
        <w:spacing w:before="0" w:after="0" w:line="240" w:lineRule="auto"/>
        <w:ind w:firstLine="567"/>
        <w:rPr>
          <w:rFonts w:ascii="Times New Roman" w:hAnsi="Times New Roman" w:cs="Times New Roman"/>
          <w:b/>
          <w:i/>
          <w:iCs/>
          <w:color w:val="000000" w:themeColor="text1"/>
          <w:sz w:val="24"/>
          <w:szCs w:val="24"/>
        </w:rPr>
      </w:pPr>
      <w:bookmarkStart w:id="26" w:name="_Toc225954729"/>
      <w:r w:rsidRPr="00EC6599">
        <w:rPr>
          <w:rFonts w:ascii="Times New Roman" w:hAnsi="Times New Roman" w:cs="Times New Roman"/>
          <w:b/>
          <w:i/>
          <w:iCs/>
          <w:color w:val="000000" w:themeColor="text1"/>
          <w:sz w:val="24"/>
          <w:szCs w:val="24"/>
        </w:rPr>
        <w:lastRenderedPageBreak/>
        <w:t>8. Фінансовий стан та бюджет територіальної громади</w:t>
      </w:r>
      <w:bookmarkEnd w:id="26"/>
    </w:p>
    <w:p w14:paraId="5C442401" w14:textId="0B861B4B" w:rsidR="003B1154" w:rsidRPr="00EC6599" w:rsidRDefault="003B1154" w:rsidP="00647CB6">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EC6599">
        <w:rPr>
          <w:rFonts w:ascii="Times New Roman" w:eastAsia="Times New Roman" w:hAnsi="Times New Roman" w:cs="Times New Roman"/>
          <w:kern w:val="0"/>
          <w:sz w:val="24"/>
          <w:szCs w:val="24"/>
          <w:lang w:eastAsia="uk-UA"/>
          <w14:ligatures w14:val="none"/>
        </w:rPr>
        <w:t>За рахунок сільського бюджету фінансуються – 24 бюджетних установ</w:t>
      </w:r>
      <w:r w:rsidR="00AE1344" w:rsidRPr="00EC6599">
        <w:rPr>
          <w:rFonts w:ascii="Times New Roman" w:eastAsia="Times New Roman" w:hAnsi="Times New Roman" w:cs="Times New Roman"/>
          <w:kern w:val="0"/>
          <w:sz w:val="24"/>
          <w:szCs w:val="24"/>
          <w:lang w:eastAsia="uk-UA"/>
          <w14:ligatures w14:val="none"/>
        </w:rPr>
        <w:t>и, заклади</w:t>
      </w:r>
      <w:r w:rsidRPr="00EC6599">
        <w:rPr>
          <w:rFonts w:ascii="Times New Roman" w:eastAsia="Times New Roman" w:hAnsi="Times New Roman" w:cs="Times New Roman"/>
          <w:kern w:val="0"/>
          <w:sz w:val="24"/>
          <w:szCs w:val="24"/>
          <w:lang w:eastAsia="uk-UA"/>
          <w14:ligatures w14:val="none"/>
        </w:rPr>
        <w:t xml:space="preserve"> та підприємств</w:t>
      </w:r>
      <w:r w:rsidR="00AE1344" w:rsidRPr="00EC6599">
        <w:rPr>
          <w:rFonts w:ascii="Times New Roman" w:eastAsia="Times New Roman" w:hAnsi="Times New Roman" w:cs="Times New Roman"/>
          <w:kern w:val="0"/>
          <w:sz w:val="24"/>
          <w:szCs w:val="24"/>
          <w:lang w:eastAsia="uk-UA"/>
          <w14:ligatures w14:val="none"/>
        </w:rPr>
        <w:t>а</w:t>
      </w:r>
      <w:r w:rsidRPr="00EC6599">
        <w:rPr>
          <w:rFonts w:ascii="Times New Roman" w:eastAsia="Times New Roman" w:hAnsi="Times New Roman" w:cs="Times New Roman"/>
          <w:kern w:val="0"/>
          <w:sz w:val="24"/>
          <w:szCs w:val="24"/>
          <w:lang w:eastAsia="uk-UA"/>
          <w14:ligatures w14:val="none"/>
        </w:rPr>
        <w:t>, у тому числі:</w:t>
      </w:r>
    </w:p>
    <w:p w14:paraId="3D26122E" w14:textId="77777777"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Первозванівська сільська рада</w:t>
      </w:r>
    </w:p>
    <w:p w14:paraId="7894440D" w14:textId="77777777"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ВОМСКТ ВК Первозванівської сільради</w:t>
      </w:r>
    </w:p>
    <w:p w14:paraId="6B03A2A7" w14:textId="77777777"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Фінансовий відділ Первозванівської сільської ради</w:t>
      </w:r>
    </w:p>
    <w:p w14:paraId="0583CB4B" w14:textId="77777777"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ЦНСПН Первозванівської сільської ради</w:t>
      </w:r>
    </w:p>
    <w:p w14:paraId="2C1AC202" w14:textId="77777777"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КП Первозванівської с/р "Добробут"</w:t>
      </w:r>
    </w:p>
    <w:p w14:paraId="19917E53" w14:textId="77777777"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КП "Бережинський Комунальник"</w:t>
      </w:r>
    </w:p>
    <w:p w14:paraId="7DA80772" w14:textId="02248504"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Первозванівський ліцей з трьома філіями Федорів</w:t>
      </w:r>
      <w:r w:rsidR="00AE1344" w:rsidRPr="00EC6599">
        <w:rPr>
          <w:rFonts w:ascii="Times New Roman" w:eastAsia="Calibri" w:hAnsi="Times New Roman" w:cs="Times New Roman"/>
          <w:kern w:val="0"/>
          <w:sz w:val="24"/>
          <w:szCs w:val="24"/>
          <w14:ligatures w14:val="none"/>
        </w:rPr>
        <w:t>ською, Степовою та Калинівською</w:t>
      </w:r>
      <w:r w:rsidRPr="00EC6599">
        <w:rPr>
          <w:rFonts w:ascii="Times New Roman" w:eastAsia="Calibri" w:hAnsi="Times New Roman" w:cs="Times New Roman"/>
          <w:kern w:val="0"/>
          <w:sz w:val="24"/>
          <w:szCs w:val="24"/>
          <w14:ligatures w14:val="none"/>
        </w:rPr>
        <w:t xml:space="preserve"> </w:t>
      </w:r>
    </w:p>
    <w:p w14:paraId="3232A3B1" w14:textId="719A8892"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Бережинський ліцей «Лідер» з трьома філіями Клинцівс</w:t>
      </w:r>
      <w:r w:rsidR="00AE1344" w:rsidRPr="00EC6599">
        <w:rPr>
          <w:rFonts w:ascii="Times New Roman" w:eastAsia="Calibri" w:hAnsi="Times New Roman" w:cs="Times New Roman"/>
          <w:kern w:val="0"/>
          <w:sz w:val="24"/>
          <w:szCs w:val="24"/>
          <w14:ligatures w14:val="none"/>
        </w:rPr>
        <w:t>ькою, Гаївською та Покровською</w:t>
      </w:r>
    </w:p>
    <w:p w14:paraId="5BBE79C4" w14:textId="77777777"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ЗДО загального типу «Колосок» с. Сонячне</w:t>
      </w:r>
    </w:p>
    <w:p w14:paraId="35524472" w14:textId="77777777"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ЗДО загального типу «Вогник» с. Калинівка</w:t>
      </w:r>
    </w:p>
    <w:p w14:paraId="3018A700" w14:textId="77777777"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ЗДО ясла - садок загального типу «Колосок» с. Бережинка</w:t>
      </w:r>
    </w:p>
    <w:p w14:paraId="3CCB7FD2" w14:textId="77777777"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 xml:space="preserve">ЗДО загального типу «Сонечко» с. Клинці </w:t>
      </w:r>
    </w:p>
    <w:p w14:paraId="65F36671" w14:textId="77777777"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ЗДО загального типу «Сонечко» с. Покровське</w:t>
      </w:r>
    </w:p>
    <w:p w14:paraId="45ADDE02" w14:textId="77777777"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Times New Roman" w:hAnsi="Times New Roman" w:cs="Times New Roman"/>
          <w:kern w:val="0"/>
          <w:sz w:val="24"/>
          <w:szCs w:val="24"/>
          <w:lang w:eastAsia="ru-RU"/>
          <w14:ligatures w14:val="none"/>
        </w:rPr>
        <w:t>Комунальний заклад «Первозванівський центр культури та дозвілля» з трьома філіями</w:t>
      </w:r>
    </w:p>
    <w:p w14:paraId="3A2ACE37" w14:textId="77777777"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Times New Roman" w:hAnsi="Times New Roman" w:cs="Times New Roman"/>
          <w:kern w:val="0"/>
          <w:sz w:val="24"/>
          <w:szCs w:val="24"/>
          <w:lang w:eastAsia="ru-RU"/>
          <w14:ligatures w14:val="none"/>
        </w:rPr>
        <w:t>Комунальний заклад «Бережинський центр культури та дозвілля» з двома філіями</w:t>
      </w:r>
    </w:p>
    <w:p w14:paraId="1735E581" w14:textId="77777777"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color w:val="000000"/>
          <w:kern w:val="0"/>
          <w:sz w:val="24"/>
          <w:szCs w:val="24"/>
          <w:lang w:eastAsia="ru-RU" w:bidi="ru-RU"/>
          <w14:ligatures w14:val="none"/>
        </w:rPr>
        <w:t xml:space="preserve">КЗ </w:t>
      </w:r>
      <w:r w:rsidRPr="00EC6599">
        <w:rPr>
          <w:rFonts w:ascii="Times New Roman" w:eastAsia="Calibri" w:hAnsi="Times New Roman" w:cs="Times New Roman"/>
          <w:color w:val="000000"/>
          <w:kern w:val="0"/>
          <w:sz w:val="24"/>
          <w:szCs w:val="24"/>
          <w:lang w:bidi="uk-UA"/>
          <w14:ligatures w14:val="none"/>
        </w:rPr>
        <w:t>«Первозванівська публічна бібліотека» з сімью філіями</w:t>
      </w:r>
    </w:p>
    <w:p w14:paraId="09B25152" w14:textId="77777777" w:rsidR="003B1154" w:rsidRPr="00EC6599" w:rsidRDefault="003B1154" w:rsidP="00647CB6">
      <w:pPr>
        <w:widowControl w:val="0"/>
        <w:numPr>
          <w:ilvl w:val="0"/>
          <w:numId w:val="31"/>
        </w:numPr>
        <w:autoSpaceDE w:val="0"/>
        <w:autoSpaceDN w:val="0"/>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Комунальний заклад позашкільної освіти Первозванівської сільської ради «Дивосвіт»</w:t>
      </w:r>
    </w:p>
    <w:p w14:paraId="18E666E5" w14:textId="77777777" w:rsidR="003B1154" w:rsidRPr="00EC6599" w:rsidRDefault="003B1154" w:rsidP="00647CB6">
      <w:pPr>
        <w:numPr>
          <w:ilvl w:val="0"/>
          <w:numId w:val="31"/>
        </w:numPr>
        <w:spacing w:after="0" w:line="240" w:lineRule="auto"/>
        <w:ind w:left="0"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 xml:space="preserve">Комунальний заклад «Центр фізичного здоров’я населення «Спорт для всіх» Первозванівської сільської ради. </w:t>
      </w:r>
    </w:p>
    <w:p w14:paraId="5A062A32" w14:textId="497AE6DB" w:rsidR="003B1154" w:rsidRPr="00EC6599" w:rsidRDefault="003B1154" w:rsidP="00647CB6">
      <w:pPr>
        <w:widowControl w:val="0"/>
        <w:autoSpaceDE w:val="0"/>
        <w:autoSpaceDN w:val="0"/>
        <w:spacing w:after="0" w:line="240" w:lineRule="auto"/>
        <w:ind w:firstLine="567"/>
        <w:jc w:val="both"/>
        <w:rPr>
          <w:rFonts w:ascii="Times New Roman" w:eastAsia="Calibri" w:hAnsi="Times New Roman" w:cs="Times New Roman"/>
          <w:kern w:val="0"/>
          <w:sz w:val="24"/>
          <w:szCs w:val="24"/>
          <w14:ligatures w14:val="none"/>
        </w:rPr>
      </w:pPr>
      <w:r w:rsidRPr="00EC6599">
        <w:rPr>
          <w:rFonts w:ascii="Times New Roman" w:eastAsia="Calibri" w:hAnsi="Times New Roman" w:cs="Times New Roman"/>
          <w:kern w:val="0"/>
          <w:sz w:val="24"/>
          <w:szCs w:val="24"/>
          <w14:ligatures w14:val="none"/>
        </w:rPr>
        <w:t>Основними суб’єктами господарської діяльності на території громади є видобувне підприємство,</w:t>
      </w:r>
      <w:r w:rsidRPr="00EC6599">
        <w:rPr>
          <w:rFonts w:ascii="Times New Roman" w:eastAsia="Calibri" w:hAnsi="Times New Roman" w:cs="Times New Roman"/>
          <w:spacing w:val="1"/>
          <w:kern w:val="0"/>
          <w:sz w:val="24"/>
          <w:szCs w:val="24"/>
          <w14:ligatures w14:val="none"/>
        </w:rPr>
        <w:t xml:space="preserve"> промислові підприємств, підприємства торгівлі, </w:t>
      </w:r>
      <w:r w:rsidRPr="00EC6599">
        <w:rPr>
          <w:rFonts w:ascii="Times New Roman" w:eastAsia="Calibri" w:hAnsi="Times New Roman" w:cs="Times New Roman"/>
          <w:kern w:val="0"/>
          <w:sz w:val="24"/>
          <w:szCs w:val="24"/>
          <w14:ligatures w14:val="none"/>
        </w:rPr>
        <w:t>фермерські</w:t>
      </w:r>
      <w:r w:rsidRPr="00EC6599">
        <w:rPr>
          <w:rFonts w:ascii="Times New Roman" w:eastAsia="Calibri" w:hAnsi="Times New Roman" w:cs="Times New Roman"/>
          <w:spacing w:val="1"/>
          <w:kern w:val="0"/>
          <w:sz w:val="24"/>
          <w:szCs w:val="24"/>
          <w14:ligatures w14:val="none"/>
        </w:rPr>
        <w:t xml:space="preserve"> </w:t>
      </w:r>
      <w:r w:rsidRPr="00EC6599">
        <w:rPr>
          <w:rFonts w:ascii="Times New Roman" w:eastAsia="Calibri" w:hAnsi="Times New Roman" w:cs="Times New Roman"/>
          <w:kern w:val="0"/>
          <w:sz w:val="24"/>
          <w:szCs w:val="24"/>
          <w14:ligatures w14:val="none"/>
        </w:rPr>
        <w:t>та</w:t>
      </w:r>
      <w:r w:rsidRPr="00EC6599">
        <w:rPr>
          <w:rFonts w:ascii="Times New Roman" w:eastAsia="Calibri" w:hAnsi="Times New Roman" w:cs="Times New Roman"/>
          <w:spacing w:val="1"/>
          <w:kern w:val="0"/>
          <w:sz w:val="24"/>
          <w:szCs w:val="24"/>
          <w14:ligatures w14:val="none"/>
        </w:rPr>
        <w:t xml:space="preserve"> </w:t>
      </w:r>
      <w:r w:rsidRPr="00EC6599">
        <w:rPr>
          <w:rFonts w:ascii="Times New Roman" w:eastAsia="Calibri" w:hAnsi="Times New Roman" w:cs="Times New Roman"/>
          <w:kern w:val="0"/>
          <w:sz w:val="24"/>
          <w:szCs w:val="24"/>
          <w14:ligatures w14:val="none"/>
        </w:rPr>
        <w:t>особисті</w:t>
      </w:r>
      <w:r w:rsidRPr="00EC6599">
        <w:rPr>
          <w:rFonts w:ascii="Times New Roman" w:eastAsia="Calibri" w:hAnsi="Times New Roman" w:cs="Times New Roman"/>
          <w:spacing w:val="-2"/>
          <w:kern w:val="0"/>
          <w:sz w:val="24"/>
          <w:szCs w:val="24"/>
          <w14:ligatures w14:val="none"/>
        </w:rPr>
        <w:t xml:space="preserve"> </w:t>
      </w:r>
      <w:r w:rsidRPr="00EC6599">
        <w:rPr>
          <w:rFonts w:ascii="Times New Roman" w:eastAsia="Calibri" w:hAnsi="Times New Roman" w:cs="Times New Roman"/>
          <w:kern w:val="0"/>
          <w:sz w:val="24"/>
          <w:szCs w:val="24"/>
          <w14:ligatures w14:val="none"/>
        </w:rPr>
        <w:t>селянські</w:t>
      </w:r>
      <w:r w:rsidRPr="00EC6599">
        <w:rPr>
          <w:rFonts w:ascii="Times New Roman" w:eastAsia="Calibri" w:hAnsi="Times New Roman" w:cs="Times New Roman"/>
          <w:spacing w:val="-1"/>
          <w:kern w:val="0"/>
          <w:sz w:val="24"/>
          <w:szCs w:val="24"/>
          <w14:ligatures w14:val="none"/>
        </w:rPr>
        <w:t xml:space="preserve"> </w:t>
      </w:r>
      <w:r w:rsidRPr="00EC6599">
        <w:rPr>
          <w:rFonts w:ascii="Times New Roman" w:eastAsia="Calibri" w:hAnsi="Times New Roman" w:cs="Times New Roman"/>
          <w:kern w:val="0"/>
          <w:sz w:val="24"/>
          <w:szCs w:val="24"/>
          <w14:ligatures w14:val="none"/>
        </w:rPr>
        <w:t>господарства та фізичні</w:t>
      </w:r>
      <w:r w:rsidRPr="00EC6599">
        <w:rPr>
          <w:rFonts w:ascii="Times New Roman" w:eastAsia="Calibri" w:hAnsi="Times New Roman" w:cs="Times New Roman"/>
          <w:spacing w:val="4"/>
          <w:kern w:val="0"/>
          <w:sz w:val="24"/>
          <w:szCs w:val="24"/>
          <w14:ligatures w14:val="none"/>
        </w:rPr>
        <w:t xml:space="preserve"> </w:t>
      </w:r>
      <w:r w:rsidRPr="00EC6599">
        <w:rPr>
          <w:rFonts w:ascii="Times New Roman" w:eastAsia="Calibri" w:hAnsi="Times New Roman" w:cs="Times New Roman"/>
          <w:kern w:val="0"/>
          <w:sz w:val="24"/>
          <w:szCs w:val="24"/>
          <w14:ligatures w14:val="none"/>
        </w:rPr>
        <w:t>особи-підприємці.</w:t>
      </w:r>
    </w:p>
    <w:p w14:paraId="0AF74730" w14:textId="77777777" w:rsidR="00AE1344" w:rsidRPr="00647CB6" w:rsidRDefault="00AE1344" w:rsidP="00132B65">
      <w:pPr>
        <w:widowControl w:val="0"/>
        <w:autoSpaceDE w:val="0"/>
        <w:autoSpaceDN w:val="0"/>
        <w:spacing w:after="0" w:line="240" w:lineRule="auto"/>
        <w:ind w:firstLine="709"/>
        <w:jc w:val="both"/>
        <w:rPr>
          <w:rFonts w:ascii="Times New Roman" w:eastAsia="Calibri" w:hAnsi="Times New Roman" w:cs="Times New Roman"/>
          <w:kern w:val="0"/>
          <w:sz w:val="20"/>
          <w:szCs w:val="20"/>
          <w14:ligatures w14:val="none"/>
        </w:rPr>
      </w:pPr>
    </w:p>
    <w:p w14:paraId="398D932F" w14:textId="28246691" w:rsidR="003B1154" w:rsidRDefault="003B1154" w:rsidP="00132B65">
      <w:pPr>
        <w:widowControl w:val="0"/>
        <w:autoSpaceDE w:val="0"/>
        <w:autoSpaceDN w:val="0"/>
        <w:spacing w:after="0" w:line="240" w:lineRule="auto"/>
        <w:ind w:firstLine="709"/>
        <w:jc w:val="center"/>
        <w:rPr>
          <w:rFonts w:ascii="Times New Roman" w:eastAsia="Calibri" w:hAnsi="Times New Roman" w:cs="Times New Roman"/>
          <w:b/>
          <w:bCs/>
          <w:kern w:val="0"/>
          <w:sz w:val="20"/>
          <w:szCs w:val="20"/>
          <w14:ligatures w14:val="none"/>
        </w:rPr>
      </w:pPr>
      <w:r w:rsidRPr="003B1154">
        <w:rPr>
          <w:rFonts w:ascii="Times New Roman" w:eastAsia="Calibri" w:hAnsi="Times New Roman" w:cs="Times New Roman"/>
          <w:b/>
          <w:bCs/>
          <w:kern w:val="0"/>
          <w:sz w:val="20"/>
          <w:szCs w:val="20"/>
          <w14:ligatures w14:val="none"/>
        </w:rPr>
        <w:t>Таблиця 24.  Основні бюджетоутворюючі підприємства Первозванівської ТГ:</w:t>
      </w:r>
    </w:p>
    <w:p w14:paraId="177F99AD" w14:textId="77777777" w:rsidR="00BB2698" w:rsidRPr="003B1154" w:rsidRDefault="00BB2698" w:rsidP="00132B65">
      <w:pPr>
        <w:widowControl w:val="0"/>
        <w:autoSpaceDE w:val="0"/>
        <w:autoSpaceDN w:val="0"/>
        <w:spacing w:after="0" w:line="240" w:lineRule="auto"/>
        <w:ind w:firstLine="709"/>
        <w:jc w:val="center"/>
        <w:rPr>
          <w:rFonts w:ascii="Times New Roman" w:eastAsia="Calibri" w:hAnsi="Times New Roman" w:cs="Times New Roman"/>
          <w:b/>
          <w:bCs/>
          <w:kern w:val="0"/>
          <w:sz w:val="20"/>
          <w:szCs w:val="20"/>
          <w14:ligatures w14:val="none"/>
        </w:rPr>
      </w:pPr>
    </w:p>
    <w:tbl>
      <w:tblPr>
        <w:tblStyle w:val="25"/>
        <w:tblW w:w="97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1"/>
        <w:gridCol w:w="4852"/>
      </w:tblGrid>
      <w:tr w:rsidR="003B1154" w:rsidRPr="003B1154" w14:paraId="64F4832A" w14:textId="77777777" w:rsidTr="00AF1C64">
        <w:trPr>
          <w:trHeight w:val="236"/>
          <w:jc w:val="center"/>
        </w:trPr>
        <w:tc>
          <w:tcPr>
            <w:tcW w:w="4851" w:type="dxa"/>
            <w:shd w:val="clear" w:color="auto" w:fill="FFD966"/>
          </w:tcPr>
          <w:p w14:paraId="075455CF" w14:textId="77777777" w:rsidR="003B1154" w:rsidRPr="003B1154" w:rsidRDefault="003B1154" w:rsidP="00132B65">
            <w:pPr>
              <w:jc w:val="center"/>
              <w:rPr>
                <w:rFonts w:ascii="Times New Roman" w:eastAsia="Times New Roman" w:hAnsi="Times New Roman" w:cs="Times New Roman"/>
                <w:b/>
                <w:bCs/>
                <w:sz w:val="20"/>
                <w:szCs w:val="20"/>
                <w:lang w:eastAsia="uk-UA"/>
              </w:rPr>
            </w:pPr>
            <w:r w:rsidRPr="003B1154">
              <w:rPr>
                <w:rFonts w:ascii="Times New Roman" w:eastAsia="Times New Roman" w:hAnsi="Times New Roman" w:cs="Times New Roman"/>
                <w:b/>
                <w:bCs/>
                <w:sz w:val="20"/>
                <w:szCs w:val="20"/>
                <w:lang w:eastAsia="uk-UA"/>
              </w:rPr>
              <w:t>Назва</w:t>
            </w:r>
          </w:p>
        </w:tc>
        <w:tc>
          <w:tcPr>
            <w:tcW w:w="4852" w:type="dxa"/>
            <w:shd w:val="clear" w:color="auto" w:fill="FFD966"/>
          </w:tcPr>
          <w:p w14:paraId="496C909C" w14:textId="77777777" w:rsidR="003B1154" w:rsidRPr="003B1154" w:rsidRDefault="003B1154" w:rsidP="00132B65">
            <w:pPr>
              <w:jc w:val="center"/>
              <w:rPr>
                <w:rFonts w:ascii="Times New Roman" w:eastAsia="Times New Roman" w:hAnsi="Times New Roman" w:cs="Times New Roman"/>
                <w:b/>
                <w:bCs/>
                <w:sz w:val="20"/>
                <w:szCs w:val="20"/>
                <w:lang w:eastAsia="uk-UA"/>
              </w:rPr>
            </w:pPr>
            <w:r w:rsidRPr="003B1154">
              <w:rPr>
                <w:rFonts w:ascii="Times New Roman" w:eastAsia="Times New Roman" w:hAnsi="Times New Roman" w:cs="Times New Roman"/>
                <w:b/>
                <w:bCs/>
                <w:sz w:val="20"/>
                <w:szCs w:val="20"/>
                <w:lang w:eastAsia="uk-UA"/>
              </w:rPr>
              <w:t>Вид діяльності</w:t>
            </w:r>
          </w:p>
        </w:tc>
      </w:tr>
      <w:tr w:rsidR="003B1154" w:rsidRPr="003B1154" w14:paraId="65EC9449" w14:textId="77777777" w:rsidTr="00AF1C64">
        <w:trPr>
          <w:trHeight w:val="285"/>
          <w:jc w:val="center"/>
        </w:trPr>
        <w:tc>
          <w:tcPr>
            <w:tcW w:w="4851" w:type="dxa"/>
          </w:tcPr>
          <w:p w14:paraId="1358E1F0"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IНГУЛЬСЬКА ШАХТА ДП СГЗК, ФIЛIЯ</w:t>
            </w:r>
          </w:p>
        </w:tc>
        <w:tc>
          <w:tcPr>
            <w:tcW w:w="4852" w:type="dxa"/>
          </w:tcPr>
          <w:p w14:paraId="53E07B72"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Добування уранових і торієвих руд</w:t>
            </w:r>
          </w:p>
        </w:tc>
      </w:tr>
      <w:tr w:rsidR="003B1154" w:rsidRPr="003B1154" w14:paraId="745C6FE6" w14:textId="77777777" w:rsidTr="00AF1C64">
        <w:trPr>
          <w:trHeight w:val="285"/>
          <w:jc w:val="center"/>
        </w:trPr>
        <w:tc>
          <w:tcPr>
            <w:tcW w:w="4851" w:type="dxa"/>
          </w:tcPr>
          <w:p w14:paraId="4001A67C"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АЛЛЄГРО-ОПТ ПП</w:t>
            </w:r>
          </w:p>
        </w:tc>
        <w:tc>
          <w:tcPr>
            <w:tcW w:w="4852" w:type="dxa"/>
          </w:tcPr>
          <w:p w14:paraId="1A5CC774"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Неспеціалізована оптова торгівля</w:t>
            </w:r>
          </w:p>
        </w:tc>
      </w:tr>
      <w:tr w:rsidR="003B1154" w:rsidRPr="003B1154" w14:paraId="728637CA" w14:textId="77777777" w:rsidTr="00AF1C64">
        <w:trPr>
          <w:trHeight w:val="273"/>
          <w:jc w:val="center"/>
        </w:trPr>
        <w:tc>
          <w:tcPr>
            <w:tcW w:w="4851" w:type="dxa"/>
          </w:tcPr>
          <w:p w14:paraId="193DC4B1"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ТОВ "КОМАНДОР ТРЕЙД"</w:t>
            </w:r>
          </w:p>
        </w:tc>
        <w:tc>
          <w:tcPr>
            <w:tcW w:w="4852" w:type="dxa"/>
          </w:tcPr>
          <w:p w14:paraId="71AF70C5"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Виробництво м’яса</w:t>
            </w:r>
          </w:p>
        </w:tc>
      </w:tr>
      <w:tr w:rsidR="003B1154" w:rsidRPr="003B1154" w14:paraId="2FC95993" w14:textId="77777777" w:rsidTr="00AF1C64">
        <w:trPr>
          <w:trHeight w:val="285"/>
          <w:jc w:val="center"/>
        </w:trPr>
        <w:tc>
          <w:tcPr>
            <w:tcW w:w="4851" w:type="dxa"/>
          </w:tcPr>
          <w:p w14:paraId="221734E6"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ФГ "Покровське"</w:t>
            </w:r>
          </w:p>
        </w:tc>
        <w:tc>
          <w:tcPr>
            <w:tcW w:w="4852" w:type="dxa"/>
          </w:tcPr>
          <w:p w14:paraId="6F552069"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Вирощування зернових культур</w:t>
            </w:r>
          </w:p>
        </w:tc>
      </w:tr>
      <w:tr w:rsidR="003B1154" w:rsidRPr="003B1154" w14:paraId="4121CD9E" w14:textId="77777777" w:rsidTr="00AF1C64">
        <w:trPr>
          <w:trHeight w:val="285"/>
          <w:jc w:val="center"/>
        </w:trPr>
        <w:tc>
          <w:tcPr>
            <w:tcW w:w="4851" w:type="dxa"/>
          </w:tcPr>
          <w:p w14:paraId="5A7E38F0"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РАССВЄТ - АГРО ТОВ</w:t>
            </w:r>
          </w:p>
        </w:tc>
        <w:tc>
          <w:tcPr>
            <w:tcW w:w="4852" w:type="dxa"/>
          </w:tcPr>
          <w:p w14:paraId="375B358A"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Вирощування зернових культур</w:t>
            </w:r>
          </w:p>
        </w:tc>
      </w:tr>
      <w:tr w:rsidR="003B1154" w:rsidRPr="003B1154" w14:paraId="1E8F1D0A" w14:textId="77777777" w:rsidTr="00AF1C64">
        <w:trPr>
          <w:trHeight w:val="285"/>
          <w:jc w:val="center"/>
        </w:trPr>
        <w:tc>
          <w:tcPr>
            <w:tcW w:w="4851" w:type="dxa"/>
          </w:tcPr>
          <w:p w14:paraId="48DA021C"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ДП ДГ "Елітне" ІСГС НААН</w:t>
            </w:r>
          </w:p>
        </w:tc>
        <w:tc>
          <w:tcPr>
            <w:tcW w:w="4852" w:type="dxa"/>
          </w:tcPr>
          <w:p w14:paraId="6E8FD299"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Вирощування зернових культур</w:t>
            </w:r>
          </w:p>
        </w:tc>
      </w:tr>
      <w:tr w:rsidR="003B1154" w:rsidRPr="003B1154" w14:paraId="7C5A5611" w14:textId="77777777" w:rsidTr="00AF1C64">
        <w:trPr>
          <w:trHeight w:val="285"/>
          <w:jc w:val="center"/>
        </w:trPr>
        <w:tc>
          <w:tcPr>
            <w:tcW w:w="4851" w:type="dxa"/>
          </w:tcPr>
          <w:p w14:paraId="7359BA02"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ТОВ АГРОФІРМА ГАЇВСЬКЕ</w:t>
            </w:r>
          </w:p>
        </w:tc>
        <w:tc>
          <w:tcPr>
            <w:tcW w:w="4852" w:type="dxa"/>
          </w:tcPr>
          <w:p w14:paraId="5441D377"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Вирощування зернових культур</w:t>
            </w:r>
          </w:p>
        </w:tc>
      </w:tr>
      <w:tr w:rsidR="003B1154" w:rsidRPr="003B1154" w14:paraId="200AB9B2" w14:textId="77777777" w:rsidTr="00AF1C64">
        <w:trPr>
          <w:trHeight w:val="285"/>
          <w:jc w:val="center"/>
        </w:trPr>
        <w:tc>
          <w:tcPr>
            <w:tcW w:w="4851" w:type="dxa"/>
          </w:tcPr>
          <w:p w14:paraId="30A4C236"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ПП "АРТУР"</w:t>
            </w:r>
          </w:p>
        </w:tc>
        <w:tc>
          <w:tcPr>
            <w:tcW w:w="4852" w:type="dxa"/>
          </w:tcPr>
          <w:p w14:paraId="3BBB6B28"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Вирощування зернових культур</w:t>
            </w:r>
          </w:p>
        </w:tc>
      </w:tr>
      <w:tr w:rsidR="003B1154" w:rsidRPr="003B1154" w14:paraId="532FBEBE" w14:textId="77777777" w:rsidTr="00AF1C64">
        <w:trPr>
          <w:trHeight w:val="273"/>
          <w:jc w:val="center"/>
        </w:trPr>
        <w:tc>
          <w:tcPr>
            <w:tcW w:w="4851" w:type="dxa"/>
          </w:tcPr>
          <w:p w14:paraId="5682A52C"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СФГ Фоменка Є.В.</w:t>
            </w:r>
          </w:p>
        </w:tc>
        <w:tc>
          <w:tcPr>
            <w:tcW w:w="4852" w:type="dxa"/>
          </w:tcPr>
          <w:p w14:paraId="6D077C12" w14:textId="77777777" w:rsidR="003B1154" w:rsidRPr="00AF1C64" w:rsidRDefault="003B115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Вирощування зернових культур</w:t>
            </w:r>
          </w:p>
        </w:tc>
      </w:tr>
      <w:tr w:rsidR="00732994" w:rsidRPr="003B1154" w14:paraId="60D71CC7" w14:textId="77777777" w:rsidTr="00AF1C64">
        <w:trPr>
          <w:trHeight w:val="273"/>
          <w:jc w:val="center"/>
        </w:trPr>
        <w:tc>
          <w:tcPr>
            <w:tcW w:w="4851" w:type="dxa"/>
          </w:tcPr>
          <w:p w14:paraId="667EAA36" w14:textId="6E80886D" w:rsidR="00732994" w:rsidRPr="00AF1C64" w:rsidRDefault="00732994" w:rsidP="00132B65">
            <w:pPr>
              <w:rPr>
                <w:rFonts w:ascii="Times New Roman" w:eastAsia="Times New Roman" w:hAnsi="Times New Roman" w:cs="Times New Roman"/>
                <w:sz w:val="24"/>
                <w:szCs w:val="24"/>
                <w:lang w:eastAsia="uk-UA"/>
              </w:rPr>
            </w:pPr>
            <w:r w:rsidRPr="00732994">
              <w:rPr>
                <w:rFonts w:ascii="Times New Roman" w:eastAsia="Times New Roman" w:hAnsi="Times New Roman" w:cs="Times New Roman"/>
                <w:sz w:val="24"/>
                <w:szCs w:val="24"/>
                <w:lang w:eastAsia="uk-UA"/>
              </w:rPr>
              <w:t>ТОВ "Горизонт-агро"</w:t>
            </w:r>
          </w:p>
        </w:tc>
        <w:tc>
          <w:tcPr>
            <w:tcW w:w="4852" w:type="dxa"/>
          </w:tcPr>
          <w:p w14:paraId="2454B601" w14:textId="01CBA5B9" w:rsidR="00732994" w:rsidRPr="00AF1C64" w:rsidRDefault="0073299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Вирощування зернових культур</w:t>
            </w:r>
          </w:p>
        </w:tc>
      </w:tr>
      <w:tr w:rsidR="00732994" w:rsidRPr="003B1154" w14:paraId="5A7223EC" w14:textId="77777777" w:rsidTr="00AF1C64">
        <w:trPr>
          <w:trHeight w:val="273"/>
          <w:jc w:val="center"/>
        </w:trPr>
        <w:tc>
          <w:tcPr>
            <w:tcW w:w="4851" w:type="dxa"/>
          </w:tcPr>
          <w:p w14:paraId="602B7EC3" w14:textId="12979E51" w:rsidR="00732994" w:rsidRPr="00AF1C64" w:rsidRDefault="00732994" w:rsidP="00132B65">
            <w:pPr>
              <w:rPr>
                <w:rFonts w:ascii="Times New Roman" w:eastAsia="Times New Roman" w:hAnsi="Times New Roman" w:cs="Times New Roman"/>
                <w:sz w:val="24"/>
                <w:szCs w:val="24"/>
                <w:lang w:eastAsia="uk-UA"/>
              </w:rPr>
            </w:pPr>
            <w:r w:rsidRPr="00732994">
              <w:rPr>
                <w:rFonts w:ascii="Times New Roman" w:eastAsia="Times New Roman" w:hAnsi="Times New Roman" w:cs="Times New Roman"/>
                <w:sz w:val="24"/>
                <w:szCs w:val="24"/>
                <w:lang w:eastAsia="uk-UA"/>
              </w:rPr>
              <w:t>ФГ "Трибиненка Олега Миколайовича"</w:t>
            </w:r>
          </w:p>
        </w:tc>
        <w:tc>
          <w:tcPr>
            <w:tcW w:w="4852" w:type="dxa"/>
          </w:tcPr>
          <w:p w14:paraId="7FAAE723" w14:textId="7CA160E7" w:rsidR="00732994" w:rsidRPr="00AF1C64" w:rsidRDefault="00732994" w:rsidP="00132B65">
            <w:pPr>
              <w:rPr>
                <w:rFonts w:ascii="Times New Roman" w:eastAsia="Times New Roman" w:hAnsi="Times New Roman" w:cs="Times New Roman"/>
                <w:sz w:val="24"/>
                <w:szCs w:val="24"/>
                <w:lang w:eastAsia="uk-UA"/>
              </w:rPr>
            </w:pPr>
            <w:r w:rsidRPr="00AF1C64">
              <w:rPr>
                <w:rFonts w:ascii="Times New Roman" w:eastAsia="Times New Roman" w:hAnsi="Times New Roman" w:cs="Times New Roman"/>
                <w:sz w:val="24"/>
                <w:szCs w:val="24"/>
                <w:lang w:eastAsia="uk-UA"/>
              </w:rPr>
              <w:t>Вирощування зернових культур</w:t>
            </w:r>
          </w:p>
        </w:tc>
      </w:tr>
    </w:tbl>
    <w:p w14:paraId="3418855A" w14:textId="77777777" w:rsidR="003B1154" w:rsidRPr="00EC6599" w:rsidRDefault="003B1154" w:rsidP="00647CB6">
      <w:pPr>
        <w:pStyle w:val="3"/>
        <w:spacing w:before="0" w:after="0" w:line="240" w:lineRule="auto"/>
        <w:ind w:firstLine="567"/>
        <w:rPr>
          <w:rFonts w:ascii="Times New Roman" w:eastAsia="Calibri" w:hAnsi="Times New Roman" w:cs="Times New Roman"/>
          <w:b/>
          <w:bCs/>
          <w:color w:val="auto"/>
          <w:sz w:val="24"/>
          <w:szCs w:val="24"/>
          <w:lang w:eastAsia="uk-UA"/>
        </w:rPr>
      </w:pPr>
      <w:r w:rsidRPr="00EC6599">
        <w:rPr>
          <w:rFonts w:ascii="Times New Roman" w:eastAsia="Calibri" w:hAnsi="Times New Roman" w:cs="Times New Roman"/>
          <w:b/>
          <w:bCs/>
          <w:color w:val="auto"/>
          <w:sz w:val="24"/>
          <w:szCs w:val="24"/>
          <w:lang w:eastAsia="uk-UA"/>
        </w:rPr>
        <w:t xml:space="preserve">8.1. Дохідна частина </w:t>
      </w:r>
    </w:p>
    <w:p w14:paraId="2BC08E36" w14:textId="77777777" w:rsidR="003B1154" w:rsidRPr="00EC6599" w:rsidRDefault="003B1154" w:rsidP="001E56A0">
      <w:pPr>
        <w:pBdr>
          <w:top w:val="nil"/>
          <w:left w:val="nil"/>
          <w:bottom w:val="nil"/>
          <w:right w:val="nil"/>
          <w:between w:val="nil"/>
        </w:pBdr>
        <w:tabs>
          <w:tab w:val="left" w:pos="10348"/>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EC6599">
        <w:rPr>
          <w:rFonts w:ascii="Times New Roman" w:eastAsia="Times New Roman" w:hAnsi="Times New Roman" w:cs="Times New Roman"/>
          <w:kern w:val="0"/>
          <w:sz w:val="24"/>
          <w:szCs w:val="24"/>
          <w:lang w:eastAsia="uk-UA"/>
          <w14:ligatures w14:val="none"/>
        </w:rPr>
        <w:t>Проект бюджету громади на 2025 рік та розрахунки його показників здійснено відповідно до вимог Бюджетного кодексу України, окремих положень Закону України «Про Державний бюджет України на 2025 рік», прогнозних показників економічного і соціального розвитку та розрахункових показників Міністерства фінансів України та ряду інших параметрів (прожитковий мінімум, мінімальна заробітна плата, прогнозний індекс зростання споживчих цін, коефіцієнт підвищення вартості енергоносіїв тощо), а також з урахуванням запроваджених змін до законодавства у зв’язку із введенням військового стану.</w:t>
      </w:r>
    </w:p>
    <w:p w14:paraId="151C7028" w14:textId="11BE158D" w:rsidR="003B1154" w:rsidRPr="00EC6599" w:rsidRDefault="003B1154" w:rsidP="001E56A0">
      <w:pPr>
        <w:pBdr>
          <w:top w:val="nil"/>
          <w:left w:val="nil"/>
          <w:bottom w:val="nil"/>
          <w:right w:val="nil"/>
          <w:between w:val="nil"/>
        </w:pBdr>
        <w:tabs>
          <w:tab w:val="left" w:pos="10348"/>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EC6599">
        <w:rPr>
          <w:rFonts w:ascii="Times New Roman" w:eastAsia="Times New Roman" w:hAnsi="Times New Roman" w:cs="Times New Roman"/>
          <w:kern w:val="0"/>
          <w:sz w:val="24"/>
          <w:szCs w:val="24"/>
          <w:lang w:eastAsia="uk-UA"/>
          <w14:ligatures w14:val="none"/>
        </w:rPr>
        <w:t xml:space="preserve">При розрахунку дохідної частини бюджету громади було враховано статистичні показники, які використовуються при розрахунку прогнозних надходжень податків та зборів, </w:t>
      </w:r>
      <w:r w:rsidRPr="00EC6599">
        <w:rPr>
          <w:rFonts w:ascii="Times New Roman" w:eastAsia="Times New Roman" w:hAnsi="Times New Roman" w:cs="Times New Roman"/>
          <w:kern w:val="0"/>
          <w:sz w:val="24"/>
          <w:szCs w:val="24"/>
          <w:lang w:eastAsia="uk-UA"/>
          <w14:ligatures w14:val="none"/>
        </w:rPr>
        <w:lastRenderedPageBreak/>
        <w:t>очікувані показники економічного і соціального розвитку сільської територіальної громади на 2025 рік, з урахуванням особливостей військового стану, а також фактичне виконання дохідної частини бюджету громади за результатами 2024 року.</w:t>
      </w:r>
    </w:p>
    <w:p w14:paraId="444D8D3A" w14:textId="77777777" w:rsidR="00395B8A" w:rsidRPr="00AE1344" w:rsidRDefault="00395B8A" w:rsidP="00132B65">
      <w:pPr>
        <w:pBdr>
          <w:top w:val="nil"/>
          <w:left w:val="nil"/>
          <w:bottom w:val="nil"/>
          <w:right w:val="nil"/>
          <w:between w:val="nil"/>
        </w:pBdr>
        <w:tabs>
          <w:tab w:val="left" w:pos="10348"/>
        </w:tabs>
        <w:spacing w:after="0" w:line="240" w:lineRule="auto"/>
        <w:ind w:firstLine="709"/>
        <w:jc w:val="both"/>
        <w:rPr>
          <w:rFonts w:ascii="Times New Roman" w:eastAsia="Times New Roman" w:hAnsi="Times New Roman" w:cs="Times New Roman"/>
          <w:kern w:val="0"/>
          <w:sz w:val="28"/>
          <w:szCs w:val="24"/>
          <w:lang w:val="ru-RU" w:eastAsia="uk-UA"/>
          <w14:ligatures w14:val="none"/>
        </w:rPr>
      </w:pPr>
    </w:p>
    <w:p w14:paraId="7F076D64" w14:textId="77777777" w:rsidR="003B1154" w:rsidRPr="003B1154" w:rsidRDefault="003B1154" w:rsidP="00132B65">
      <w:pPr>
        <w:spacing w:after="0" w:line="240" w:lineRule="auto"/>
        <w:jc w:val="center"/>
        <w:rPr>
          <w:rFonts w:ascii="Times New Roman" w:eastAsia="Times New Roman" w:hAnsi="Times New Roman" w:cs="Times New Roman"/>
          <w:b/>
          <w:bCs/>
          <w:kern w:val="0"/>
          <w:sz w:val="24"/>
          <w:szCs w:val="24"/>
          <w:lang w:eastAsia="uk-UA"/>
          <w14:ligatures w14:val="none"/>
        </w:rPr>
      </w:pPr>
      <w:r w:rsidRPr="003B1154">
        <w:rPr>
          <w:rFonts w:ascii="Times New Roman" w:eastAsia="Times New Roman" w:hAnsi="Times New Roman" w:cs="Times New Roman"/>
          <w:noProof/>
          <w:kern w:val="0"/>
          <w:sz w:val="24"/>
          <w:szCs w:val="24"/>
          <w:lang w:val="ru-RU" w:eastAsia="ru-RU"/>
          <w14:ligatures w14:val="none"/>
        </w:rPr>
        <w:drawing>
          <wp:inline distT="0" distB="0" distL="0" distR="0" wp14:anchorId="361644AC" wp14:editId="7A67CB13">
            <wp:extent cx="6210300" cy="3817620"/>
            <wp:effectExtent l="0" t="0" r="0" b="0"/>
            <wp:docPr id="10"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3B1154">
        <w:rPr>
          <w:rFonts w:ascii="Times New Roman" w:eastAsia="Times New Roman" w:hAnsi="Times New Roman" w:cs="Times New Roman"/>
          <w:b/>
          <w:bCs/>
          <w:kern w:val="0"/>
          <w:lang w:eastAsia="uk-UA"/>
          <w14:ligatures w14:val="none"/>
        </w:rPr>
        <w:t>Діаграма 10. Показники доходів бюджету громади за 2021-2025 рр., тис.грн</w:t>
      </w:r>
      <w:r w:rsidRPr="003B1154">
        <w:rPr>
          <w:rFonts w:ascii="Times New Roman" w:eastAsia="Times New Roman" w:hAnsi="Times New Roman" w:cs="Times New Roman"/>
          <w:b/>
          <w:bCs/>
          <w:kern w:val="0"/>
          <w:sz w:val="24"/>
          <w:szCs w:val="24"/>
          <w:lang w:eastAsia="uk-UA"/>
          <w14:ligatures w14:val="none"/>
        </w:rPr>
        <w:t>.</w:t>
      </w:r>
    </w:p>
    <w:p w14:paraId="5AFCA4BD" w14:textId="77777777" w:rsidR="003B1154" w:rsidRPr="00EC6599"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p>
    <w:p w14:paraId="1ED918C4" w14:textId="2C18B1A0" w:rsidR="005F36D9" w:rsidRPr="00EC6599" w:rsidRDefault="003B1154" w:rsidP="00EC6599">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EC6599">
        <w:rPr>
          <w:rFonts w:ascii="Times New Roman" w:eastAsia="Times New Roman" w:hAnsi="Times New Roman" w:cs="Times New Roman"/>
          <w:kern w:val="0"/>
          <w:sz w:val="24"/>
          <w:szCs w:val="24"/>
          <w:lang w:eastAsia="uk-UA"/>
          <w14:ligatures w14:val="none"/>
        </w:rPr>
        <w:t>Плановий обсяг дохідної частини бюджету громади на 2025 рік з урахуванням трансфертів складає 117 838,3 тис. грн. (в тому числі обсяг загального фонду – 116 021,3 тис. грн., обсяг спеціального фонду – 1 817,0 тис. грн)., що становить 79,8% від фактичних показників 2024 року (Діагр.10).</w:t>
      </w:r>
    </w:p>
    <w:p w14:paraId="040DCB6C" w14:textId="77777777" w:rsidR="00BB2698" w:rsidRPr="001E56A0" w:rsidRDefault="00BB2698" w:rsidP="00132B65">
      <w:pPr>
        <w:spacing w:after="0" w:line="240" w:lineRule="auto"/>
        <w:jc w:val="center"/>
        <w:rPr>
          <w:rFonts w:ascii="Times New Roman" w:eastAsia="Times New Roman" w:hAnsi="Times New Roman" w:cs="Times New Roman"/>
          <w:b/>
          <w:bCs/>
          <w:kern w:val="0"/>
          <w:sz w:val="20"/>
          <w:szCs w:val="20"/>
          <w:lang w:eastAsia="uk-UA"/>
          <w14:ligatures w14:val="none"/>
        </w:rPr>
      </w:pPr>
    </w:p>
    <w:p w14:paraId="6ADF1433" w14:textId="20419041" w:rsidR="003B1154" w:rsidRDefault="003B1154" w:rsidP="00132B65">
      <w:pPr>
        <w:spacing w:after="0" w:line="240" w:lineRule="auto"/>
        <w:jc w:val="center"/>
        <w:rPr>
          <w:rFonts w:ascii="Times New Roman" w:eastAsia="Times New Roman" w:hAnsi="Times New Roman" w:cs="Times New Roman"/>
          <w:b/>
          <w:bCs/>
          <w:kern w:val="0"/>
          <w:lang w:eastAsia="uk-UA"/>
          <w14:ligatures w14:val="none"/>
        </w:rPr>
      </w:pPr>
      <w:r w:rsidRPr="003B1154">
        <w:rPr>
          <w:rFonts w:ascii="Times New Roman" w:eastAsia="Times New Roman" w:hAnsi="Times New Roman" w:cs="Times New Roman"/>
          <w:b/>
          <w:bCs/>
          <w:kern w:val="0"/>
          <w:lang w:eastAsia="uk-UA"/>
          <w14:ligatures w14:val="none"/>
        </w:rPr>
        <w:t>Таблиця 25. Структура власних доходів Первозванівської ТГ за 2021-2024рр., тис. грн.</w:t>
      </w:r>
    </w:p>
    <w:p w14:paraId="0E47D2ED" w14:textId="77777777" w:rsidR="00BB2698" w:rsidRPr="001E56A0" w:rsidRDefault="00BB2698" w:rsidP="00132B65">
      <w:pPr>
        <w:spacing w:after="0" w:line="240" w:lineRule="auto"/>
        <w:jc w:val="center"/>
        <w:rPr>
          <w:rFonts w:ascii="Times New Roman" w:eastAsia="Times New Roman" w:hAnsi="Times New Roman" w:cs="Times New Roman"/>
          <w:b/>
          <w:bCs/>
          <w:kern w:val="0"/>
          <w:sz w:val="20"/>
          <w:szCs w:val="20"/>
          <w:lang w:eastAsia="uk-UA"/>
          <w14:ligatures w14:val="none"/>
        </w:rPr>
      </w:pPr>
    </w:p>
    <w:tbl>
      <w:tblPr>
        <w:tblW w:w="5110" w:type="pct"/>
        <w:tblInd w:w="-147" w:type="dxa"/>
        <w:tblLayout w:type="fixed"/>
        <w:tblLook w:val="04A0" w:firstRow="1" w:lastRow="0" w:firstColumn="1" w:lastColumn="0" w:noHBand="0" w:noVBand="1"/>
      </w:tblPr>
      <w:tblGrid>
        <w:gridCol w:w="2384"/>
        <w:gridCol w:w="1044"/>
        <w:gridCol w:w="598"/>
        <w:gridCol w:w="896"/>
        <w:gridCol w:w="600"/>
        <w:gridCol w:w="898"/>
        <w:gridCol w:w="598"/>
        <w:gridCol w:w="896"/>
        <w:gridCol w:w="560"/>
        <w:gridCol w:w="1015"/>
        <w:gridCol w:w="582"/>
      </w:tblGrid>
      <w:tr w:rsidR="003B1154" w:rsidRPr="003B1154" w14:paraId="57850AD5" w14:textId="77777777" w:rsidTr="001E56A0">
        <w:trPr>
          <w:trHeight w:val="314"/>
        </w:trPr>
        <w:tc>
          <w:tcPr>
            <w:tcW w:w="1183" w:type="pct"/>
            <w:vMerge w:val="restart"/>
            <w:tcBorders>
              <w:top w:val="single" w:sz="4" w:space="0" w:color="auto"/>
              <w:left w:val="single" w:sz="4" w:space="0" w:color="auto"/>
              <w:bottom w:val="single" w:sz="4" w:space="0" w:color="auto"/>
              <w:right w:val="single" w:sz="4" w:space="0" w:color="auto"/>
            </w:tcBorders>
            <w:shd w:val="clear" w:color="auto" w:fill="FFD966"/>
            <w:vAlign w:val="center"/>
            <w:hideMark/>
          </w:tcPr>
          <w:p w14:paraId="0B16D434"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Показники</w:t>
            </w:r>
          </w:p>
        </w:tc>
        <w:tc>
          <w:tcPr>
            <w:tcW w:w="815" w:type="pct"/>
            <w:gridSpan w:val="2"/>
            <w:tcBorders>
              <w:top w:val="single" w:sz="4" w:space="0" w:color="auto"/>
              <w:left w:val="nil"/>
              <w:bottom w:val="single" w:sz="4" w:space="0" w:color="auto"/>
              <w:right w:val="single" w:sz="4" w:space="0" w:color="auto"/>
            </w:tcBorders>
            <w:shd w:val="clear" w:color="auto" w:fill="FFD966"/>
            <w:vAlign w:val="center"/>
            <w:hideMark/>
          </w:tcPr>
          <w:p w14:paraId="05D7831F"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2021 рік</w:t>
            </w:r>
          </w:p>
        </w:tc>
        <w:tc>
          <w:tcPr>
            <w:tcW w:w="743" w:type="pct"/>
            <w:gridSpan w:val="2"/>
            <w:tcBorders>
              <w:top w:val="single" w:sz="4" w:space="0" w:color="auto"/>
              <w:left w:val="nil"/>
              <w:bottom w:val="single" w:sz="4" w:space="0" w:color="auto"/>
              <w:right w:val="single" w:sz="4" w:space="0" w:color="auto"/>
            </w:tcBorders>
            <w:shd w:val="clear" w:color="auto" w:fill="FFD966"/>
            <w:vAlign w:val="center"/>
            <w:hideMark/>
          </w:tcPr>
          <w:p w14:paraId="37CDE087"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2022 рік</w:t>
            </w:r>
          </w:p>
        </w:tc>
        <w:tc>
          <w:tcPr>
            <w:tcW w:w="743" w:type="pct"/>
            <w:gridSpan w:val="2"/>
            <w:tcBorders>
              <w:top w:val="single" w:sz="4" w:space="0" w:color="auto"/>
              <w:left w:val="nil"/>
              <w:bottom w:val="single" w:sz="4" w:space="0" w:color="auto"/>
              <w:right w:val="single" w:sz="4" w:space="0" w:color="auto"/>
            </w:tcBorders>
            <w:shd w:val="clear" w:color="auto" w:fill="FFD966"/>
            <w:vAlign w:val="center"/>
            <w:hideMark/>
          </w:tcPr>
          <w:p w14:paraId="702B7195"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2023 рік</w:t>
            </w:r>
          </w:p>
        </w:tc>
        <w:tc>
          <w:tcPr>
            <w:tcW w:w="723" w:type="pct"/>
            <w:gridSpan w:val="2"/>
            <w:tcBorders>
              <w:top w:val="single" w:sz="4" w:space="0" w:color="auto"/>
              <w:left w:val="nil"/>
              <w:bottom w:val="single" w:sz="4" w:space="0" w:color="auto"/>
              <w:right w:val="single" w:sz="4" w:space="0" w:color="auto"/>
            </w:tcBorders>
            <w:shd w:val="clear" w:color="auto" w:fill="FFD966"/>
            <w:vAlign w:val="center"/>
            <w:hideMark/>
          </w:tcPr>
          <w:p w14:paraId="4DB15977"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2024 рік</w:t>
            </w:r>
          </w:p>
        </w:tc>
        <w:tc>
          <w:tcPr>
            <w:tcW w:w="793" w:type="pct"/>
            <w:gridSpan w:val="2"/>
            <w:tcBorders>
              <w:top w:val="single" w:sz="4" w:space="0" w:color="auto"/>
              <w:left w:val="nil"/>
              <w:bottom w:val="single" w:sz="4" w:space="0" w:color="auto"/>
              <w:right w:val="single" w:sz="4" w:space="0" w:color="auto"/>
            </w:tcBorders>
            <w:shd w:val="clear" w:color="auto" w:fill="FFD966"/>
            <w:vAlign w:val="center"/>
          </w:tcPr>
          <w:p w14:paraId="27C1F948"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2025 рік</w:t>
            </w:r>
          </w:p>
        </w:tc>
      </w:tr>
      <w:tr w:rsidR="003B1154" w:rsidRPr="003B1154" w14:paraId="6CC73AAF" w14:textId="77777777" w:rsidTr="001E56A0">
        <w:trPr>
          <w:trHeight w:val="277"/>
        </w:trPr>
        <w:tc>
          <w:tcPr>
            <w:tcW w:w="1183" w:type="pct"/>
            <w:vMerge/>
            <w:tcBorders>
              <w:top w:val="single" w:sz="4" w:space="0" w:color="auto"/>
              <w:left w:val="single" w:sz="4" w:space="0" w:color="auto"/>
              <w:bottom w:val="single" w:sz="4" w:space="0" w:color="auto"/>
              <w:right w:val="single" w:sz="4" w:space="0" w:color="auto"/>
            </w:tcBorders>
            <w:shd w:val="clear" w:color="auto" w:fill="FFD966"/>
            <w:vAlign w:val="center"/>
            <w:hideMark/>
          </w:tcPr>
          <w:p w14:paraId="25FD78C1"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p>
        </w:tc>
        <w:tc>
          <w:tcPr>
            <w:tcW w:w="518" w:type="pct"/>
            <w:tcBorders>
              <w:top w:val="single" w:sz="4" w:space="0" w:color="auto"/>
              <w:left w:val="nil"/>
              <w:bottom w:val="single" w:sz="4" w:space="0" w:color="auto"/>
              <w:right w:val="single" w:sz="4" w:space="0" w:color="auto"/>
            </w:tcBorders>
            <w:shd w:val="clear" w:color="auto" w:fill="FFD966"/>
            <w:vAlign w:val="center"/>
            <w:hideMark/>
          </w:tcPr>
          <w:p w14:paraId="080E42C2" w14:textId="77777777" w:rsidR="003B1154" w:rsidRPr="003B1154" w:rsidRDefault="003B1154" w:rsidP="00132B65">
            <w:pPr>
              <w:spacing w:after="0" w:line="240" w:lineRule="auto"/>
              <w:jc w:val="center"/>
              <w:rPr>
                <w:rFonts w:ascii="Times New Roman" w:eastAsia="Times New Roman" w:hAnsi="Times New Roman" w:cs="Times New Roman"/>
                <w:b/>
                <w:bCs/>
                <w:kern w:val="0"/>
                <w:sz w:val="18"/>
                <w:szCs w:val="20"/>
                <w:lang w:eastAsia="ru-RU"/>
                <w14:ligatures w14:val="none"/>
              </w:rPr>
            </w:pPr>
            <w:r w:rsidRPr="003B1154">
              <w:rPr>
                <w:rFonts w:ascii="Times New Roman" w:eastAsia="Times New Roman" w:hAnsi="Times New Roman" w:cs="Times New Roman"/>
                <w:b/>
                <w:bCs/>
                <w:kern w:val="0"/>
                <w:sz w:val="18"/>
                <w:szCs w:val="20"/>
                <w:lang w:eastAsia="ru-RU"/>
                <w14:ligatures w14:val="none"/>
              </w:rPr>
              <w:t>обсяг, тис.грн.</w:t>
            </w:r>
          </w:p>
        </w:tc>
        <w:tc>
          <w:tcPr>
            <w:tcW w:w="296" w:type="pct"/>
            <w:tcBorders>
              <w:top w:val="single" w:sz="4" w:space="0" w:color="auto"/>
              <w:left w:val="nil"/>
              <w:bottom w:val="single" w:sz="4" w:space="0" w:color="auto"/>
              <w:right w:val="single" w:sz="4" w:space="0" w:color="auto"/>
            </w:tcBorders>
            <w:shd w:val="clear" w:color="auto" w:fill="FFD966"/>
            <w:vAlign w:val="center"/>
            <w:hideMark/>
          </w:tcPr>
          <w:p w14:paraId="2623BA42" w14:textId="77777777" w:rsidR="003B1154" w:rsidRPr="003B1154" w:rsidRDefault="003B1154" w:rsidP="00132B65">
            <w:pPr>
              <w:spacing w:after="0" w:line="240" w:lineRule="auto"/>
              <w:jc w:val="center"/>
              <w:rPr>
                <w:rFonts w:ascii="Times New Roman" w:eastAsia="Times New Roman" w:hAnsi="Times New Roman" w:cs="Times New Roman"/>
                <w:b/>
                <w:bCs/>
                <w:kern w:val="0"/>
                <w:sz w:val="18"/>
                <w:szCs w:val="20"/>
                <w:lang w:eastAsia="ru-RU"/>
                <w14:ligatures w14:val="none"/>
              </w:rPr>
            </w:pPr>
            <w:r w:rsidRPr="003B1154">
              <w:rPr>
                <w:rFonts w:ascii="Times New Roman" w:eastAsia="Times New Roman" w:hAnsi="Times New Roman" w:cs="Times New Roman"/>
                <w:b/>
                <w:bCs/>
                <w:kern w:val="0"/>
                <w:sz w:val="18"/>
                <w:szCs w:val="20"/>
                <w:lang w:eastAsia="ru-RU"/>
                <w14:ligatures w14:val="none"/>
              </w:rPr>
              <w:t>%</w:t>
            </w:r>
          </w:p>
        </w:tc>
        <w:tc>
          <w:tcPr>
            <w:tcW w:w="445" w:type="pct"/>
            <w:tcBorders>
              <w:top w:val="single" w:sz="4" w:space="0" w:color="auto"/>
              <w:left w:val="nil"/>
              <w:bottom w:val="single" w:sz="4" w:space="0" w:color="auto"/>
              <w:right w:val="single" w:sz="4" w:space="0" w:color="auto"/>
            </w:tcBorders>
            <w:shd w:val="clear" w:color="auto" w:fill="FFD966"/>
            <w:vAlign w:val="center"/>
            <w:hideMark/>
          </w:tcPr>
          <w:p w14:paraId="43AD4F24" w14:textId="77777777" w:rsidR="003B1154" w:rsidRPr="003B1154" w:rsidRDefault="003B1154" w:rsidP="00132B65">
            <w:pPr>
              <w:spacing w:after="0" w:line="240" w:lineRule="auto"/>
              <w:jc w:val="center"/>
              <w:rPr>
                <w:rFonts w:ascii="Times New Roman" w:eastAsia="Times New Roman" w:hAnsi="Times New Roman" w:cs="Times New Roman"/>
                <w:b/>
                <w:bCs/>
                <w:kern w:val="0"/>
                <w:sz w:val="18"/>
                <w:szCs w:val="20"/>
                <w:lang w:eastAsia="ru-RU"/>
                <w14:ligatures w14:val="none"/>
              </w:rPr>
            </w:pPr>
            <w:r w:rsidRPr="003B1154">
              <w:rPr>
                <w:rFonts w:ascii="Times New Roman" w:eastAsia="Times New Roman" w:hAnsi="Times New Roman" w:cs="Times New Roman"/>
                <w:b/>
                <w:bCs/>
                <w:kern w:val="0"/>
                <w:sz w:val="18"/>
                <w:szCs w:val="20"/>
                <w:lang w:eastAsia="ru-RU"/>
                <w14:ligatures w14:val="none"/>
              </w:rPr>
              <w:t>обсяг, тис.грн</w:t>
            </w:r>
          </w:p>
        </w:tc>
        <w:tc>
          <w:tcPr>
            <w:tcW w:w="298" w:type="pct"/>
            <w:tcBorders>
              <w:top w:val="single" w:sz="4" w:space="0" w:color="auto"/>
              <w:left w:val="nil"/>
              <w:bottom w:val="single" w:sz="4" w:space="0" w:color="auto"/>
              <w:right w:val="single" w:sz="4" w:space="0" w:color="auto"/>
            </w:tcBorders>
            <w:shd w:val="clear" w:color="auto" w:fill="FFD966"/>
            <w:vAlign w:val="center"/>
            <w:hideMark/>
          </w:tcPr>
          <w:p w14:paraId="6AC1F7C2" w14:textId="77777777" w:rsidR="003B1154" w:rsidRPr="003B1154" w:rsidRDefault="003B1154" w:rsidP="00132B65">
            <w:pPr>
              <w:spacing w:after="0" w:line="240" w:lineRule="auto"/>
              <w:jc w:val="center"/>
              <w:rPr>
                <w:rFonts w:ascii="Times New Roman" w:eastAsia="Times New Roman" w:hAnsi="Times New Roman" w:cs="Times New Roman"/>
                <w:b/>
                <w:bCs/>
                <w:kern w:val="0"/>
                <w:sz w:val="18"/>
                <w:szCs w:val="20"/>
                <w:lang w:eastAsia="ru-RU"/>
                <w14:ligatures w14:val="none"/>
              </w:rPr>
            </w:pPr>
            <w:r w:rsidRPr="003B1154">
              <w:rPr>
                <w:rFonts w:ascii="Times New Roman" w:eastAsia="Times New Roman" w:hAnsi="Times New Roman" w:cs="Times New Roman"/>
                <w:b/>
                <w:bCs/>
                <w:kern w:val="0"/>
                <w:sz w:val="18"/>
                <w:szCs w:val="20"/>
                <w:lang w:eastAsia="ru-RU"/>
                <w14:ligatures w14:val="none"/>
              </w:rPr>
              <w:t>%</w:t>
            </w:r>
          </w:p>
        </w:tc>
        <w:tc>
          <w:tcPr>
            <w:tcW w:w="446" w:type="pct"/>
            <w:tcBorders>
              <w:top w:val="single" w:sz="4" w:space="0" w:color="auto"/>
              <w:left w:val="nil"/>
              <w:bottom w:val="single" w:sz="4" w:space="0" w:color="auto"/>
              <w:right w:val="single" w:sz="4" w:space="0" w:color="auto"/>
            </w:tcBorders>
            <w:shd w:val="clear" w:color="auto" w:fill="FFD966"/>
            <w:vAlign w:val="center"/>
            <w:hideMark/>
          </w:tcPr>
          <w:p w14:paraId="2E4ACBF5" w14:textId="77777777" w:rsidR="003B1154" w:rsidRPr="003B1154" w:rsidRDefault="003B1154" w:rsidP="00132B65">
            <w:pPr>
              <w:spacing w:after="0" w:line="240" w:lineRule="auto"/>
              <w:jc w:val="center"/>
              <w:rPr>
                <w:rFonts w:ascii="Times New Roman" w:eastAsia="Times New Roman" w:hAnsi="Times New Roman" w:cs="Times New Roman"/>
                <w:b/>
                <w:bCs/>
                <w:kern w:val="0"/>
                <w:sz w:val="18"/>
                <w:szCs w:val="20"/>
                <w:lang w:eastAsia="ru-RU"/>
                <w14:ligatures w14:val="none"/>
              </w:rPr>
            </w:pPr>
            <w:r w:rsidRPr="003B1154">
              <w:rPr>
                <w:rFonts w:ascii="Times New Roman" w:eastAsia="Times New Roman" w:hAnsi="Times New Roman" w:cs="Times New Roman"/>
                <w:b/>
                <w:bCs/>
                <w:kern w:val="0"/>
                <w:sz w:val="18"/>
                <w:szCs w:val="20"/>
                <w:lang w:eastAsia="ru-RU"/>
                <w14:ligatures w14:val="none"/>
              </w:rPr>
              <w:t>обсяг, тис.грн</w:t>
            </w:r>
          </w:p>
        </w:tc>
        <w:tc>
          <w:tcPr>
            <w:tcW w:w="297" w:type="pct"/>
            <w:tcBorders>
              <w:top w:val="single" w:sz="4" w:space="0" w:color="auto"/>
              <w:left w:val="nil"/>
              <w:bottom w:val="single" w:sz="4" w:space="0" w:color="auto"/>
              <w:right w:val="single" w:sz="4" w:space="0" w:color="auto"/>
            </w:tcBorders>
            <w:shd w:val="clear" w:color="auto" w:fill="FFD966"/>
            <w:vAlign w:val="center"/>
            <w:hideMark/>
          </w:tcPr>
          <w:p w14:paraId="067F40DC" w14:textId="77777777" w:rsidR="003B1154" w:rsidRPr="003B1154" w:rsidRDefault="003B1154" w:rsidP="00132B65">
            <w:pPr>
              <w:spacing w:after="0" w:line="240" w:lineRule="auto"/>
              <w:jc w:val="center"/>
              <w:rPr>
                <w:rFonts w:ascii="Times New Roman" w:eastAsia="Times New Roman" w:hAnsi="Times New Roman" w:cs="Times New Roman"/>
                <w:b/>
                <w:bCs/>
                <w:kern w:val="0"/>
                <w:sz w:val="18"/>
                <w:szCs w:val="20"/>
                <w:lang w:eastAsia="ru-RU"/>
                <w14:ligatures w14:val="none"/>
              </w:rPr>
            </w:pPr>
            <w:r w:rsidRPr="003B1154">
              <w:rPr>
                <w:rFonts w:ascii="Times New Roman" w:eastAsia="Times New Roman" w:hAnsi="Times New Roman" w:cs="Times New Roman"/>
                <w:b/>
                <w:bCs/>
                <w:kern w:val="0"/>
                <w:sz w:val="18"/>
                <w:szCs w:val="20"/>
                <w:lang w:eastAsia="ru-RU"/>
                <w14:ligatures w14:val="none"/>
              </w:rPr>
              <w:t>%</w:t>
            </w:r>
          </w:p>
        </w:tc>
        <w:tc>
          <w:tcPr>
            <w:tcW w:w="445" w:type="pct"/>
            <w:tcBorders>
              <w:top w:val="single" w:sz="4" w:space="0" w:color="auto"/>
              <w:left w:val="nil"/>
              <w:bottom w:val="single" w:sz="4" w:space="0" w:color="auto"/>
              <w:right w:val="single" w:sz="4" w:space="0" w:color="auto"/>
            </w:tcBorders>
            <w:shd w:val="clear" w:color="auto" w:fill="FFD966"/>
            <w:vAlign w:val="center"/>
            <w:hideMark/>
          </w:tcPr>
          <w:p w14:paraId="5AE7FD01" w14:textId="77777777" w:rsidR="003B1154" w:rsidRPr="003B1154" w:rsidRDefault="003B1154" w:rsidP="00132B65">
            <w:pPr>
              <w:spacing w:after="0" w:line="240" w:lineRule="auto"/>
              <w:jc w:val="center"/>
              <w:rPr>
                <w:rFonts w:ascii="Times New Roman" w:eastAsia="Times New Roman" w:hAnsi="Times New Roman" w:cs="Times New Roman"/>
                <w:b/>
                <w:bCs/>
                <w:kern w:val="0"/>
                <w:sz w:val="18"/>
                <w:szCs w:val="20"/>
                <w:lang w:eastAsia="ru-RU"/>
                <w14:ligatures w14:val="none"/>
              </w:rPr>
            </w:pPr>
            <w:r w:rsidRPr="003B1154">
              <w:rPr>
                <w:rFonts w:ascii="Times New Roman" w:eastAsia="Times New Roman" w:hAnsi="Times New Roman" w:cs="Times New Roman"/>
                <w:b/>
                <w:bCs/>
                <w:kern w:val="0"/>
                <w:sz w:val="18"/>
                <w:szCs w:val="20"/>
                <w:lang w:eastAsia="ru-RU"/>
                <w14:ligatures w14:val="none"/>
              </w:rPr>
              <w:t>обсяг, тис.грн</w:t>
            </w:r>
          </w:p>
        </w:tc>
        <w:tc>
          <w:tcPr>
            <w:tcW w:w="278" w:type="pct"/>
            <w:tcBorders>
              <w:top w:val="single" w:sz="4" w:space="0" w:color="auto"/>
              <w:left w:val="nil"/>
              <w:bottom w:val="single" w:sz="4" w:space="0" w:color="auto"/>
              <w:right w:val="single" w:sz="4" w:space="0" w:color="auto"/>
            </w:tcBorders>
            <w:shd w:val="clear" w:color="auto" w:fill="FFD966"/>
            <w:vAlign w:val="center"/>
            <w:hideMark/>
          </w:tcPr>
          <w:p w14:paraId="10E1FB57" w14:textId="77777777" w:rsidR="003B1154" w:rsidRPr="003B1154" w:rsidRDefault="003B1154" w:rsidP="00132B65">
            <w:pPr>
              <w:spacing w:after="0" w:line="240" w:lineRule="auto"/>
              <w:jc w:val="center"/>
              <w:rPr>
                <w:rFonts w:ascii="Times New Roman" w:eastAsia="Times New Roman" w:hAnsi="Times New Roman" w:cs="Times New Roman"/>
                <w:b/>
                <w:bCs/>
                <w:kern w:val="0"/>
                <w:sz w:val="18"/>
                <w:szCs w:val="20"/>
                <w:lang w:eastAsia="ru-RU"/>
                <w14:ligatures w14:val="none"/>
              </w:rPr>
            </w:pPr>
            <w:r w:rsidRPr="003B1154">
              <w:rPr>
                <w:rFonts w:ascii="Times New Roman" w:eastAsia="Times New Roman" w:hAnsi="Times New Roman" w:cs="Times New Roman"/>
                <w:b/>
                <w:bCs/>
                <w:kern w:val="0"/>
                <w:sz w:val="18"/>
                <w:szCs w:val="20"/>
                <w:lang w:eastAsia="ru-RU"/>
                <w14:ligatures w14:val="none"/>
              </w:rPr>
              <w:t>%</w:t>
            </w:r>
          </w:p>
        </w:tc>
        <w:tc>
          <w:tcPr>
            <w:tcW w:w="504" w:type="pct"/>
            <w:tcBorders>
              <w:top w:val="single" w:sz="4" w:space="0" w:color="auto"/>
              <w:left w:val="nil"/>
              <w:bottom w:val="single" w:sz="4" w:space="0" w:color="auto"/>
              <w:right w:val="single" w:sz="4" w:space="0" w:color="auto"/>
            </w:tcBorders>
            <w:shd w:val="clear" w:color="auto" w:fill="FFD966"/>
            <w:vAlign w:val="center"/>
          </w:tcPr>
          <w:p w14:paraId="4873E244"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18"/>
                <w:szCs w:val="20"/>
                <w:lang w:eastAsia="ru-RU"/>
                <w14:ligatures w14:val="none"/>
              </w:rPr>
              <w:t>обсяг, тис.грн</w:t>
            </w:r>
          </w:p>
        </w:tc>
        <w:tc>
          <w:tcPr>
            <w:tcW w:w="289" w:type="pct"/>
            <w:tcBorders>
              <w:top w:val="single" w:sz="4" w:space="0" w:color="auto"/>
              <w:left w:val="nil"/>
              <w:bottom w:val="single" w:sz="4" w:space="0" w:color="auto"/>
              <w:right w:val="single" w:sz="4" w:space="0" w:color="auto"/>
            </w:tcBorders>
            <w:shd w:val="clear" w:color="auto" w:fill="FFD966"/>
            <w:vAlign w:val="center"/>
          </w:tcPr>
          <w:p w14:paraId="20BC243F"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18"/>
                <w:szCs w:val="20"/>
                <w:lang w:eastAsia="ru-RU"/>
                <w14:ligatures w14:val="none"/>
              </w:rPr>
              <w:t>%</w:t>
            </w:r>
          </w:p>
        </w:tc>
      </w:tr>
      <w:tr w:rsidR="003B1154" w:rsidRPr="003B1154" w14:paraId="3378B38F" w14:textId="77777777" w:rsidTr="001E56A0">
        <w:trPr>
          <w:trHeight w:val="277"/>
        </w:trPr>
        <w:tc>
          <w:tcPr>
            <w:tcW w:w="1183" w:type="pct"/>
            <w:tcBorders>
              <w:top w:val="nil"/>
              <w:left w:val="single" w:sz="4" w:space="0" w:color="auto"/>
              <w:bottom w:val="single" w:sz="4" w:space="0" w:color="auto"/>
              <w:right w:val="single" w:sz="4" w:space="0" w:color="auto"/>
            </w:tcBorders>
            <w:shd w:val="clear" w:color="000000" w:fill="FFFFFF"/>
            <w:vAlign w:val="center"/>
            <w:hideMark/>
          </w:tcPr>
          <w:p w14:paraId="32233573"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Доходи місцевого бюджету  (всього)</w:t>
            </w:r>
          </w:p>
        </w:tc>
        <w:tc>
          <w:tcPr>
            <w:tcW w:w="815" w:type="pct"/>
            <w:gridSpan w:val="2"/>
            <w:tcBorders>
              <w:top w:val="single" w:sz="4" w:space="0" w:color="auto"/>
              <w:left w:val="nil"/>
              <w:bottom w:val="single" w:sz="4" w:space="0" w:color="auto"/>
              <w:right w:val="single" w:sz="4" w:space="0" w:color="auto"/>
            </w:tcBorders>
            <w:shd w:val="clear" w:color="000000" w:fill="FFFFFF"/>
            <w:vAlign w:val="center"/>
          </w:tcPr>
          <w:p w14:paraId="0BC64995"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105741,9</w:t>
            </w:r>
          </w:p>
        </w:tc>
        <w:tc>
          <w:tcPr>
            <w:tcW w:w="743" w:type="pct"/>
            <w:gridSpan w:val="2"/>
            <w:tcBorders>
              <w:top w:val="single" w:sz="4" w:space="0" w:color="auto"/>
              <w:left w:val="nil"/>
              <w:bottom w:val="single" w:sz="4" w:space="0" w:color="auto"/>
              <w:right w:val="single" w:sz="4" w:space="0" w:color="auto"/>
            </w:tcBorders>
            <w:shd w:val="clear" w:color="000000" w:fill="FFFFFF"/>
            <w:vAlign w:val="center"/>
          </w:tcPr>
          <w:p w14:paraId="51019392"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100328,3</w:t>
            </w:r>
          </w:p>
        </w:tc>
        <w:tc>
          <w:tcPr>
            <w:tcW w:w="74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4873BF4"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121161,8</w:t>
            </w:r>
          </w:p>
        </w:tc>
        <w:tc>
          <w:tcPr>
            <w:tcW w:w="72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1313D968"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142005,8</w:t>
            </w:r>
          </w:p>
        </w:tc>
        <w:tc>
          <w:tcPr>
            <w:tcW w:w="793"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B88357B"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116021,3</w:t>
            </w:r>
          </w:p>
        </w:tc>
      </w:tr>
      <w:tr w:rsidR="003B1154" w:rsidRPr="003B1154" w14:paraId="7C132BAC" w14:textId="77777777" w:rsidTr="001E56A0">
        <w:trPr>
          <w:trHeight w:val="277"/>
        </w:trPr>
        <w:tc>
          <w:tcPr>
            <w:tcW w:w="1183" w:type="pct"/>
            <w:tcBorders>
              <w:top w:val="nil"/>
              <w:left w:val="single" w:sz="4" w:space="0" w:color="auto"/>
              <w:bottom w:val="single" w:sz="4" w:space="0" w:color="auto"/>
              <w:right w:val="single" w:sz="4" w:space="0" w:color="auto"/>
            </w:tcBorders>
            <w:shd w:val="clear" w:color="000000" w:fill="FFFFFF"/>
            <w:vAlign w:val="center"/>
            <w:hideMark/>
          </w:tcPr>
          <w:p w14:paraId="388D42CD"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Доходи місцевих бюджетів  (без трансфертів)</w:t>
            </w:r>
          </w:p>
        </w:tc>
        <w:tc>
          <w:tcPr>
            <w:tcW w:w="518" w:type="pct"/>
            <w:tcBorders>
              <w:top w:val="nil"/>
              <w:left w:val="nil"/>
              <w:bottom w:val="single" w:sz="4" w:space="0" w:color="auto"/>
              <w:right w:val="single" w:sz="4" w:space="0" w:color="auto"/>
            </w:tcBorders>
            <w:shd w:val="clear" w:color="000000" w:fill="FFFFFF"/>
            <w:vAlign w:val="center"/>
          </w:tcPr>
          <w:p w14:paraId="1E4881C0"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75977,5</w:t>
            </w:r>
          </w:p>
        </w:tc>
        <w:tc>
          <w:tcPr>
            <w:tcW w:w="296" w:type="pct"/>
            <w:tcBorders>
              <w:top w:val="nil"/>
              <w:left w:val="nil"/>
              <w:bottom w:val="single" w:sz="4" w:space="0" w:color="auto"/>
              <w:right w:val="single" w:sz="4" w:space="0" w:color="auto"/>
            </w:tcBorders>
            <w:shd w:val="clear" w:color="000000" w:fill="FFFFFF"/>
            <w:vAlign w:val="center"/>
          </w:tcPr>
          <w:p w14:paraId="5EA65CF8"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71,8</w:t>
            </w:r>
          </w:p>
        </w:tc>
        <w:tc>
          <w:tcPr>
            <w:tcW w:w="445" w:type="pct"/>
            <w:tcBorders>
              <w:top w:val="nil"/>
              <w:left w:val="nil"/>
              <w:bottom w:val="single" w:sz="4" w:space="0" w:color="auto"/>
              <w:right w:val="single" w:sz="4" w:space="0" w:color="auto"/>
            </w:tcBorders>
            <w:shd w:val="clear" w:color="000000" w:fill="FFFFFF"/>
            <w:vAlign w:val="center"/>
          </w:tcPr>
          <w:p w14:paraId="2F49751B" w14:textId="77777777" w:rsidR="003B1154" w:rsidRPr="003B1154" w:rsidRDefault="003B1154" w:rsidP="00132B65">
            <w:pPr>
              <w:spacing w:after="0" w:line="240" w:lineRule="auto"/>
              <w:ind w:left="-126"/>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71055,6</w:t>
            </w:r>
          </w:p>
        </w:tc>
        <w:tc>
          <w:tcPr>
            <w:tcW w:w="298" w:type="pct"/>
            <w:tcBorders>
              <w:top w:val="nil"/>
              <w:left w:val="nil"/>
              <w:bottom w:val="single" w:sz="4" w:space="0" w:color="auto"/>
              <w:right w:val="single" w:sz="4" w:space="0" w:color="auto"/>
            </w:tcBorders>
            <w:shd w:val="clear" w:color="000000" w:fill="FFFFFF"/>
            <w:vAlign w:val="center"/>
          </w:tcPr>
          <w:p w14:paraId="301E4C93"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70,8</w:t>
            </w:r>
          </w:p>
        </w:tc>
        <w:tc>
          <w:tcPr>
            <w:tcW w:w="446" w:type="pct"/>
            <w:tcBorders>
              <w:top w:val="nil"/>
              <w:left w:val="nil"/>
              <w:bottom w:val="single" w:sz="4" w:space="0" w:color="auto"/>
              <w:right w:val="single" w:sz="4" w:space="0" w:color="auto"/>
            </w:tcBorders>
            <w:shd w:val="clear" w:color="000000" w:fill="FFFFFF"/>
            <w:vAlign w:val="center"/>
          </w:tcPr>
          <w:p w14:paraId="156C6CFC" w14:textId="77777777" w:rsidR="003B1154" w:rsidRPr="003B1154" w:rsidRDefault="003B1154" w:rsidP="00132B65">
            <w:pPr>
              <w:spacing w:after="0" w:line="240" w:lineRule="auto"/>
              <w:ind w:left="-115"/>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86851,2</w:t>
            </w:r>
          </w:p>
        </w:tc>
        <w:tc>
          <w:tcPr>
            <w:tcW w:w="297" w:type="pct"/>
            <w:tcBorders>
              <w:top w:val="nil"/>
              <w:left w:val="nil"/>
              <w:bottom w:val="single" w:sz="4" w:space="0" w:color="auto"/>
              <w:right w:val="single" w:sz="4" w:space="0" w:color="auto"/>
            </w:tcBorders>
            <w:shd w:val="clear" w:color="000000" w:fill="FFFFFF"/>
            <w:vAlign w:val="center"/>
          </w:tcPr>
          <w:p w14:paraId="7B9DC141"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71,7</w:t>
            </w:r>
          </w:p>
        </w:tc>
        <w:tc>
          <w:tcPr>
            <w:tcW w:w="445" w:type="pct"/>
            <w:tcBorders>
              <w:top w:val="nil"/>
              <w:left w:val="nil"/>
              <w:bottom w:val="single" w:sz="4" w:space="0" w:color="auto"/>
              <w:right w:val="single" w:sz="4" w:space="0" w:color="auto"/>
            </w:tcBorders>
            <w:shd w:val="clear" w:color="000000" w:fill="FFFFFF"/>
            <w:vAlign w:val="center"/>
          </w:tcPr>
          <w:p w14:paraId="6E0BE647" w14:textId="77777777" w:rsidR="003B1154" w:rsidRPr="003B1154" w:rsidRDefault="003B1154" w:rsidP="00132B65">
            <w:pPr>
              <w:spacing w:after="0" w:line="240" w:lineRule="auto"/>
              <w:ind w:left="-116"/>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107560,6</w:t>
            </w:r>
          </w:p>
        </w:tc>
        <w:tc>
          <w:tcPr>
            <w:tcW w:w="278" w:type="pct"/>
            <w:tcBorders>
              <w:top w:val="nil"/>
              <w:left w:val="nil"/>
              <w:bottom w:val="single" w:sz="4" w:space="0" w:color="auto"/>
              <w:right w:val="single" w:sz="4" w:space="0" w:color="auto"/>
            </w:tcBorders>
            <w:shd w:val="clear" w:color="000000" w:fill="FFFFFF"/>
            <w:vAlign w:val="center"/>
          </w:tcPr>
          <w:p w14:paraId="598E21CF"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75,7</w:t>
            </w:r>
          </w:p>
        </w:tc>
        <w:tc>
          <w:tcPr>
            <w:tcW w:w="504" w:type="pct"/>
            <w:tcBorders>
              <w:top w:val="nil"/>
              <w:left w:val="nil"/>
              <w:bottom w:val="single" w:sz="4" w:space="0" w:color="auto"/>
              <w:right w:val="single" w:sz="4" w:space="0" w:color="auto"/>
            </w:tcBorders>
            <w:shd w:val="clear" w:color="000000" w:fill="FFFFFF"/>
            <w:vAlign w:val="center"/>
          </w:tcPr>
          <w:p w14:paraId="3CB3F152"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93285,9</w:t>
            </w:r>
          </w:p>
        </w:tc>
        <w:tc>
          <w:tcPr>
            <w:tcW w:w="289" w:type="pct"/>
            <w:tcBorders>
              <w:top w:val="nil"/>
              <w:left w:val="nil"/>
              <w:bottom w:val="single" w:sz="4" w:space="0" w:color="auto"/>
              <w:right w:val="single" w:sz="4" w:space="0" w:color="auto"/>
            </w:tcBorders>
            <w:shd w:val="clear" w:color="000000" w:fill="FFFFFF"/>
            <w:vAlign w:val="center"/>
          </w:tcPr>
          <w:p w14:paraId="5E3D9893"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80,4</w:t>
            </w:r>
          </w:p>
        </w:tc>
      </w:tr>
      <w:tr w:rsidR="003B1154" w:rsidRPr="003B1154" w14:paraId="1062D117" w14:textId="77777777" w:rsidTr="001E56A0">
        <w:trPr>
          <w:trHeight w:val="294"/>
        </w:trPr>
        <w:tc>
          <w:tcPr>
            <w:tcW w:w="4207" w:type="pct"/>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14:paraId="067F5163" w14:textId="77777777" w:rsidR="003B1154" w:rsidRPr="003B1154" w:rsidRDefault="003B1154" w:rsidP="00132B65">
            <w:pPr>
              <w:spacing w:after="0" w:line="240" w:lineRule="auto"/>
              <w:jc w:val="center"/>
              <w:rPr>
                <w:rFonts w:ascii="Times New Roman" w:eastAsia="Times New Roman" w:hAnsi="Times New Roman" w:cs="Times New Roman"/>
                <w:b/>
                <w:bCs/>
                <w:kern w:val="0"/>
                <w:sz w:val="18"/>
                <w:szCs w:val="18"/>
                <w:lang w:eastAsia="ru-RU"/>
                <w14:ligatures w14:val="none"/>
              </w:rPr>
            </w:pPr>
            <w:r w:rsidRPr="003B1154">
              <w:rPr>
                <w:rFonts w:ascii="Times New Roman" w:eastAsia="Times New Roman" w:hAnsi="Times New Roman" w:cs="Times New Roman"/>
                <w:b/>
                <w:bCs/>
                <w:kern w:val="0"/>
                <w:sz w:val="18"/>
                <w:szCs w:val="18"/>
                <w:lang w:eastAsia="ru-RU"/>
                <w14:ligatures w14:val="none"/>
              </w:rPr>
              <w:t>у тому числі по основних видах податків і зборів:</w:t>
            </w:r>
          </w:p>
        </w:tc>
        <w:tc>
          <w:tcPr>
            <w:tcW w:w="504" w:type="pct"/>
            <w:tcBorders>
              <w:top w:val="single" w:sz="4" w:space="0" w:color="auto"/>
              <w:left w:val="single" w:sz="4" w:space="0" w:color="auto"/>
              <w:bottom w:val="single" w:sz="4" w:space="0" w:color="auto"/>
              <w:right w:val="single" w:sz="4" w:space="0" w:color="auto"/>
            </w:tcBorders>
            <w:shd w:val="clear" w:color="000000" w:fill="FFFFFF"/>
          </w:tcPr>
          <w:p w14:paraId="5D61E5A8" w14:textId="77777777" w:rsidR="003B1154" w:rsidRPr="003B1154" w:rsidRDefault="003B1154" w:rsidP="00132B65">
            <w:pPr>
              <w:spacing w:after="0" w:line="240" w:lineRule="auto"/>
              <w:jc w:val="center"/>
              <w:rPr>
                <w:rFonts w:ascii="Times New Roman" w:eastAsia="Times New Roman" w:hAnsi="Times New Roman" w:cs="Times New Roman"/>
                <w:b/>
                <w:bCs/>
                <w:kern w:val="0"/>
                <w:sz w:val="18"/>
                <w:szCs w:val="18"/>
                <w:lang w:eastAsia="ru-RU"/>
                <w14:ligatures w14:val="none"/>
              </w:rPr>
            </w:pPr>
          </w:p>
        </w:tc>
        <w:tc>
          <w:tcPr>
            <w:tcW w:w="289" w:type="pct"/>
            <w:tcBorders>
              <w:top w:val="single" w:sz="4" w:space="0" w:color="auto"/>
              <w:left w:val="single" w:sz="4" w:space="0" w:color="auto"/>
              <w:bottom w:val="single" w:sz="4" w:space="0" w:color="auto"/>
              <w:right w:val="single" w:sz="4" w:space="0" w:color="auto"/>
            </w:tcBorders>
            <w:shd w:val="clear" w:color="000000" w:fill="FFFFFF"/>
          </w:tcPr>
          <w:p w14:paraId="0FB43BB2" w14:textId="77777777" w:rsidR="003B1154" w:rsidRPr="003B1154" w:rsidRDefault="003B1154" w:rsidP="00132B65">
            <w:pPr>
              <w:spacing w:after="0" w:line="240" w:lineRule="auto"/>
              <w:jc w:val="center"/>
              <w:rPr>
                <w:rFonts w:ascii="Times New Roman" w:eastAsia="Times New Roman" w:hAnsi="Times New Roman" w:cs="Times New Roman"/>
                <w:b/>
                <w:bCs/>
                <w:kern w:val="0"/>
                <w:sz w:val="18"/>
                <w:szCs w:val="18"/>
                <w:lang w:eastAsia="ru-RU"/>
                <w14:ligatures w14:val="none"/>
              </w:rPr>
            </w:pPr>
          </w:p>
        </w:tc>
      </w:tr>
      <w:tr w:rsidR="003B1154" w:rsidRPr="003B1154" w14:paraId="792132F1" w14:textId="77777777" w:rsidTr="001E56A0">
        <w:trPr>
          <w:trHeight w:val="277"/>
        </w:trPr>
        <w:tc>
          <w:tcPr>
            <w:tcW w:w="1183" w:type="pct"/>
            <w:tcBorders>
              <w:top w:val="nil"/>
              <w:left w:val="single" w:sz="4" w:space="0" w:color="auto"/>
              <w:bottom w:val="single" w:sz="4" w:space="0" w:color="auto"/>
              <w:right w:val="single" w:sz="4" w:space="0" w:color="auto"/>
            </w:tcBorders>
            <w:shd w:val="clear" w:color="000000" w:fill="FFFFFF"/>
            <w:vAlign w:val="center"/>
            <w:hideMark/>
          </w:tcPr>
          <w:p w14:paraId="39FC2663"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Податок на доходи фізичних осіб</w:t>
            </w:r>
          </w:p>
        </w:tc>
        <w:tc>
          <w:tcPr>
            <w:tcW w:w="518" w:type="pct"/>
            <w:tcBorders>
              <w:top w:val="nil"/>
              <w:left w:val="nil"/>
              <w:bottom w:val="single" w:sz="4" w:space="0" w:color="auto"/>
              <w:right w:val="single" w:sz="4" w:space="0" w:color="auto"/>
            </w:tcBorders>
            <w:shd w:val="clear" w:color="000000" w:fill="FFFFFF"/>
            <w:vAlign w:val="center"/>
          </w:tcPr>
          <w:p w14:paraId="1959854D"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49737,1</w:t>
            </w:r>
          </w:p>
        </w:tc>
        <w:tc>
          <w:tcPr>
            <w:tcW w:w="296" w:type="pct"/>
            <w:tcBorders>
              <w:top w:val="nil"/>
              <w:left w:val="nil"/>
              <w:bottom w:val="single" w:sz="4" w:space="0" w:color="auto"/>
              <w:right w:val="single" w:sz="4" w:space="0" w:color="auto"/>
            </w:tcBorders>
            <w:shd w:val="clear" w:color="000000" w:fill="FFFFFF"/>
            <w:vAlign w:val="center"/>
          </w:tcPr>
          <w:p w14:paraId="1A5B8C94"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65,5</w:t>
            </w:r>
          </w:p>
        </w:tc>
        <w:tc>
          <w:tcPr>
            <w:tcW w:w="445" w:type="pct"/>
            <w:tcBorders>
              <w:top w:val="nil"/>
              <w:left w:val="nil"/>
              <w:bottom w:val="single" w:sz="4" w:space="0" w:color="auto"/>
              <w:right w:val="single" w:sz="4" w:space="0" w:color="auto"/>
            </w:tcBorders>
            <w:shd w:val="clear" w:color="000000" w:fill="FFFFFF"/>
            <w:vAlign w:val="center"/>
          </w:tcPr>
          <w:p w14:paraId="452CC6AF" w14:textId="77777777" w:rsidR="003B1154" w:rsidRPr="003B1154" w:rsidRDefault="003B1154" w:rsidP="00132B65">
            <w:pPr>
              <w:spacing w:after="0" w:line="240" w:lineRule="auto"/>
              <w:ind w:left="-126" w:right="-52"/>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43910,5</w:t>
            </w:r>
          </w:p>
        </w:tc>
        <w:tc>
          <w:tcPr>
            <w:tcW w:w="298" w:type="pct"/>
            <w:tcBorders>
              <w:top w:val="nil"/>
              <w:left w:val="nil"/>
              <w:bottom w:val="single" w:sz="4" w:space="0" w:color="auto"/>
              <w:right w:val="single" w:sz="4" w:space="0" w:color="auto"/>
            </w:tcBorders>
            <w:shd w:val="clear" w:color="000000" w:fill="FFFFFF"/>
            <w:vAlign w:val="center"/>
          </w:tcPr>
          <w:p w14:paraId="61CEF4E6"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61,8</w:t>
            </w:r>
          </w:p>
        </w:tc>
        <w:tc>
          <w:tcPr>
            <w:tcW w:w="446" w:type="pct"/>
            <w:tcBorders>
              <w:top w:val="nil"/>
              <w:left w:val="nil"/>
              <w:bottom w:val="single" w:sz="4" w:space="0" w:color="auto"/>
              <w:right w:val="single" w:sz="4" w:space="0" w:color="auto"/>
            </w:tcBorders>
            <w:shd w:val="clear" w:color="000000" w:fill="FFFFFF"/>
            <w:vAlign w:val="center"/>
          </w:tcPr>
          <w:p w14:paraId="5B9606C7" w14:textId="77777777" w:rsidR="003B1154" w:rsidRPr="003B1154" w:rsidRDefault="003B1154" w:rsidP="00132B65">
            <w:pPr>
              <w:spacing w:after="0" w:line="240" w:lineRule="auto"/>
              <w:ind w:left="-115"/>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53483,8</w:t>
            </w:r>
          </w:p>
        </w:tc>
        <w:tc>
          <w:tcPr>
            <w:tcW w:w="297" w:type="pct"/>
            <w:tcBorders>
              <w:top w:val="nil"/>
              <w:left w:val="nil"/>
              <w:bottom w:val="single" w:sz="4" w:space="0" w:color="auto"/>
              <w:right w:val="single" w:sz="4" w:space="0" w:color="auto"/>
            </w:tcBorders>
            <w:shd w:val="clear" w:color="000000" w:fill="FFFFFF"/>
            <w:vAlign w:val="center"/>
          </w:tcPr>
          <w:p w14:paraId="258ED75D"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61,6</w:t>
            </w:r>
          </w:p>
        </w:tc>
        <w:tc>
          <w:tcPr>
            <w:tcW w:w="445" w:type="pct"/>
            <w:tcBorders>
              <w:top w:val="nil"/>
              <w:left w:val="nil"/>
              <w:bottom w:val="single" w:sz="4" w:space="0" w:color="auto"/>
              <w:right w:val="single" w:sz="4" w:space="0" w:color="auto"/>
            </w:tcBorders>
            <w:shd w:val="clear" w:color="000000" w:fill="FFFFFF"/>
            <w:vAlign w:val="center"/>
          </w:tcPr>
          <w:p w14:paraId="73E8C0CE" w14:textId="77777777" w:rsidR="003B1154" w:rsidRPr="003B1154" w:rsidRDefault="003B1154" w:rsidP="00132B65">
            <w:pPr>
              <w:spacing w:after="0" w:line="240" w:lineRule="auto"/>
              <w:ind w:left="-116"/>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70357,0</w:t>
            </w:r>
          </w:p>
        </w:tc>
        <w:tc>
          <w:tcPr>
            <w:tcW w:w="278" w:type="pct"/>
            <w:tcBorders>
              <w:top w:val="nil"/>
              <w:left w:val="nil"/>
              <w:bottom w:val="single" w:sz="4" w:space="0" w:color="auto"/>
              <w:right w:val="single" w:sz="4" w:space="0" w:color="auto"/>
            </w:tcBorders>
            <w:shd w:val="clear" w:color="000000" w:fill="FFFFFF"/>
            <w:vAlign w:val="center"/>
          </w:tcPr>
          <w:p w14:paraId="43399D9D"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65,4</w:t>
            </w:r>
          </w:p>
        </w:tc>
        <w:tc>
          <w:tcPr>
            <w:tcW w:w="504" w:type="pct"/>
            <w:tcBorders>
              <w:top w:val="nil"/>
              <w:left w:val="nil"/>
              <w:bottom w:val="single" w:sz="4" w:space="0" w:color="auto"/>
              <w:right w:val="single" w:sz="4" w:space="0" w:color="auto"/>
            </w:tcBorders>
            <w:shd w:val="clear" w:color="000000" w:fill="FFFFFF"/>
            <w:vAlign w:val="center"/>
          </w:tcPr>
          <w:p w14:paraId="146076C4"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61105,6</w:t>
            </w:r>
          </w:p>
        </w:tc>
        <w:tc>
          <w:tcPr>
            <w:tcW w:w="289" w:type="pct"/>
            <w:tcBorders>
              <w:top w:val="nil"/>
              <w:left w:val="nil"/>
              <w:bottom w:val="single" w:sz="4" w:space="0" w:color="auto"/>
              <w:right w:val="single" w:sz="4" w:space="0" w:color="auto"/>
            </w:tcBorders>
            <w:shd w:val="clear" w:color="000000" w:fill="FFFFFF"/>
            <w:vAlign w:val="center"/>
          </w:tcPr>
          <w:p w14:paraId="53B8F1CD"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65,5</w:t>
            </w:r>
          </w:p>
        </w:tc>
      </w:tr>
      <w:tr w:rsidR="003B1154" w:rsidRPr="003B1154" w14:paraId="1634D075" w14:textId="77777777" w:rsidTr="001E56A0">
        <w:trPr>
          <w:trHeight w:val="555"/>
        </w:trPr>
        <w:tc>
          <w:tcPr>
            <w:tcW w:w="1183" w:type="pct"/>
            <w:tcBorders>
              <w:top w:val="nil"/>
              <w:left w:val="single" w:sz="4" w:space="0" w:color="auto"/>
              <w:bottom w:val="single" w:sz="4" w:space="0" w:color="auto"/>
              <w:right w:val="single" w:sz="4" w:space="0" w:color="auto"/>
            </w:tcBorders>
            <w:shd w:val="clear" w:color="000000" w:fill="FFFFFF"/>
            <w:vAlign w:val="center"/>
            <w:hideMark/>
          </w:tcPr>
          <w:p w14:paraId="09AC2FDB"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Податок на майно в частині земельного податку, орендної плати</w:t>
            </w:r>
          </w:p>
        </w:tc>
        <w:tc>
          <w:tcPr>
            <w:tcW w:w="518" w:type="pct"/>
            <w:tcBorders>
              <w:top w:val="nil"/>
              <w:left w:val="nil"/>
              <w:bottom w:val="single" w:sz="4" w:space="0" w:color="auto"/>
              <w:right w:val="single" w:sz="4" w:space="0" w:color="auto"/>
            </w:tcBorders>
            <w:shd w:val="clear" w:color="000000" w:fill="FFFFFF"/>
            <w:vAlign w:val="center"/>
          </w:tcPr>
          <w:p w14:paraId="2DB4920B"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7785,9</w:t>
            </w:r>
          </w:p>
        </w:tc>
        <w:tc>
          <w:tcPr>
            <w:tcW w:w="296" w:type="pct"/>
            <w:tcBorders>
              <w:top w:val="nil"/>
              <w:left w:val="nil"/>
              <w:bottom w:val="single" w:sz="4" w:space="0" w:color="auto"/>
              <w:right w:val="single" w:sz="4" w:space="0" w:color="auto"/>
            </w:tcBorders>
            <w:shd w:val="clear" w:color="000000" w:fill="FFFFFF"/>
            <w:vAlign w:val="center"/>
          </w:tcPr>
          <w:p w14:paraId="03536D4B"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10,2</w:t>
            </w:r>
          </w:p>
        </w:tc>
        <w:tc>
          <w:tcPr>
            <w:tcW w:w="445" w:type="pct"/>
            <w:tcBorders>
              <w:top w:val="nil"/>
              <w:left w:val="nil"/>
              <w:bottom w:val="single" w:sz="4" w:space="0" w:color="auto"/>
              <w:right w:val="single" w:sz="4" w:space="0" w:color="auto"/>
            </w:tcBorders>
            <w:shd w:val="clear" w:color="000000" w:fill="FFFFFF"/>
            <w:vAlign w:val="center"/>
          </w:tcPr>
          <w:p w14:paraId="329479B0"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8797,7</w:t>
            </w:r>
          </w:p>
        </w:tc>
        <w:tc>
          <w:tcPr>
            <w:tcW w:w="298" w:type="pct"/>
            <w:tcBorders>
              <w:top w:val="nil"/>
              <w:left w:val="nil"/>
              <w:bottom w:val="single" w:sz="4" w:space="0" w:color="auto"/>
              <w:right w:val="single" w:sz="4" w:space="0" w:color="auto"/>
            </w:tcBorders>
            <w:shd w:val="clear" w:color="000000" w:fill="FFFFFF"/>
            <w:vAlign w:val="center"/>
          </w:tcPr>
          <w:p w14:paraId="050D2B90"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12,4</w:t>
            </w:r>
          </w:p>
        </w:tc>
        <w:tc>
          <w:tcPr>
            <w:tcW w:w="446" w:type="pct"/>
            <w:tcBorders>
              <w:top w:val="nil"/>
              <w:left w:val="nil"/>
              <w:bottom w:val="single" w:sz="4" w:space="0" w:color="auto"/>
              <w:right w:val="single" w:sz="4" w:space="0" w:color="auto"/>
            </w:tcBorders>
            <w:shd w:val="clear" w:color="000000" w:fill="FFFFFF"/>
            <w:vAlign w:val="center"/>
          </w:tcPr>
          <w:p w14:paraId="654CD687"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10628,6</w:t>
            </w:r>
          </w:p>
        </w:tc>
        <w:tc>
          <w:tcPr>
            <w:tcW w:w="297" w:type="pct"/>
            <w:tcBorders>
              <w:top w:val="nil"/>
              <w:left w:val="nil"/>
              <w:bottom w:val="single" w:sz="4" w:space="0" w:color="auto"/>
              <w:right w:val="single" w:sz="4" w:space="0" w:color="auto"/>
            </w:tcBorders>
            <w:shd w:val="clear" w:color="000000" w:fill="FFFFFF"/>
            <w:vAlign w:val="center"/>
          </w:tcPr>
          <w:p w14:paraId="4FCEE11E"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12,2</w:t>
            </w:r>
          </w:p>
        </w:tc>
        <w:tc>
          <w:tcPr>
            <w:tcW w:w="445" w:type="pct"/>
            <w:tcBorders>
              <w:top w:val="nil"/>
              <w:left w:val="nil"/>
              <w:bottom w:val="single" w:sz="4" w:space="0" w:color="auto"/>
              <w:right w:val="single" w:sz="4" w:space="0" w:color="auto"/>
            </w:tcBorders>
            <w:shd w:val="clear" w:color="000000" w:fill="FFFFFF"/>
            <w:vAlign w:val="center"/>
          </w:tcPr>
          <w:p w14:paraId="4E9F2133"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14290,1</w:t>
            </w:r>
          </w:p>
        </w:tc>
        <w:tc>
          <w:tcPr>
            <w:tcW w:w="278" w:type="pct"/>
            <w:tcBorders>
              <w:top w:val="nil"/>
              <w:left w:val="nil"/>
              <w:bottom w:val="single" w:sz="4" w:space="0" w:color="auto"/>
              <w:right w:val="single" w:sz="4" w:space="0" w:color="auto"/>
            </w:tcBorders>
            <w:shd w:val="clear" w:color="000000" w:fill="FFFFFF"/>
            <w:vAlign w:val="center"/>
          </w:tcPr>
          <w:p w14:paraId="49C9918B"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13,3</w:t>
            </w:r>
          </w:p>
        </w:tc>
        <w:tc>
          <w:tcPr>
            <w:tcW w:w="504" w:type="pct"/>
            <w:tcBorders>
              <w:top w:val="nil"/>
              <w:left w:val="nil"/>
              <w:bottom w:val="single" w:sz="4" w:space="0" w:color="auto"/>
              <w:right w:val="single" w:sz="4" w:space="0" w:color="auto"/>
            </w:tcBorders>
            <w:shd w:val="clear" w:color="000000" w:fill="FFFFFF"/>
            <w:vAlign w:val="center"/>
          </w:tcPr>
          <w:p w14:paraId="54E1708A"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10126,8</w:t>
            </w:r>
          </w:p>
        </w:tc>
        <w:tc>
          <w:tcPr>
            <w:tcW w:w="289" w:type="pct"/>
            <w:tcBorders>
              <w:top w:val="nil"/>
              <w:left w:val="nil"/>
              <w:bottom w:val="single" w:sz="4" w:space="0" w:color="auto"/>
              <w:right w:val="single" w:sz="4" w:space="0" w:color="auto"/>
            </w:tcBorders>
            <w:shd w:val="clear" w:color="000000" w:fill="FFFFFF"/>
            <w:vAlign w:val="center"/>
          </w:tcPr>
          <w:p w14:paraId="67A73F50"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10,9</w:t>
            </w:r>
          </w:p>
        </w:tc>
      </w:tr>
      <w:tr w:rsidR="003B1154" w:rsidRPr="003B1154" w14:paraId="28ACCA70" w14:textId="77777777" w:rsidTr="001E56A0">
        <w:trPr>
          <w:trHeight w:val="277"/>
        </w:trPr>
        <w:tc>
          <w:tcPr>
            <w:tcW w:w="1183" w:type="pct"/>
            <w:tcBorders>
              <w:top w:val="nil"/>
              <w:left w:val="single" w:sz="4" w:space="0" w:color="auto"/>
              <w:bottom w:val="single" w:sz="4" w:space="0" w:color="auto"/>
              <w:right w:val="single" w:sz="4" w:space="0" w:color="auto"/>
            </w:tcBorders>
            <w:shd w:val="clear" w:color="000000" w:fill="FFFFFF"/>
            <w:vAlign w:val="center"/>
            <w:hideMark/>
          </w:tcPr>
          <w:p w14:paraId="032DDDAB"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Податок на нерухомість</w:t>
            </w:r>
          </w:p>
        </w:tc>
        <w:tc>
          <w:tcPr>
            <w:tcW w:w="518" w:type="pct"/>
            <w:tcBorders>
              <w:top w:val="nil"/>
              <w:left w:val="nil"/>
              <w:bottom w:val="single" w:sz="4" w:space="0" w:color="auto"/>
              <w:right w:val="single" w:sz="4" w:space="0" w:color="auto"/>
            </w:tcBorders>
            <w:shd w:val="clear" w:color="000000" w:fill="FFFFFF"/>
            <w:vAlign w:val="center"/>
          </w:tcPr>
          <w:p w14:paraId="119D8F56"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1616,1</w:t>
            </w:r>
          </w:p>
        </w:tc>
        <w:tc>
          <w:tcPr>
            <w:tcW w:w="296" w:type="pct"/>
            <w:tcBorders>
              <w:top w:val="nil"/>
              <w:left w:val="nil"/>
              <w:bottom w:val="single" w:sz="4" w:space="0" w:color="auto"/>
              <w:right w:val="single" w:sz="4" w:space="0" w:color="auto"/>
            </w:tcBorders>
            <w:shd w:val="clear" w:color="000000" w:fill="FFFFFF"/>
            <w:vAlign w:val="center"/>
          </w:tcPr>
          <w:p w14:paraId="6490A225"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2,1</w:t>
            </w:r>
          </w:p>
        </w:tc>
        <w:tc>
          <w:tcPr>
            <w:tcW w:w="445" w:type="pct"/>
            <w:tcBorders>
              <w:top w:val="nil"/>
              <w:left w:val="nil"/>
              <w:bottom w:val="single" w:sz="4" w:space="0" w:color="auto"/>
              <w:right w:val="single" w:sz="4" w:space="0" w:color="auto"/>
            </w:tcBorders>
            <w:shd w:val="clear" w:color="000000" w:fill="FFFFFF"/>
            <w:vAlign w:val="center"/>
          </w:tcPr>
          <w:p w14:paraId="1BA9565C"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1140,8</w:t>
            </w:r>
          </w:p>
        </w:tc>
        <w:tc>
          <w:tcPr>
            <w:tcW w:w="298" w:type="pct"/>
            <w:tcBorders>
              <w:top w:val="nil"/>
              <w:left w:val="nil"/>
              <w:bottom w:val="single" w:sz="4" w:space="0" w:color="auto"/>
              <w:right w:val="single" w:sz="4" w:space="0" w:color="auto"/>
            </w:tcBorders>
            <w:shd w:val="clear" w:color="000000" w:fill="FFFFFF"/>
            <w:vAlign w:val="center"/>
          </w:tcPr>
          <w:p w14:paraId="4A62D6FF"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1,6</w:t>
            </w:r>
          </w:p>
        </w:tc>
        <w:tc>
          <w:tcPr>
            <w:tcW w:w="446" w:type="pct"/>
            <w:tcBorders>
              <w:top w:val="nil"/>
              <w:left w:val="nil"/>
              <w:bottom w:val="single" w:sz="4" w:space="0" w:color="auto"/>
              <w:right w:val="single" w:sz="4" w:space="0" w:color="auto"/>
            </w:tcBorders>
            <w:shd w:val="clear" w:color="000000" w:fill="FFFFFF"/>
            <w:vAlign w:val="center"/>
          </w:tcPr>
          <w:p w14:paraId="4CDECABB"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1884,8</w:t>
            </w:r>
          </w:p>
        </w:tc>
        <w:tc>
          <w:tcPr>
            <w:tcW w:w="297" w:type="pct"/>
            <w:tcBorders>
              <w:top w:val="nil"/>
              <w:left w:val="nil"/>
              <w:bottom w:val="single" w:sz="4" w:space="0" w:color="auto"/>
              <w:right w:val="single" w:sz="4" w:space="0" w:color="auto"/>
            </w:tcBorders>
            <w:shd w:val="clear" w:color="000000" w:fill="FFFFFF"/>
            <w:vAlign w:val="center"/>
          </w:tcPr>
          <w:p w14:paraId="1A143676"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2,2</w:t>
            </w:r>
          </w:p>
        </w:tc>
        <w:tc>
          <w:tcPr>
            <w:tcW w:w="445" w:type="pct"/>
            <w:tcBorders>
              <w:top w:val="nil"/>
              <w:left w:val="nil"/>
              <w:bottom w:val="single" w:sz="4" w:space="0" w:color="auto"/>
              <w:right w:val="single" w:sz="4" w:space="0" w:color="auto"/>
            </w:tcBorders>
            <w:shd w:val="clear" w:color="000000" w:fill="FFFFFF"/>
            <w:vAlign w:val="center"/>
          </w:tcPr>
          <w:p w14:paraId="147A0E22"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1483,2</w:t>
            </w:r>
          </w:p>
        </w:tc>
        <w:tc>
          <w:tcPr>
            <w:tcW w:w="278" w:type="pct"/>
            <w:tcBorders>
              <w:top w:val="nil"/>
              <w:left w:val="nil"/>
              <w:bottom w:val="single" w:sz="4" w:space="0" w:color="auto"/>
              <w:right w:val="single" w:sz="4" w:space="0" w:color="auto"/>
            </w:tcBorders>
            <w:shd w:val="clear" w:color="000000" w:fill="FFFFFF"/>
            <w:vAlign w:val="center"/>
          </w:tcPr>
          <w:p w14:paraId="297CE9D9"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1,4</w:t>
            </w:r>
          </w:p>
        </w:tc>
        <w:tc>
          <w:tcPr>
            <w:tcW w:w="504" w:type="pct"/>
            <w:tcBorders>
              <w:top w:val="nil"/>
              <w:left w:val="nil"/>
              <w:bottom w:val="single" w:sz="4" w:space="0" w:color="auto"/>
              <w:right w:val="single" w:sz="4" w:space="0" w:color="auto"/>
            </w:tcBorders>
            <w:shd w:val="clear" w:color="000000" w:fill="FFFFFF"/>
            <w:vAlign w:val="center"/>
          </w:tcPr>
          <w:p w14:paraId="3823E5DA"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954,1</w:t>
            </w:r>
          </w:p>
        </w:tc>
        <w:tc>
          <w:tcPr>
            <w:tcW w:w="289" w:type="pct"/>
            <w:tcBorders>
              <w:top w:val="nil"/>
              <w:left w:val="nil"/>
              <w:bottom w:val="single" w:sz="4" w:space="0" w:color="auto"/>
              <w:right w:val="single" w:sz="4" w:space="0" w:color="auto"/>
            </w:tcBorders>
            <w:shd w:val="clear" w:color="000000" w:fill="FFFFFF"/>
            <w:vAlign w:val="center"/>
          </w:tcPr>
          <w:p w14:paraId="5435A2A1"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1,0</w:t>
            </w:r>
          </w:p>
        </w:tc>
      </w:tr>
      <w:tr w:rsidR="003B1154" w:rsidRPr="003B1154" w14:paraId="02FA504C" w14:textId="77777777" w:rsidTr="001E56A0">
        <w:trPr>
          <w:trHeight w:val="277"/>
        </w:trPr>
        <w:tc>
          <w:tcPr>
            <w:tcW w:w="1183" w:type="pct"/>
            <w:tcBorders>
              <w:top w:val="nil"/>
              <w:left w:val="single" w:sz="4" w:space="0" w:color="auto"/>
              <w:bottom w:val="single" w:sz="4" w:space="0" w:color="auto"/>
              <w:right w:val="single" w:sz="4" w:space="0" w:color="auto"/>
            </w:tcBorders>
            <w:shd w:val="clear" w:color="000000" w:fill="FFFFFF"/>
            <w:vAlign w:val="center"/>
            <w:hideMark/>
          </w:tcPr>
          <w:p w14:paraId="07DEFD43"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Рентна плата</w:t>
            </w:r>
          </w:p>
        </w:tc>
        <w:tc>
          <w:tcPr>
            <w:tcW w:w="518" w:type="pct"/>
            <w:tcBorders>
              <w:top w:val="nil"/>
              <w:left w:val="nil"/>
              <w:bottom w:val="single" w:sz="4" w:space="0" w:color="auto"/>
              <w:right w:val="single" w:sz="4" w:space="0" w:color="auto"/>
            </w:tcBorders>
            <w:shd w:val="clear" w:color="000000" w:fill="FFFFFF"/>
            <w:vAlign w:val="center"/>
          </w:tcPr>
          <w:p w14:paraId="10A6AD43"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723,3</w:t>
            </w:r>
          </w:p>
        </w:tc>
        <w:tc>
          <w:tcPr>
            <w:tcW w:w="296" w:type="pct"/>
            <w:tcBorders>
              <w:top w:val="nil"/>
              <w:left w:val="nil"/>
              <w:bottom w:val="single" w:sz="4" w:space="0" w:color="auto"/>
              <w:right w:val="single" w:sz="4" w:space="0" w:color="auto"/>
            </w:tcBorders>
            <w:shd w:val="clear" w:color="000000" w:fill="FFFFFF"/>
            <w:vAlign w:val="center"/>
          </w:tcPr>
          <w:p w14:paraId="6551A679"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1,0</w:t>
            </w:r>
          </w:p>
        </w:tc>
        <w:tc>
          <w:tcPr>
            <w:tcW w:w="445" w:type="pct"/>
            <w:tcBorders>
              <w:top w:val="nil"/>
              <w:left w:val="nil"/>
              <w:bottom w:val="single" w:sz="4" w:space="0" w:color="auto"/>
              <w:right w:val="single" w:sz="4" w:space="0" w:color="auto"/>
            </w:tcBorders>
            <w:shd w:val="clear" w:color="000000" w:fill="FFFFFF"/>
            <w:vAlign w:val="center"/>
          </w:tcPr>
          <w:p w14:paraId="086C6692"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136,2</w:t>
            </w:r>
          </w:p>
        </w:tc>
        <w:tc>
          <w:tcPr>
            <w:tcW w:w="298" w:type="pct"/>
            <w:tcBorders>
              <w:top w:val="nil"/>
              <w:left w:val="nil"/>
              <w:bottom w:val="single" w:sz="4" w:space="0" w:color="auto"/>
              <w:right w:val="single" w:sz="4" w:space="0" w:color="auto"/>
            </w:tcBorders>
            <w:shd w:val="clear" w:color="000000" w:fill="FFFFFF"/>
            <w:vAlign w:val="center"/>
          </w:tcPr>
          <w:p w14:paraId="41A7B71F"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0,2</w:t>
            </w:r>
          </w:p>
        </w:tc>
        <w:tc>
          <w:tcPr>
            <w:tcW w:w="446" w:type="pct"/>
            <w:tcBorders>
              <w:top w:val="nil"/>
              <w:left w:val="nil"/>
              <w:bottom w:val="single" w:sz="4" w:space="0" w:color="auto"/>
              <w:right w:val="single" w:sz="4" w:space="0" w:color="auto"/>
            </w:tcBorders>
            <w:shd w:val="clear" w:color="000000" w:fill="FFFFFF"/>
            <w:vAlign w:val="center"/>
          </w:tcPr>
          <w:p w14:paraId="5A28F00F"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250,1</w:t>
            </w:r>
          </w:p>
        </w:tc>
        <w:tc>
          <w:tcPr>
            <w:tcW w:w="297" w:type="pct"/>
            <w:tcBorders>
              <w:top w:val="nil"/>
              <w:left w:val="nil"/>
              <w:bottom w:val="single" w:sz="4" w:space="0" w:color="auto"/>
              <w:right w:val="single" w:sz="4" w:space="0" w:color="auto"/>
            </w:tcBorders>
            <w:shd w:val="clear" w:color="000000" w:fill="FFFFFF"/>
            <w:vAlign w:val="center"/>
          </w:tcPr>
          <w:p w14:paraId="6F8E5A72"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0,3</w:t>
            </w:r>
          </w:p>
        </w:tc>
        <w:tc>
          <w:tcPr>
            <w:tcW w:w="445" w:type="pct"/>
            <w:tcBorders>
              <w:top w:val="nil"/>
              <w:left w:val="nil"/>
              <w:bottom w:val="single" w:sz="4" w:space="0" w:color="auto"/>
              <w:right w:val="single" w:sz="4" w:space="0" w:color="auto"/>
            </w:tcBorders>
            <w:shd w:val="clear" w:color="000000" w:fill="FFFFFF"/>
            <w:vAlign w:val="center"/>
          </w:tcPr>
          <w:p w14:paraId="4330AFF0"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205,1</w:t>
            </w:r>
          </w:p>
        </w:tc>
        <w:tc>
          <w:tcPr>
            <w:tcW w:w="278" w:type="pct"/>
            <w:tcBorders>
              <w:top w:val="nil"/>
              <w:left w:val="nil"/>
              <w:bottom w:val="single" w:sz="4" w:space="0" w:color="auto"/>
              <w:right w:val="single" w:sz="4" w:space="0" w:color="auto"/>
            </w:tcBorders>
            <w:shd w:val="clear" w:color="000000" w:fill="FFFFFF"/>
            <w:vAlign w:val="center"/>
          </w:tcPr>
          <w:p w14:paraId="3DDA7303"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0,2</w:t>
            </w:r>
          </w:p>
        </w:tc>
        <w:tc>
          <w:tcPr>
            <w:tcW w:w="504" w:type="pct"/>
            <w:tcBorders>
              <w:top w:val="nil"/>
              <w:left w:val="nil"/>
              <w:bottom w:val="single" w:sz="4" w:space="0" w:color="auto"/>
              <w:right w:val="single" w:sz="4" w:space="0" w:color="auto"/>
            </w:tcBorders>
            <w:shd w:val="clear" w:color="000000" w:fill="FFFFFF"/>
            <w:vAlign w:val="center"/>
          </w:tcPr>
          <w:p w14:paraId="007B185B"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125,0</w:t>
            </w:r>
          </w:p>
        </w:tc>
        <w:tc>
          <w:tcPr>
            <w:tcW w:w="289" w:type="pct"/>
            <w:tcBorders>
              <w:top w:val="nil"/>
              <w:left w:val="nil"/>
              <w:bottom w:val="single" w:sz="4" w:space="0" w:color="auto"/>
              <w:right w:val="single" w:sz="4" w:space="0" w:color="auto"/>
            </w:tcBorders>
            <w:shd w:val="clear" w:color="000000" w:fill="FFFFFF"/>
            <w:vAlign w:val="center"/>
          </w:tcPr>
          <w:p w14:paraId="0D61FB82"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0,1</w:t>
            </w:r>
          </w:p>
        </w:tc>
      </w:tr>
      <w:tr w:rsidR="003B1154" w:rsidRPr="003B1154" w14:paraId="0630836D" w14:textId="77777777" w:rsidTr="001E56A0">
        <w:trPr>
          <w:trHeight w:val="277"/>
        </w:trPr>
        <w:tc>
          <w:tcPr>
            <w:tcW w:w="1183" w:type="pct"/>
            <w:tcBorders>
              <w:top w:val="nil"/>
              <w:left w:val="single" w:sz="4" w:space="0" w:color="auto"/>
              <w:bottom w:val="single" w:sz="4" w:space="0" w:color="auto"/>
              <w:right w:val="single" w:sz="4" w:space="0" w:color="auto"/>
            </w:tcBorders>
            <w:shd w:val="clear" w:color="000000" w:fill="FFFFFF"/>
            <w:vAlign w:val="center"/>
            <w:hideMark/>
          </w:tcPr>
          <w:p w14:paraId="57E716B6"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Єдиний податок</w:t>
            </w:r>
          </w:p>
        </w:tc>
        <w:tc>
          <w:tcPr>
            <w:tcW w:w="518" w:type="pct"/>
            <w:tcBorders>
              <w:top w:val="nil"/>
              <w:left w:val="nil"/>
              <w:bottom w:val="single" w:sz="4" w:space="0" w:color="auto"/>
              <w:right w:val="single" w:sz="4" w:space="0" w:color="auto"/>
            </w:tcBorders>
            <w:shd w:val="clear" w:color="000000" w:fill="FFFFFF"/>
            <w:vAlign w:val="center"/>
          </w:tcPr>
          <w:p w14:paraId="575F34EC"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11837,7</w:t>
            </w:r>
          </w:p>
        </w:tc>
        <w:tc>
          <w:tcPr>
            <w:tcW w:w="296" w:type="pct"/>
            <w:tcBorders>
              <w:top w:val="nil"/>
              <w:left w:val="nil"/>
              <w:bottom w:val="single" w:sz="4" w:space="0" w:color="auto"/>
              <w:right w:val="single" w:sz="4" w:space="0" w:color="auto"/>
            </w:tcBorders>
            <w:shd w:val="clear" w:color="000000" w:fill="FFFFFF"/>
            <w:vAlign w:val="center"/>
          </w:tcPr>
          <w:p w14:paraId="7A7E3100"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15,6</w:t>
            </w:r>
          </w:p>
        </w:tc>
        <w:tc>
          <w:tcPr>
            <w:tcW w:w="445" w:type="pct"/>
            <w:tcBorders>
              <w:top w:val="nil"/>
              <w:left w:val="nil"/>
              <w:bottom w:val="single" w:sz="4" w:space="0" w:color="auto"/>
              <w:right w:val="single" w:sz="4" w:space="0" w:color="auto"/>
            </w:tcBorders>
            <w:shd w:val="clear" w:color="000000" w:fill="FFFFFF"/>
            <w:vAlign w:val="center"/>
          </w:tcPr>
          <w:p w14:paraId="562AC316"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13940,1</w:t>
            </w:r>
          </w:p>
        </w:tc>
        <w:tc>
          <w:tcPr>
            <w:tcW w:w="298" w:type="pct"/>
            <w:tcBorders>
              <w:top w:val="nil"/>
              <w:left w:val="nil"/>
              <w:bottom w:val="single" w:sz="4" w:space="0" w:color="auto"/>
              <w:right w:val="single" w:sz="4" w:space="0" w:color="auto"/>
            </w:tcBorders>
            <w:shd w:val="clear" w:color="000000" w:fill="FFFFFF"/>
            <w:vAlign w:val="center"/>
          </w:tcPr>
          <w:p w14:paraId="418B0706"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19,6</w:t>
            </w:r>
          </w:p>
        </w:tc>
        <w:tc>
          <w:tcPr>
            <w:tcW w:w="446" w:type="pct"/>
            <w:tcBorders>
              <w:top w:val="nil"/>
              <w:left w:val="nil"/>
              <w:bottom w:val="single" w:sz="4" w:space="0" w:color="auto"/>
              <w:right w:val="single" w:sz="4" w:space="0" w:color="auto"/>
            </w:tcBorders>
            <w:shd w:val="clear" w:color="000000" w:fill="FFFFFF"/>
            <w:vAlign w:val="center"/>
          </w:tcPr>
          <w:p w14:paraId="0D993777"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16647,0</w:t>
            </w:r>
          </w:p>
        </w:tc>
        <w:tc>
          <w:tcPr>
            <w:tcW w:w="297" w:type="pct"/>
            <w:tcBorders>
              <w:top w:val="nil"/>
              <w:left w:val="nil"/>
              <w:bottom w:val="single" w:sz="4" w:space="0" w:color="auto"/>
              <w:right w:val="single" w:sz="4" w:space="0" w:color="auto"/>
            </w:tcBorders>
            <w:shd w:val="clear" w:color="000000" w:fill="FFFFFF"/>
            <w:vAlign w:val="center"/>
          </w:tcPr>
          <w:p w14:paraId="49F1923E"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19,2</w:t>
            </w:r>
          </w:p>
        </w:tc>
        <w:tc>
          <w:tcPr>
            <w:tcW w:w="445" w:type="pct"/>
            <w:tcBorders>
              <w:top w:val="nil"/>
              <w:left w:val="nil"/>
              <w:bottom w:val="single" w:sz="4" w:space="0" w:color="auto"/>
              <w:right w:val="single" w:sz="4" w:space="0" w:color="auto"/>
            </w:tcBorders>
            <w:shd w:val="clear" w:color="000000" w:fill="FFFFFF"/>
            <w:vAlign w:val="center"/>
          </w:tcPr>
          <w:p w14:paraId="53842F56"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16444,8</w:t>
            </w:r>
          </w:p>
        </w:tc>
        <w:tc>
          <w:tcPr>
            <w:tcW w:w="278" w:type="pct"/>
            <w:tcBorders>
              <w:top w:val="nil"/>
              <w:left w:val="nil"/>
              <w:bottom w:val="single" w:sz="4" w:space="0" w:color="auto"/>
              <w:right w:val="single" w:sz="4" w:space="0" w:color="auto"/>
            </w:tcBorders>
            <w:shd w:val="clear" w:color="000000" w:fill="FFFFFF"/>
            <w:vAlign w:val="center"/>
          </w:tcPr>
          <w:p w14:paraId="1118D5C7"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15,3</w:t>
            </w:r>
          </w:p>
        </w:tc>
        <w:tc>
          <w:tcPr>
            <w:tcW w:w="504" w:type="pct"/>
            <w:tcBorders>
              <w:top w:val="nil"/>
              <w:left w:val="nil"/>
              <w:bottom w:val="single" w:sz="4" w:space="0" w:color="auto"/>
              <w:right w:val="single" w:sz="4" w:space="0" w:color="auto"/>
            </w:tcBorders>
            <w:shd w:val="clear" w:color="000000" w:fill="FFFFFF"/>
            <w:vAlign w:val="center"/>
          </w:tcPr>
          <w:p w14:paraId="00CDFD7A"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16498,9</w:t>
            </w:r>
          </w:p>
        </w:tc>
        <w:tc>
          <w:tcPr>
            <w:tcW w:w="289" w:type="pct"/>
            <w:tcBorders>
              <w:top w:val="nil"/>
              <w:left w:val="nil"/>
              <w:bottom w:val="single" w:sz="4" w:space="0" w:color="auto"/>
              <w:right w:val="single" w:sz="4" w:space="0" w:color="auto"/>
            </w:tcBorders>
            <w:shd w:val="clear" w:color="000000" w:fill="FFFFFF"/>
            <w:vAlign w:val="center"/>
          </w:tcPr>
          <w:p w14:paraId="7981DE0D"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17,7</w:t>
            </w:r>
          </w:p>
        </w:tc>
      </w:tr>
      <w:tr w:rsidR="003B1154" w:rsidRPr="003B1154" w14:paraId="7C43B21D" w14:textId="77777777" w:rsidTr="001E56A0">
        <w:trPr>
          <w:trHeight w:val="277"/>
        </w:trPr>
        <w:tc>
          <w:tcPr>
            <w:tcW w:w="1183" w:type="pct"/>
            <w:tcBorders>
              <w:top w:val="nil"/>
              <w:left w:val="single" w:sz="4" w:space="0" w:color="auto"/>
              <w:bottom w:val="single" w:sz="4" w:space="0" w:color="auto"/>
              <w:right w:val="single" w:sz="4" w:space="0" w:color="auto"/>
            </w:tcBorders>
            <w:shd w:val="clear" w:color="000000" w:fill="FFFFFF"/>
            <w:vAlign w:val="center"/>
            <w:hideMark/>
          </w:tcPr>
          <w:p w14:paraId="0E2E9E6E"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Акцизний податок</w:t>
            </w:r>
          </w:p>
        </w:tc>
        <w:tc>
          <w:tcPr>
            <w:tcW w:w="518" w:type="pct"/>
            <w:tcBorders>
              <w:top w:val="nil"/>
              <w:left w:val="nil"/>
              <w:bottom w:val="single" w:sz="4" w:space="0" w:color="auto"/>
              <w:right w:val="single" w:sz="4" w:space="0" w:color="auto"/>
            </w:tcBorders>
            <w:shd w:val="clear" w:color="000000" w:fill="FFFFFF"/>
            <w:vAlign w:val="center"/>
          </w:tcPr>
          <w:p w14:paraId="2D808D6C"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4126,3</w:t>
            </w:r>
          </w:p>
        </w:tc>
        <w:tc>
          <w:tcPr>
            <w:tcW w:w="296" w:type="pct"/>
            <w:tcBorders>
              <w:top w:val="nil"/>
              <w:left w:val="nil"/>
              <w:bottom w:val="single" w:sz="4" w:space="0" w:color="auto"/>
              <w:right w:val="single" w:sz="4" w:space="0" w:color="auto"/>
            </w:tcBorders>
            <w:shd w:val="clear" w:color="000000" w:fill="FFFFFF"/>
            <w:vAlign w:val="center"/>
          </w:tcPr>
          <w:p w14:paraId="37BE2933"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5,4</w:t>
            </w:r>
          </w:p>
        </w:tc>
        <w:tc>
          <w:tcPr>
            <w:tcW w:w="445" w:type="pct"/>
            <w:tcBorders>
              <w:top w:val="nil"/>
              <w:left w:val="nil"/>
              <w:bottom w:val="single" w:sz="4" w:space="0" w:color="auto"/>
              <w:right w:val="single" w:sz="4" w:space="0" w:color="auto"/>
            </w:tcBorders>
            <w:shd w:val="clear" w:color="000000" w:fill="FFFFFF"/>
            <w:vAlign w:val="center"/>
          </w:tcPr>
          <w:p w14:paraId="153F4F83"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1866,6</w:t>
            </w:r>
          </w:p>
        </w:tc>
        <w:tc>
          <w:tcPr>
            <w:tcW w:w="298" w:type="pct"/>
            <w:tcBorders>
              <w:top w:val="nil"/>
              <w:left w:val="nil"/>
              <w:bottom w:val="single" w:sz="4" w:space="0" w:color="auto"/>
              <w:right w:val="single" w:sz="4" w:space="0" w:color="auto"/>
            </w:tcBorders>
            <w:shd w:val="clear" w:color="000000" w:fill="FFFFFF"/>
            <w:vAlign w:val="center"/>
          </w:tcPr>
          <w:p w14:paraId="38DA2118"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2,6</w:t>
            </w:r>
          </w:p>
        </w:tc>
        <w:tc>
          <w:tcPr>
            <w:tcW w:w="446" w:type="pct"/>
            <w:tcBorders>
              <w:top w:val="nil"/>
              <w:left w:val="nil"/>
              <w:bottom w:val="single" w:sz="4" w:space="0" w:color="auto"/>
              <w:right w:val="single" w:sz="4" w:space="0" w:color="auto"/>
            </w:tcBorders>
            <w:shd w:val="clear" w:color="000000" w:fill="FFFFFF"/>
            <w:vAlign w:val="center"/>
          </w:tcPr>
          <w:p w14:paraId="23345AA8"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3096,9</w:t>
            </w:r>
          </w:p>
        </w:tc>
        <w:tc>
          <w:tcPr>
            <w:tcW w:w="297" w:type="pct"/>
            <w:tcBorders>
              <w:top w:val="nil"/>
              <w:left w:val="nil"/>
              <w:bottom w:val="single" w:sz="4" w:space="0" w:color="auto"/>
              <w:right w:val="single" w:sz="4" w:space="0" w:color="auto"/>
            </w:tcBorders>
            <w:shd w:val="clear" w:color="000000" w:fill="FFFFFF"/>
            <w:vAlign w:val="center"/>
          </w:tcPr>
          <w:p w14:paraId="2A8696B4"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3,5</w:t>
            </w:r>
          </w:p>
        </w:tc>
        <w:tc>
          <w:tcPr>
            <w:tcW w:w="445" w:type="pct"/>
            <w:tcBorders>
              <w:top w:val="nil"/>
              <w:left w:val="nil"/>
              <w:bottom w:val="single" w:sz="4" w:space="0" w:color="auto"/>
              <w:right w:val="single" w:sz="4" w:space="0" w:color="auto"/>
            </w:tcBorders>
            <w:shd w:val="clear" w:color="000000" w:fill="FFFFFF"/>
            <w:vAlign w:val="center"/>
          </w:tcPr>
          <w:p w14:paraId="08504FA9"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4145,5</w:t>
            </w:r>
          </w:p>
        </w:tc>
        <w:tc>
          <w:tcPr>
            <w:tcW w:w="278" w:type="pct"/>
            <w:tcBorders>
              <w:top w:val="nil"/>
              <w:left w:val="nil"/>
              <w:bottom w:val="single" w:sz="4" w:space="0" w:color="auto"/>
              <w:right w:val="single" w:sz="4" w:space="0" w:color="auto"/>
            </w:tcBorders>
            <w:shd w:val="clear" w:color="000000" w:fill="FFFFFF"/>
            <w:vAlign w:val="center"/>
          </w:tcPr>
          <w:p w14:paraId="0C0CB8D3"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3,8</w:t>
            </w:r>
          </w:p>
        </w:tc>
        <w:tc>
          <w:tcPr>
            <w:tcW w:w="504" w:type="pct"/>
            <w:tcBorders>
              <w:top w:val="nil"/>
              <w:left w:val="nil"/>
              <w:bottom w:val="single" w:sz="4" w:space="0" w:color="auto"/>
              <w:right w:val="single" w:sz="4" w:space="0" w:color="auto"/>
            </w:tcBorders>
            <w:shd w:val="clear" w:color="000000" w:fill="FFFFFF"/>
            <w:vAlign w:val="center"/>
          </w:tcPr>
          <w:p w14:paraId="5F1B337E"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3969,0</w:t>
            </w:r>
          </w:p>
        </w:tc>
        <w:tc>
          <w:tcPr>
            <w:tcW w:w="289" w:type="pct"/>
            <w:tcBorders>
              <w:top w:val="nil"/>
              <w:left w:val="nil"/>
              <w:bottom w:val="single" w:sz="4" w:space="0" w:color="auto"/>
              <w:right w:val="single" w:sz="4" w:space="0" w:color="auto"/>
            </w:tcBorders>
            <w:shd w:val="clear" w:color="000000" w:fill="FFFFFF"/>
            <w:vAlign w:val="center"/>
          </w:tcPr>
          <w:p w14:paraId="3193557F"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4,3</w:t>
            </w:r>
          </w:p>
        </w:tc>
      </w:tr>
      <w:tr w:rsidR="003B1154" w:rsidRPr="003B1154" w14:paraId="5DCFF159" w14:textId="77777777" w:rsidTr="001E56A0">
        <w:trPr>
          <w:trHeight w:val="277"/>
        </w:trPr>
        <w:tc>
          <w:tcPr>
            <w:tcW w:w="1183" w:type="pct"/>
            <w:tcBorders>
              <w:top w:val="nil"/>
              <w:left w:val="single" w:sz="4" w:space="0" w:color="auto"/>
              <w:bottom w:val="single" w:sz="4" w:space="0" w:color="auto"/>
              <w:right w:val="single" w:sz="4" w:space="0" w:color="auto"/>
            </w:tcBorders>
            <w:noWrap/>
            <w:vAlign w:val="center"/>
            <w:hideMark/>
          </w:tcPr>
          <w:p w14:paraId="4C14FF97"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Інші надходження</w:t>
            </w:r>
          </w:p>
        </w:tc>
        <w:tc>
          <w:tcPr>
            <w:tcW w:w="518" w:type="pct"/>
            <w:tcBorders>
              <w:top w:val="nil"/>
              <w:left w:val="nil"/>
              <w:bottom w:val="single" w:sz="4" w:space="0" w:color="auto"/>
              <w:right w:val="single" w:sz="4" w:space="0" w:color="auto"/>
            </w:tcBorders>
            <w:noWrap/>
            <w:vAlign w:val="center"/>
          </w:tcPr>
          <w:p w14:paraId="5C9E23D6"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151,1</w:t>
            </w:r>
          </w:p>
        </w:tc>
        <w:tc>
          <w:tcPr>
            <w:tcW w:w="296" w:type="pct"/>
            <w:tcBorders>
              <w:top w:val="nil"/>
              <w:left w:val="nil"/>
              <w:bottom w:val="single" w:sz="4" w:space="0" w:color="auto"/>
              <w:right w:val="single" w:sz="4" w:space="0" w:color="auto"/>
            </w:tcBorders>
            <w:shd w:val="clear" w:color="000000" w:fill="FFFFFF"/>
            <w:vAlign w:val="center"/>
          </w:tcPr>
          <w:p w14:paraId="39D1BCBB"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0,2</w:t>
            </w:r>
          </w:p>
        </w:tc>
        <w:tc>
          <w:tcPr>
            <w:tcW w:w="445" w:type="pct"/>
            <w:tcBorders>
              <w:top w:val="nil"/>
              <w:left w:val="nil"/>
              <w:bottom w:val="single" w:sz="4" w:space="0" w:color="auto"/>
              <w:right w:val="single" w:sz="4" w:space="0" w:color="auto"/>
            </w:tcBorders>
            <w:noWrap/>
            <w:vAlign w:val="center"/>
          </w:tcPr>
          <w:p w14:paraId="3E4232AB"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1263,7</w:t>
            </w:r>
          </w:p>
        </w:tc>
        <w:tc>
          <w:tcPr>
            <w:tcW w:w="298" w:type="pct"/>
            <w:tcBorders>
              <w:top w:val="nil"/>
              <w:left w:val="nil"/>
              <w:bottom w:val="single" w:sz="4" w:space="0" w:color="auto"/>
              <w:right w:val="single" w:sz="4" w:space="0" w:color="auto"/>
            </w:tcBorders>
            <w:shd w:val="clear" w:color="000000" w:fill="FFFFFF"/>
            <w:vAlign w:val="center"/>
          </w:tcPr>
          <w:p w14:paraId="0C9E90B5"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1,8</w:t>
            </w:r>
          </w:p>
        </w:tc>
        <w:tc>
          <w:tcPr>
            <w:tcW w:w="446" w:type="pct"/>
            <w:tcBorders>
              <w:top w:val="nil"/>
              <w:left w:val="nil"/>
              <w:bottom w:val="single" w:sz="4" w:space="0" w:color="auto"/>
              <w:right w:val="single" w:sz="4" w:space="0" w:color="auto"/>
            </w:tcBorders>
            <w:noWrap/>
            <w:vAlign w:val="center"/>
          </w:tcPr>
          <w:p w14:paraId="3A222747"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860,9</w:t>
            </w:r>
          </w:p>
        </w:tc>
        <w:tc>
          <w:tcPr>
            <w:tcW w:w="297" w:type="pct"/>
            <w:tcBorders>
              <w:top w:val="nil"/>
              <w:left w:val="nil"/>
              <w:bottom w:val="single" w:sz="4" w:space="0" w:color="auto"/>
              <w:right w:val="single" w:sz="4" w:space="0" w:color="auto"/>
            </w:tcBorders>
            <w:shd w:val="clear" w:color="000000" w:fill="FFFFFF"/>
            <w:vAlign w:val="center"/>
          </w:tcPr>
          <w:p w14:paraId="4B49991F"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1,0</w:t>
            </w:r>
          </w:p>
        </w:tc>
        <w:tc>
          <w:tcPr>
            <w:tcW w:w="445" w:type="pct"/>
            <w:tcBorders>
              <w:top w:val="nil"/>
              <w:left w:val="nil"/>
              <w:bottom w:val="single" w:sz="4" w:space="0" w:color="auto"/>
              <w:right w:val="single" w:sz="4" w:space="0" w:color="auto"/>
            </w:tcBorders>
            <w:noWrap/>
            <w:vAlign w:val="center"/>
          </w:tcPr>
          <w:p w14:paraId="61841B4B"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634,9</w:t>
            </w:r>
          </w:p>
        </w:tc>
        <w:tc>
          <w:tcPr>
            <w:tcW w:w="278" w:type="pct"/>
            <w:tcBorders>
              <w:top w:val="nil"/>
              <w:left w:val="nil"/>
              <w:bottom w:val="single" w:sz="4" w:space="0" w:color="auto"/>
              <w:right w:val="single" w:sz="4" w:space="0" w:color="auto"/>
            </w:tcBorders>
            <w:shd w:val="clear" w:color="000000" w:fill="FFFFFF"/>
            <w:vAlign w:val="center"/>
          </w:tcPr>
          <w:p w14:paraId="2417EEB4"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0,6</w:t>
            </w:r>
          </w:p>
        </w:tc>
        <w:tc>
          <w:tcPr>
            <w:tcW w:w="504" w:type="pct"/>
            <w:tcBorders>
              <w:top w:val="nil"/>
              <w:left w:val="nil"/>
              <w:bottom w:val="single" w:sz="4" w:space="0" w:color="auto"/>
              <w:right w:val="single" w:sz="4" w:space="0" w:color="auto"/>
            </w:tcBorders>
            <w:shd w:val="clear" w:color="000000" w:fill="FFFFFF"/>
            <w:vAlign w:val="center"/>
          </w:tcPr>
          <w:p w14:paraId="452D3CCB"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506,5</w:t>
            </w:r>
          </w:p>
        </w:tc>
        <w:tc>
          <w:tcPr>
            <w:tcW w:w="289" w:type="pct"/>
            <w:tcBorders>
              <w:top w:val="nil"/>
              <w:left w:val="nil"/>
              <w:bottom w:val="single" w:sz="4" w:space="0" w:color="auto"/>
              <w:right w:val="single" w:sz="4" w:space="0" w:color="auto"/>
            </w:tcBorders>
            <w:shd w:val="clear" w:color="000000" w:fill="FFFFFF"/>
            <w:vAlign w:val="center"/>
          </w:tcPr>
          <w:p w14:paraId="73820392" w14:textId="77777777" w:rsidR="003B1154" w:rsidRPr="003B1154" w:rsidRDefault="003B1154" w:rsidP="00132B65">
            <w:pPr>
              <w:spacing w:after="0" w:line="240" w:lineRule="auto"/>
              <w:jc w:val="center"/>
              <w:rPr>
                <w:rFonts w:ascii="Times New Roman" w:eastAsia="Times New Roman" w:hAnsi="Times New Roman" w:cs="Times New Roman"/>
                <w:kern w:val="0"/>
                <w:sz w:val="18"/>
                <w:szCs w:val="18"/>
                <w:lang w:eastAsia="ru-RU"/>
                <w14:ligatures w14:val="none"/>
              </w:rPr>
            </w:pPr>
            <w:r w:rsidRPr="003B1154">
              <w:rPr>
                <w:rFonts w:ascii="Times New Roman" w:eastAsia="Times New Roman" w:hAnsi="Times New Roman" w:cs="Times New Roman"/>
                <w:kern w:val="0"/>
                <w:sz w:val="18"/>
                <w:szCs w:val="18"/>
                <w:lang w:eastAsia="ru-RU"/>
                <w14:ligatures w14:val="none"/>
              </w:rPr>
              <w:t>0,5</w:t>
            </w:r>
          </w:p>
        </w:tc>
      </w:tr>
    </w:tbl>
    <w:p w14:paraId="0D6AC02C" w14:textId="77777777" w:rsidR="003B1154" w:rsidRPr="001E56A0" w:rsidRDefault="003B1154"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kern w:val="0"/>
          <w:sz w:val="20"/>
          <w:szCs w:val="20"/>
          <w:lang w:eastAsia="uk-UA"/>
          <w14:ligatures w14:val="none"/>
        </w:rPr>
      </w:pPr>
    </w:p>
    <w:p w14:paraId="535B0D7B" w14:textId="77777777" w:rsidR="003B1154" w:rsidRPr="005210D8" w:rsidRDefault="003B1154" w:rsidP="001E56A0">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lastRenderedPageBreak/>
        <w:t xml:space="preserve">Доходи загального фонду на 2025 рік, без врахування міжбюджетних трансфертів, заплановані в сумі 93 285,9 тис. грн., що становить 80,4% від загального обсягу доходів бюджету громади (Табл.25). </w:t>
      </w:r>
    </w:p>
    <w:p w14:paraId="7C3DD591" w14:textId="77777777" w:rsidR="003B1154" w:rsidRPr="005210D8"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p>
    <w:p w14:paraId="6B371A61" w14:textId="77777777" w:rsidR="003B1154" w:rsidRPr="00B133DC"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noProof/>
          <w:kern w:val="0"/>
          <w:sz w:val="24"/>
          <w:szCs w:val="24"/>
          <w:lang w:val="ru-RU" w:eastAsia="ru-RU"/>
          <w14:ligatures w14:val="none"/>
        </w:rPr>
        <w:drawing>
          <wp:inline distT="0" distB="0" distL="0" distR="0" wp14:anchorId="546BEA09" wp14:editId="31055031">
            <wp:extent cx="5974080" cy="3634740"/>
            <wp:effectExtent l="0" t="0" r="7620" b="3810"/>
            <wp:docPr id="11"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BFBDB12" w14:textId="77777777" w:rsidR="003B1154" w:rsidRPr="003B1154" w:rsidRDefault="003B1154" w:rsidP="00132B65">
      <w:pPr>
        <w:spacing w:after="0" w:line="240" w:lineRule="auto"/>
        <w:jc w:val="center"/>
        <w:rPr>
          <w:rFonts w:ascii="Times New Roman" w:eastAsia="Times New Roman" w:hAnsi="Times New Roman" w:cs="Times New Roman"/>
          <w:b/>
          <w:bCs/>
          <w:kern w:val="0"/>
          <w:sz w:val="24"/>
          <w:szCs w:val="24"/>
          <w:lang w:eastAsia="uk-UA"/>
          <w14:ligatures w14:val="none"/>
        </w:rPr>
      </w:pPr>
      <w:r w:rsidRPr="003B1154">
        <w:rPr>
          <w:rFonts w:ascii="Times New Roman" w:eastAsia="Times New Roman" w:hAnsi="Times New Roman" w:cs="Times New Roman"/>
          <w:b/>
          <w:bCs/>
          <w:kern w:val="0"/>
          <w:lang w:eastAsia="uk-UA"/>
          <w14:ligatures w14:val="none"/>
        </w:rPr>
        <w:t>Діаграма 11. Структура власних доходів громади за 2021-2024 рр., тис.грн</w:t>
      </w:r>
      <w:r w:rsidRPr="003B1154">
        <w:rPr>
          <w:rFonts w:ascii="Times New Roman" w:eastAsia="Times New Roman" w:hAnsi="Times New Roman" w:cs="Times New Roman"/>
          <w:b/>
          <w:bCs/>
          <w:kern w:val="0"/>
          <w:sz w:val="24"/>
          <w:szCs w:val="24"/>
          <w:lang w:eastAsia="uk-UA"/>
          <w14:ligatures w14:val="none"/>
        </w:rPr>
        <w:t>.</w:t>
      </w:r>
    </w:p>
    <w:p w14:paraId="481027AB" w14:textId="77777777" w:rsidR="003B1154" w:rsidRPr="00B133DC"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p>
    <w:p w14:paraId="2ECE94B4" w14:textId="77777777" w:rsidR="003B1154" w:rsidRPr="005210D8" w:rsidRDefault="003B1154" w:rsidP="00B133D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 xml:space="preserve">Основними плановими надходженнями до бюджету громади в 2025 році є: надходження від податку на доходи з фізичних осіб – </w:t>
      </w:r>
      <w:r w:rsidRPr="005210D8">
        <w:rPr>
          <w:rFonts w:ascii="Times New Roman" w:eastAsia="Times New Roman" w:hAnsi="Times New Roman" w:cs="Times New Roman"/>
          <w:kern w:val="0"/>
          <w:sz w:val="24"/>
          <w:szCs w:val="24"/>
          <w:lang w:eastAsia="ru-RU"/>
          <w14:ligatures w14:val="none"/>
        </w:rPr>
        <w:t>61 105,6</w:t>
      </w:r>
      <w:r w:rsidRPr="005210D8">
        <w:rPr>
          <w:rFonts w:ascii="Times New Roman" w:eastAsia="Times New Roman" w:hAnsi="Times New Roman" w:cs="Times New Roman"/>
          <w:kern w:val="0"/>
          <w:sz w:val="24"/>
          <w:szCs w:val="24"/>
          <w:lang w:eastAsia="uk-UA"/>
          <w14:ligatures w14:val="none"/>
        </w:rPr>
        <w:t xml:space="preserve"> тис. грн (65,5% в структурі</w:t>
      </w:r>
      <w:r w:rsidRPr="005210D8">
        <w:rPr>
          <w:rFonts w:ascii="Times New Roman" w:eastAsia="Times New Roman" w:hAnsi="Times New Roman" w:cs="Times New Roman"/>
          <w:kern w:val="0"/>
          <w:sz w:val="24"/>
          <w:szCs w:val="24"/>
          <w:lang w:eastAsia="ru-RU"/>
          <w14:ligatures w14:val="none"/>
        </w:rPr>
        <w:t xml:space="preserve"> податків і зборів</w:t>
      </w:r>
      <w:r w:rsidRPr="005210D8">
        <w:rPr>
          <w:rFonts w:ascii="Times New Roman" w:eastAsia="Times New Roman" w:hAnsi="Times New Roman" w:cs="Times New Roman"/>
          <w:kern w:val="0"/>
          <w:sz w:val="24"/>
          <w:szCs w:val="24"/>
          <w:lang w:eastAsia="uk-UA"/>
          <w14:ligatures w14:val="none"/>
        </w:rPr>
        <w:t xml:space="preserve">), </w:t>
      </w:r>
      <w:r w:rsidRPr="005210D8">
        <w:rPr>
          <w:rFonts w:ascii="Times New Roman" w:eastAsia="Times New Roman" w:hAnsi="Times New Roman" w:cs="Times New Roman"/>
          <w:kern w:val="0"/>
          <w:sz w:val="24"/>
          <w:szCs w:val="24"/>
          <w:lang w:eastAsia="ru-RU"/>
          <w14:ligatures w14:val="none"/>
        </w:rPr>
        <w:t>податок на майно в частині земельного податку, орендної плати - 10 126,8  тис. грн. (10,9%), податок на нерухомість – 954,1 тис. грн. (1,0%), рентна плата - 125,0 тис. грн. (0,1%), єдиний податок – 16 498,9 тис. грн. (17,7%), акцизний податок – 3 969,0 тис. грн. (4,3%), інші надходження – 506,2 (0,5%) (Діагр.11).</w:t>
      </w:r>
    </w:p>
    <w:p w14:paraId="462B7F1A" w14:textId="77777777" w:rsidR="003B1154" w:rsidRPr="005210D8" w:rsidRDefault="003B1154" w:rsidP="00B133D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В розрізі основних бюджетоутворюючих податків бюджету виконання виглядає наступним чином.</w:t>
      </w:r>
    </w:p>
    <w:p w14:paraId="0DB7EDC0" w14:textId="77777777" w:rsidR="003B1154" w:rsidRPr="005210D8" w:rsidRDefault="003B1154" w:rsidP="00B133D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По основному джерелу надходжень бюджету - податку на доходи фізичних осіб очікується надходження в сумі 61 105,6</w:t>
      </w:r>
      <w:r w:rsidRPr="005210D8">
        <w:rPr>
          <w:rFonts w:ascii="Times New Roman" w:eastAsia="Times New Roman" w:hAnsi="Times New Roman" w:cs="Times New Roman"/>
          <w:kern w:val="0"/>
          <w:sz w:val="24"/>
          <w:szCs w:val="24"/>
          <w:lang w:eastAsia="ru-RU"/>
          <w14:ligatures w14:val="none"/>
        </w:rPr>
        <w:t xml:space="preserve"> тис. </w:t>
      </w:r>
      <w:r w:rsidRPr="005210D8">
        <w:rPr>
          <w:rFonts w:ascii="Times New Roman" w:eastAsia="Times New Roman" w:hAnsi="Times New Roman" w:cs="Times New Roman"/>
          <w:kern w:val="0"/>
          <w:sz w:val="24"/>
          <w:szCs w:val="24"/>
          <w:lang w:eastAsia="uk-UA"/>
          <w14:ligatures w14:val="none"/>
        </w:rPr>
        <w:t>грн., що становить 86,8% показників надходжень даного податку у 2024 році. Зменшення надходжень очікується через нестабільну роботу основного бюджетоутворюючого підприємства у зв’язку із введенням військового стану в Україні.</w:t>
      </w:r>
    </w:p>
    <w:p w14:paraId="6428A867" w14:textId="77777777" w:rsidR="003B1154" w:rsidRPr="005210D8" w:rsidRDefault="003B1154" w:rsidP="00B133D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Питома вага податку у плановій структурі</w:t>
      </w:r>
      <w:r w:rsidRPr="005210D8">
        <w:rPr>
          <w:rFonts w:ascii="Times New Roman" w:eastAsia="Times New Roman" w:hAnsi="Times New Roman" w:cs="Times New Roman"/>
          <w:kern w:val="0"/>
          <w:sz w:val="24"/>
          <w:szCs w:val="24"/>
          <w:lang w:eastAsia="ru-RU"/>
          <w14:ligatures w14:val="none"/>
        </w:rPr>
        <w:t xml:space="preserve"> податків і зборів</w:t>
      </w:r>
      <w:r w:rsidRPr="005210D8">
        <w:rPr>
          <w:rFonts w:ascii="Times New Roman" w:eastAsia="Times New Roman" w:hAnsi="Times New Roman" w:cs="Times New Roman"/>
          <w:kern w:val="0"/>
          <w:sz w:val="24"/>
          <w:szCs w:val="24"/>
          <w:lang w:eastAsia="uk-UA"/>
          <w14:ligatures w14:val="none"/>
        </w:rPr>
        <w:t xml:space="preserve"> становить</w:t>
      </w:r>
      <w:r w:rsidRPr="005210D8">
        <w:rPr>
          <w:rFonts w:ascii="Times New Roman" w:eastAsia="Times New Roman" w:hAnsi="Times New Roman" w:cs="Times New Roman"/>
          <w:kern w:val="0"/>
          <w:sz w:val="24"/>
          <w:szCs w:val="24"/>
          <w:lang w:eastAsia="uk-UA"/>
          <w14:ligatures w14:val="none"/>
        </w:rPr>
        <w:br/>
        <w:t>65,5%.</w:t>
      </w:r>
    </w:p>
    <w:p w14:paraId="06D16677" w14:textId="77777777" w:rsidR="003B1154" w:rsidRPr="005210D8" w:rsidRDefault="003B1154" w:rsidP="00B133D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Обрахування податку на доходи фізичних осіб проведено відповідно до норм Бюджетного кодексу України і Податкового кодексу України. Враховано тенденції надходження даного податку у період військового стану, очікувані зміни в структурі платників, фіксований розмір мінімальної заробітної плати на 2025 рік в сумі 8000 грн.</w:t>
      </w:r>
    </w:p>
    <w:p w14:paraId="2A549E0D" w14:textId="4F540475" w:rsidR="003B1154" w:rsidRPr="005210D8" w:rsidRDefault="003B1154" w:rsidP="00B133D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Наступним джерелом наповнення бюджету є п</w:t>
      </w:r>
      <w:r w:rsidRPr="005210D8">
        <w:rPr>
          <w:rFonts w:ascii="Times New Roman" w:eastAsia="Times New Roman" w:hAnsi="Times New Roman" w:cs="Times New Roman"/>
          <w:kern w:val="0"/>
          <w:sz w:val="24"/>
          <w:szCs w:val="24"/>
          <w:lang w:eastAsia="ru-RU"/>
          <w14:ligatures w14:val="none"/>
        </w:rPr>
        <w:t>одаток на майно в частині земельного податку, орендної плати, податок на нерухомість, туристичний збір.</w:t>
      </w:r>
      <w:r w:rsidRPr="005210D8">
        <w:rPr>
          <w:rFonts w:ascii="Times New Roman" w:eastAsia="Times New Roman" w:hAnsi="Times New Roman" w:cs="Times New Roman"/>
          <w:kern w:val="0"/>
          <w:sz w:val="24"/>
          <w:szCs w:val="24"/>
          <w:lang w:eastAsia="uk-UA"/>
          <w14:ligatures w14:val="none"/>
        </w:rPr>
        <w:t xml:space="preserve"> Плановий обсяг надходжень даного податку складає 11 080,9 тис. грн., що становить 70,0% фактичних показників надходжень даного податку на 2024 рік. При розрахунку планового обсягу надходжень податку на майно було враховано фактичні над</w:t>
      </w:r>
      <w:r w:rsidR="005210D8" w:rsidRPr="005210D8">
        <w:rPr>
          <w:rFonts w:ascii="Times New Roman" w:eastAsia="Times New Roman" w:hAnsi="Times New Roman" w:cs="Times New Roman"/>
          <w:kern w:val="0"/>
          <w:sz w:val="24"/>
          <w:szCs w:val="24"/>
          <w:lang w:eastAsia="uk-UA"/>
          <w14:ligatures w14:val="none"/>
        </w:rPr>
        <w:t xml:space="preserve">ходження податків у 2024 році, </w:t>
      </w:r>
      <w:r w:rsidRPr="005210D8">
        <w:rPr>
          <w:rFonts w:ascii="Times New Roman" w:eastAsia="Times New Roman" w:hAnsi="Times New Roman" w:cs="Times New Roman"/>
          <w:kern w:val="0"/>
          <w:sz w:val="24"/>
          <w:szCs w:val="24"/>
          <w:lang w:eastAsia="uk-UA"/>
          <w14:ligatures w14:val="none"/>
        </w:rPr>
        <w:t xml:space="preserve">які залежать від розміру мінімальної заробітної плати станом на 01 січня звітного року та </w:t>
      </w:r>
      <w:r w:rsidRPr="005210D8">
        <w:rPr>
          <w:rFonts w:ascii="Times New Roman" w:eastAsia="Times New Roman" w:hAnsi="Times New Roman" w:cs="Times New Roman"/>
          <w:kern w:val="0"/>
          <w:sz w:val="24"/>
          <w:szCs w:val="24"/>
          <w:lang w:eastAsia="uk-UA"/>
          <w14:ligatures w14:val="none"/>
        </w:rPr>
        <w:lastRenderedPageBreak/>
        <w:t>врахування, що ставки місцевих податків та зборів, що встановлюються рішенням місцевої ради на 2025 рік залишаться без змін відповідно до 2024 року.</w:t>
      </w:r>
    </w:p>
    <w:p w14:paraId="0B4022C1" w14:textId="77777777" w:rsidR="003B1154" w:rsidRPr="005210D8" w:rsidRDefault="003B1154" w:rsidP="00B133D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 xml:space="preserve">Прогнозна сума єдиного податку на 2025 рік складає </w:t>
      </w:r>
      <w:r w:rsidRPr="005210D8">
        <w:rPr>
          <w:rFonts w:ascii="Times New Roman" w:eastAsia="Times New Roman" w:hAnsi="Times New Roman" w:cs="Times New Roman"/>
          <w:kern w:val="0"/>
          <w:sz w:val="24"/>
          <w:szCs w:val="24"/>
          <w:lang w:eastAsia="ru-RU"/>
          <w14:ligatures w14:val="none"/>
        </w:rPr>
        <w:t>16498,9 тис. грн.</w:t>
      </w:r>
      <w:r w:rsidRPr="005210D8">
        <w:rPr>
          <w:rFonts w:ascii="Times New Roman" w:eastAsia="Times New Roman" w:hAnsi="Times New Roman" w:cs="Times New Roman"/>
          <w:kern w:val="0"/>
          <w:sz w:val="24"/>
          <w:szCs w:val="24"/>
          <w:lang w:eastAsia="uk-UA"/>
          <w14:ligatures w14:val="none"/>
        </w:rPr>
        <w:t>, і становить 100,3% порівняно із показниками надходжень у 2024 році.</w:t>
      </w:r>
    </w:p>
    <w:p w14:paraId="36820B46" w14:textId="77777777" w:rsidR="003B1154" w:rsidRPr="005210D8" w:rsidRDefault="003B1154" w:rsidP="00B133D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Єдиний податок розраховано майже на рівні минулого року. Питома вага єдиного податку у структурі</w:t>
      </w:r>
      <w:r w:rsidRPr="005210D8">
        <w:rPr>
          <w:rFonts w:ascii="Times New Roman" w:eastAsia="Times New Roman" w:hAnsi="Times New Roman" w:cs="Times New Roman"/>
          <w:kern w:val="0"/>
          <w:sz w:val="24"/>
          <w:szCs w:val="24"/>
          <w:lang w:eastAsia="ru-RU"/>
          <w14:ligatures w14:val="none"/>
        </w:rPr>
        <w:t xml:space="preserve"> податків і зборів</w:t>
      </w:r>
      <w:r w:rsidRPr="005210D8">
        <w:rPr>
          <w:rFonts w:ascii="Times New Roman" w:eastAsia="Times New Roman" w:hAnsi="Times New Roman" w:cs="Times New Roman"/>
          <w:kern w:val="0"/>
          <w:sz w:val="24"/>
          <w:szCs w:val="24"/>
          <w:lang w:eastAsia="uk-UA"/>
          <w14:ligatures w14:val="none"/>
        </w:rPr>
        <w:t xml:space="preserve"> становить 17,7%.</w:t>
      </w:r>
    </w:p>
    <w:p w14:paraId="35F74902" w14:textId="77777777" w:rsidR="003B1154" w:rsidRPr="005210D8" w:rsidRDefault="003B1154" w:rsidP="00B133DC">
      <w:pPr>
        <w:pBdr>
          <w:top w:val="nil"/>
          <w:left w:val="nil"/>
          <w:bottom w:val="nil"/>
          <w:right w:val="nil"/>
          <w:between w:val="nil"/>
        </w:pBdr>
        <w:tabs>
          <w:tab w:val="left" w:pos="9923"/>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Акцизний податок, питома вага якого в структурі</w:t>
      </w:r>
      <w:r w:rsidRPr="005210D8">
        <w:rPr>
          <w:rFonts w:ascii="Times New Roman" w:eastAsia="Times New Roman" w:hAnsi="Times New Roman" w:cs="Times New Roman"/>
          <w:kern w:val="0"/>
          <w:sz w:val="24"/>
          <w:szCs w:val="24"/>
          <w:lang w:eastAsia="ru-RU"/>
          <w14:ligatures w14:val="none"/>
        </w:rPr>
        <w:t xml:space="preserve"> податків і зборів</w:t>
      </w:r>
      <w:r w:rsidRPr="005210D8">
        <w:rPr>
          <w:rFonts w:ascii="Times New Roman" w:eastAsia="Times New Roman" w:hAnsi="Times New Roman" w:cs="Times New Roman"/>
          <w:kern w:val="0"/>
          <w:sz w:val="24"/>
          <w:szCs w:val="24"/>
          <w:lang w:eastAsia="uk-UA"/>
          <w14:ligatures w14:val="none"/>
        </w:rPr>
        <w:t xml:space="preserve"> бюджету становить громади – 4,3%. Надходження податку прогнозується в сумі </w:t>
      </w:r>
      <w:r w:rsidRPr="005210D8">
        <w:rPr>
          <w:rFonts w:ascii="Times New Roman" w:eastAsia="Times New Roman" w:hAnsi="Times New Roman" w:cs="Times New Roman"/>
          <w:kern w:val="0"/>
          <w:sz w:val="24"/>
          <w:szCs w:val="24"/>
          <w:lang w:eastAsia="ru-RU"/>
          <w14:ligatures w14:val="none"/>
        </w:rPr>
        <w:t>3969,0 тис. грн.</w:t>
      </w:r>
      <w:r w:rsidRPr="005210D8">
        <w:rPr>
          <w:rFonts w:ascii="Times New Roman" w:eastAsia="Times New Roman" w:hAnsi="Times New Roman" w:cs="Times New Roman"/>
          <w:kern w:val="0"/>
          <w:sz w:val="24"/>
          <w:szCs w:val="24"/>
          <w:lang w:eastAsia="uk-UA"/>
          <w14:ligatures w14:val="none"/>
        </w:rPr>
        <w:t xml:space="preserve">, що становить 95,7% показника надходжень у 2024 році. При обрахунку планового обсягу податку враховано фактичні надходження минулих років. </w:t>
      </w:r>
    </w:p>
    <w:p w14:paraId="6AB89DA0" w14:textId="77777777" w:rsidR="003B1154" w:rsidRPr="005210D8" w:rsidRDefault="003B1154" w:rsidP="00B133D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 xml:space="preserve">Надходження рентної плати (за користування надрами для видобування інших корисних копалин загальнодержавного значення) у 2025 році очікується у розмірі </w:t>
      </w:r>
      <w:r w:rsidRPr="005210D8">
        <w:rPr>
          <w:rFonts w:ascii="Times New Roman" w:eastAsia="Times New Roman" w:hAnsi="Times New Roman" w:cs="Times New Roman"/>
          <w:kern w:val="0"/>
          <w:sz w:val="24"/>
          <w:szCs w:val="24"/>
          <w:lang w:eastAsia="ru-RU"/>
          <w14:ligatures w14:val="none"/>
        </w:rPr>
        <w:t xml:space="preserve">125,0 тис. </w:t>
      </w:r>
      <w:r w:rsidRPr="005210D8">
        <w:rPr>
          <w:rFonts w:ascii="Times New Roman" w:eastAsia="Times New Roman" w:hAnsi="Times New Roman" w:cs="Times New Roman"/>
          <w:kern w:val="0"/>
          <w:sz w:val="24"/>
          <w:szCs w:val="24"/>
          <w:lang w:eastAsia="uk-UA"/>
          <w14:ligatures w14:val="none"/>
        </w:rPr>
        <w:t xml:space="preserve">грн. Враховано фактичні надходження рентної плати у 2023 та 2024 роках. </w:t>
      </w:r>
    </w:p>
    <w:p w14:paraId="47840367" w14:textId="77777777" w:rsidR="003B1154" w:rsidRPr="005210D8" w:rsidRDefault="003B1154" w:rsidP="00B133DC">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Наразі до бюджету громади надходять податкові платежі від наступних компаній за видобуток (користування) корисних копалин: ОКВП «Дніпро Кіровоград», КП «Добробут», КП «Бережинський комунальник». Питома вага рентної плати в структурі</w:t>
      </w:r>
      <w:r w:rsidRPr="005210D8">
        <w:rPr>
          <w:rFonts w:ascii="Times New Roman" w:eastAsia="Times New Roman" w:hAnsi="Times New Roman" w:cs="Times New Roman"/>
          <w:kern w:val="0"/>
          <w:sz w:val="24"/>
          <w:szCs w:val="24"/>
          <w:lang w:eastAsia="ru-RU"/>
          <w14:ligatures w14:val="none"/>
        </w:rPr>
        <w:t xml:space="preserve"> податків і зборів</w:t>
      </w:r>
      <w:r w:rsidRPr="005210D8">
        <w:rPr>
          <w:rFonts w:ascii="Times New Roman" w:eastAsia="Times New Roman" w:hAnsi="Times New Roman" w:cs="Times New Roman"/>
          <w:kern w:val="0"/>
          <w:sz w:val="24"/>
          <w:szCs w:val="24"/>
          <w:lang w:eastAsia="uk-UA"/>
          <w14:ligatures w14:val="none"/>
        </w:rPr>
        <w:t xml:space="preserve"> становить 0,1%.</w:t>
      </w:r>
    </w:p>
    <w:p w14:paraId="2E835F0F" w14:textId="77777777" w:rsidR="003B1154" w:rsidRPr="005210D8" w:rsidRDefault="003B1154" w:rsidP="00B133D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ru-RU"/>
          <w14:ligatures w14:val="none"/>
        </w:rPr>
      </w:pPr>
      <w:r w:rsidRPr="005210D8">
        <w:rPr>
          <w:rFonts w:ascii="Times New Roman" w:eastAsia="Times New Roman" w:hAnsi="Times New Roman" w:cs="Times New Roman"/>
          <w:kern w:val="0"/>
          <w:sz w:val="24"/>
          <w:szCs w:val="24"/>
          <w:lang w:eastAsia="uk-UA"/>
          <w14:ligatures w14:val="none"/>
        </w:rPr>
        <w:t xml:space="preserve">По решті податків та зборів надходження плануються у сумі </w:t>
      </w:r>
      <w:r w:rsidRPr="005210D8">
        <w:rPr>
          <w:rFonts w:ascii="Times New Roman" w:eastAsia="Times New Roman" w:hAnsi="Times New Roman" w:cs="Times New Roman"/>
          <w:kern w:val="0"/>
          <w:sz w:val="24"/>
          <w:szCs w:val="24"/>
          <w:lang w:eastAsia="ru-RU"/>
          <w14:ligatures w14:val="none"/>
        </w:rPr>
        <w:t>506,5 тис. грн. або 0,5%</w:t>
      </w:r>
      <w:r w:rsidRPr="005210D8">
        <w:rPr>
          <w:rFonts w:ascii="Times New Roman" w:eastAsia="Times New Roman" w:hAnsi="Times New Roman" w:cs="Times New Roman"/>
          <w:kern w:val="0"/>
          <w:sz w:val="24"/>
          <w:szCs w:val="24"/>
          <w:lang w:eastAsia="uk-UA"/>
          <w14:ligatures w14:val="none"/>
        </w:rPr>
        <w:t xml:space="preserve"> в структурі</w:t>
      </w:r>
      <w:r w:rsidRPr="005210D8">
        <w:rPr>
          <w:rFonts w:ascii="Times New Roman" w:eastAsia="Times New Roman" w:hAnsi="Times New Roman" w:cs="Times New Roman"/>
          <w:kern w:val="0"/>
          <w:sz w:val="24"/>
          <w:szCs w:val="24"/>
          <w:lang w:eastAsia="ru-RU"/>
          <w14:ligatures w14:val="none"/>
        </w:rPr>
        <w:t xml:space="preserve"> податків і зборів, за 2024 рік ці показники склали 634,9 тис. грн. або 0,6%.</w:t>
      </w:r>
    </w:p>
    <w:p w14:paraId="0FE33C72" w14:textId="7473823F" w:rsidR="003B1154" w:rsidRDefault="003B1154" w:rsidP="00132B65">
      <w:pPr>
        <w:pBdr>
          <w:top w:val="nil"/>
          <w:left w:val="nil"/>
          <w:bottom w:val="nil"/>
          <w:right w:val="nil"/>
          <w:between w:val="nil"/>
        </w:pBdr>
        <w:spacing w:after="0" w:line="240" w:lineRule="auto"/>
        <w:jc w:val="center"/>
        <w:rPr>
          <w:rFonts w:ascii="Times New Roman" w:eastAsia="Times New Roman" w:hAnsi="Times New Roman" w:cs="Times New Roman"/>
          <w:b/>
          <w:bCs/>
          <w:kern w:val="0"/>
          <w:sz w:val="24"/>
          <w:szCs w:val="24"/>
          <w:lang w:eastAsia="ru-RU"/>
          <w14:ligatures w14:val="none"/>
        </w:rPr>
      </w:pPr>
      <w:r w:rsidRPr="003B1154">
        <w:rPr>
          <w:rFonts w:ascii="Times New Roman" w:eastAsia="Times New Roman" w:hAnsi="Times New Roman" w:cs="Times New Roman"/>
          <w:b/>
          <w:bCs/>
          <w:kern w:val="0"/>
          <w:sz w:val="20"/>
          <w:szCs w:val="20"/>
          <w:lang w:eastAsia="ru-RU"/>
          <w14:ligatures w14:val="none"/>
        </w:rPr>
        <w:t>Таблиця 26. Доходи бюджету на одного мешканця Первозванівської ТГ, грн</w:t>
      </w:r>
      <w:r w:rsidRPr="003B1154">
        <w:rPr>
          <w:rFonts w:ascii="Times New Roman" w:eastAsia="Times New Roman" w:hAnsi="Times New Roman" w:cs="Times New Roman"/>
          <w:b/>
          <w:bCs/>
          <w:kern w:val="0"/>
          <w:sz w:val="24"/>
          <w:szCs w:val="24"/>
          <w:lang w:eastAsia="ru-RU"/>
          <w14:ligatures w14:val="none"/>
        </w:rPr>
        <w:t>.</w:t>
      </w:r>
    </w:p>
    <w:p w14:paraId="0E5894EA" w14:textId="77777777" w:rsidR="00BB2698" w:rsidRPr="00073A0B" w:rsidRDefault="00BB2698" w:rsidP="00132B65">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eastAsia="uk-UA"/>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7"/>
        <w:gridCol w:w="993"/>
        <w:gridCol w:w="993"/>
        <w:gridCol w:w="993"/>
        <w:gridCol w:w="993"/>
        <w:gridCol w:w="995"/>
      </w:tblGrid>
      <w:tr w:rsidR="003B1154" w:rsidRPr="003B1154" w14:paraId="11DD97C1" w14:textId="77777777" w:rsidTr="003B1154">
        <w:trPr>
          <w:trHeight w:val="270"/>
        </w:trPr>
        <w:tc>
          <w:tcPr>
            <w:tcW w:w="2479" w:type="pct"/>
            <w:vMerge w:val="restart"/>
            <w:shd w:val="clear" w:color="auto" w:fill="FFD966"/>
            <w:vAlign w:val="center"/>
            <w:hideMark/>
          </w:tcPr>
          <w:p w14:paraId="1B92A9A6"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Показники</w:t>
            </w:r>
          </w:p>
        </w:tc>
        <w:tc>
          <w:tcPr>
            <w:tcW w:w="2521" w:type="pct"/>
            <w:gridSpan w:val="5"/>
            <w:shd w:val="clear" w:color="auto" w:fill="FFD966"/>
            <w:hideMark/>
          </w:tcPr>
          <w:p w14:paraId="6483082D"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Рік</w:t>
            </w:r>
          </w:p>
        </w:tc>
      </w:tr>
      <w:tr w:rsidR="003B1154" w:rsidRPr="003B1154" w14:paraId="46D075D8" w14:textId="77777777" w:rsidTr="003B1154">
        <w:trPr>
          <w:trHeight w:val="355"/>
        </w:trPr>
        <w:tc>
          <w:tcPr>
            <w:tcW w:w="2479" w:type="pct"/>
            <w:vMerge/>
            <w:shd w:val="clear" w:color="auto" w:fill="FFD966"/>
          </w:tcPr>
          <w:p w14:paraId="7D138A65"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p>
        </w:tc>
        <w:tc>
          <w:tcPr>
            <w:tcW w:w="504" w:type="pct"/>
            <w:shd w:val="clear" w:color="auto" w:fill="FFD966"/>
            <w:vAlign w:val="center"/>
          </w:tcPr>
          <w:p w14:paraId="71B1493D"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2021</w:t>
            </w:r>
          </w:p>
        </w:tc>
        <w:tc>
          <w:tcPr>
            <w:tcW w:w="504" w:type="pct"/>
            <w:shd w:val="clear" w:color="auto" w:fill="FFD966"/>
            <w:vAlign w:val="center"/>
          </w:tcPr>
          <w:p w14:paraId="39538F70"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2022</w:t>
            </w:r>
          </w:p>
        </w:tc>
        <w:tc>
          <w:tcPr>
            <w:tcW w:w="504" w:type="pct"/>
            <w:shd w:val="clear" w:color="auto" w:fill="FFD966"/>
            <w:vAlign w:val="center"/>
          </w:tcPr>
          <w:p w14:paraId="55B29347"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2023</w:t>
            </w:r>
          </w:p>
        </w:tc>
        <w:tc>
          <w:tcPr>
            <w:tcW w:w="504" w:type="pct"/>
            <w:shd w:val="clear" w:color="auto" w:fill="FFD966"/>
            <w:vAlign w:val="center"/>
          </w:tcPr>
          <w:p w14:paraId="3EC8F198"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2024</w:t>
            </w:r>
          </w:p>
        </w:tc>
        <w:tc>
          <w:tcPr>
            <w:tcW w:w="504" w:type="pct"/>
            <w:shd w:val="clear" w:color="auto" w:fill="FFD966"/>
          </w:tcPr>
          <w:p w14:paraId="3DE93627"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2025</w:t>
            </w:r>
          </w:p>
          <w:p w14:paraId="36CF3928" w14:textId="77777777" w:rsidR="003B1154" w:rsidRPr="003B1154" w:rsidRDefault="003B1154" w:rsidP="00132B65">
            <w:pPr>
              <w:spacing w:after="0" w:line="240" w:lineRule="auto"/>
              <w:jc w:val="center"/>
              <w:rPr>
                <w:rFonts w:ascii="Times New Roman" w:eastAsia="Times New Roman" w:hAnsi="Times New Roman" w:cs="Times New Roman"/>
                <w:b/>
                <w:bCs/>
                <w:kern w:val="0"/>
                <w:sz w:val="20"/>
                <w:szCs w:val="20"/>
                <w:lang w:eastAsia="ru-RU"/>
                <w14:ligatures w14:val="none"/>
              </w:rPr>
            </w:pPr>
            <w:r w:rsidRPr="003B1154">
              <w:rPr>
                <w:rFonts w:ascii="Times New Roman" w:eastAsia="Times New Roman" w:hAnsi="Times New Roman" w:cs="Times New Roman"/>
                <w:b/>
                <w:bCs/>
                <w:kern w:val="0"/>
                <w:sz w:val="20"/>
                <w:szCs w:val="20"/>
                <w:lang w:eastAsia="ru-RU"/>
                <w14:ligatures w14:val="none"/>
              </w:rPr>
              <w:t>(план)</w:t>
            </w:r>
          </w:p>
        </w:tc>
      </w:tr>
      <w:tr w:rsidR="003B1154" w:rsidRPr="003B1154" w14:paraId="60905D91" w14:textId="77777777" w:rsidTr="003849EB">
        <w:trPr>
          <w:trHeight w:val="70"/>
        </w:trPr>
        <w:tc>
          <w:tcPr>
            <w:tcW w:w="2479" w:type="pct"/>
            <w:hideMark/>
          </w:tcPr>
          <w:p w14:paraId="4645AFCB"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Кількість мешканців на 01 січня, осіб</w:t>
            </w:r>
          </w:p>
        </w:tc>
        <w:tc>
          <w:tcPr>
            <w:tcW w:w="504" w:type="pct"/>
          </w:tcPr>
          <w:p w14:paraId="7A75CDCB"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8 908</w:t>
            </w:r>
          </w:p>
        </w:tc>
        <w:tc>
          <w:tcPr>
            <w:tcW w:w="504" w:type="pct"/>
          </w:tcPr>
          <w:p w14:paraId="1464D6C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9 065</w:t>
            </w:r>
          </w:p>
        </w:tc>
        <w:tc>
          <w:tcPr>
            <w:tcW w:w="504" w:type="pct"/>
          </w:tcPr>
          <w:p w14:paraId="7B90C88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8 980</w:t>
            </w:r>
          </w:p>
        </w:tc>
        <w:tc>
          <w:tcPr>
            <w:tcW w:w="504" w:type="pct"/>
          </w:tcPr>
          <w:p w14:paraId="7C6A4912"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8 685</w:t>
            </w:r>
          </w:p>
        </w:tc>
        <w:tc>
          <w:tcPr>
            <w:tcW w:w="504" w:type="pct"/>
          </w:tcPr>
          <w:p w14:paraId="148229F5"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8 682</w:t>
            </w:r>
          </w:p>
        </w:tc>
      </w:tr>
      <w:tr w:rsidR="003B1154" w:rsidRPr="003B1154" w14:paraId="5E50A50A" w14:textId="77777777" w:rsidTr="003849EB">
        <w:trPr>
          <w:trHeight w:val="70"/>
        </w:trPr>
        <w:tc>
          <w:tcPr>
            <w:tcW w:w="2479" w:type="pct"/>
            <w:hideMark/>
          </w:tcPr>
          <w:p w14:paraId="1D625B0B"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Податок на доходи фізичних осіб</w:t>
            </w:r>
          </w:p>
        </w:tc>
        <w:tc>
          <w:tcPr>
            <w:tcW w:w="504" w:type="pct"/>
          </w:tcPr>
          <w:p w14:paraId="614B86E4"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5 583</w:t>
            </w:r>
          </w:p>
        </w:tc>
        <w:tc>
          <w:tcPr>
            <w:tcW w:w="504" w:type="pct"/>
          </w:tcPr>
          <w:p w14:paraId="2982C720"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4 844</w:t>
            </w:r>
          </w:p>
        </w:tc>
        <w:tc>
          <w:tcPr>
            <w:tcW w:w="504" w:type="pct"/>
          </w:tcPr>
          <w:p w14:paraId="191DD87D"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5 956</w:t>
            </w:r>
          </w:p>
        </w:tc>
        <w:tc>
          <w:tcPr>
            <w:tcW w:w="504" w:type="pct"/>
          </w:tcPr>
          <w:p w14:paraId="2907004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8 100</w:t>
            </w:r>
          </w:p>
        </w:tc>
        <w:tc>
          <w:tcPr>
            <w:tcW w:w="504" w:type="pct"/>
          </w:tcPr>
          <w:p w14:paraId="0CA2D84C"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7 038</w:t>
            </w:r>
          </w:p>
        </w:tc>
      </w:tr>
      <w:tr w:rsidR="003B1154" w:rsidRPr="003B1154" w14:paraId="6CA49EAD" w14:textId="77777777" w:rsidTr="003849EB">
        <w:trPr>
          <w:trHeight w:val="70"/>
        </w:trPr>
        <w:tc>
          <w:tcPr>
            <w:tcW w:w="2479" w:type="pct"/>
            <w:hideMark/>
          </w:tcPr>
          <w:p w14:paraId="56D84AC5"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Єдиний податок</w:t>
            </w:r>
          </w:p>
        </w:tc>
        <w:tc>
          <w:tcPr>
            <w:tcW w:w="504" w:type="pct"/>
          </w:tcPr>
          <w:p w14:paraId="42B9551D"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1 328</w:t>
            </w:r>
          </w:p>
        </w:tc>
        <w:tc>
          <w:tcPr>
            <w:tcW w:w="504" w:type="pct"/>
          </w:tcPr>
          <w:p w14:paraId="5B030270"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1 537</w:t>
            </w:r>
          </w:p>
        </w:tc>
        <w:tc>
          <w:tcPr>
            <w:tcW w:w="504" w:type="pct"/>
          </w:tcPr>
          <w:p w14:paraId="1D8178C7"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1854</w:t>
            </w:r>
          </w:p>
        </w:tc>
        <w:tc>
          <w:tcPr>
            <w:tcW w:w="504" w:type="pct"/>
          </w:tcPr>
          <w:p w14:paraId="0B0327F6"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1  893</w:t>
            </w:r>
          </w:p>
        </w:tc>
        <w:tc>
          <w:tcPr>
            <w:tcW w:w="504" w:type="pct"/>
          </w:tcPr>
          <w:p w14:paraId="1320CEA7"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1 900</w:t>
            </w:r>
          </w:p>
        </w:tc>
      </w:tr>
      <w:tr w:rsidR="003B1154" w:rsidRPr="003B1154" w14:paraId="651CF4F9" w14:textId="77777777" w:rsidTr="003849EB">
        <w:trPr>
          <w:trHeight w:val="70"/>
        </w:trPr>
        <w:tc>
          <w:tcPr>
            <w:tcW w:w="2479" w:type="pct"/>
            <w:hideMark/>
          </w:tcPr>
          <w:p w14:paraId="02685407"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Місцеві податки та збори</w:t>
            </w:r>
          </w:p>
        </w:tc>
        <w:tc>
          <w:tcPr>
            <w:tcW w:w="504" w:type="pct"/>
          </w:tcPr>
          <w:p w14:paraId="776C49B6"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1 058</w:t>
            </w:r>
          </w:p>
        </w:tc>
        <w:tc>
          <w:tcPr>
            <w:tcW w:w="504" w:type="pct"/>
          </w:tcPr>
          <w:p w14:paraId="1054BBA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1 104</w:t>
            </w:r>
          </w:p>
        </w:tc>
        <w:tc>
          <w:tcPr>
            <w:tcW w:w="504" w:type="pct"/>
          </w:tcPr>
          <w:p w14:paraId="1DB02C92"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1398</w:t>
            </w:r>
          </w:p>
        </w:tc>
        <w:tc>
          <w:tcPr>
            <w:tcW w:w="504" w:type="pct"/>
          </w:tcPr>
          <w:p w14:paraId="0AAA9F47"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1825</w:t>
            </w:r>
          </w:p>
        </w:tc>
        <w:tc>
          <w:tcPr>
            <w:tcW w:w="504" w:type="pct"/>
          </w:tcPr>
          <w:p w14:paraId="4EAD3026"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1 278</w:t>
            </w:r>
          </w:p>
        </w:tc>
      </w:tr>
      <w:tr w:rsidR="003B1154" w:rsidRPr="003B1154" w14:paraId="1A927292" w14:textId="77777777" w:rsidTr="003849EB">
        <w:trPr>
          <w:trHeight w:val="70"/>
        </w:trPr>
        <w:tc>
          <w:tcPr>
            <w:tcW w:w="2479" w:type="pct"/>
            <w:hideMark/>
          </w:tcPr>
          <w:p w14:paraId="22EEE620"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Акциз</w:t>
            </w:r>
          </w:p>
        </w:tc>
        <w:tc>
          <w:tcPr>
            <w:tcW w:w="504" w:type="pct"/>
          </w:tcPr>
          <w:p w14:paraId="41FF2228"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463</w:t>
            </w:r>
          </w:p>
        </w:tc>
        <w:tc>
          <w:tcPr>
            <w:tcW w:w="504" w:type="pct"/>
          </w:tcPr>
          <w:p w14:paraId="73CE2BC6"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206</w:t>
            </w:r>
          </w:p>
        </w:tc>
        <w:tc>
          <w:tcPr>
            <w:tcW w:w="504" w:type="pct"/>
          </w:tcPr>
          <w:p w14:paraId="47724390"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345</w:t>
            </w:r>
          </w:p>
        </w:tc>
        <w:tc>
          <w:tcPr>
            <w:tcW w:w="504" w:type="pct"/>
          </w:tcPr>
          <w:p w14:paraId="0596D63D"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477</w:t>
            </w:r>
          </w:p>
        </w:tc>
        <w:tc>
          <w:tcPr>
            <w:tcW w:w="504" w:type="pct"/>
          </w:tcPr>
          <w:p w14:paraId="06A59D5B"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451</w:t>
            </w:r>
          </w:p>
        </w:tc>
      </w:tr>
      <w:tr w:rsidR="003B1154" w:rsidRPr="003B1154" w14:paraId="691BB47B" w14:textId="77777777" w:rsidTr="003849EB">
        <w:trPr>
          <w:trHeight w:val="70"/>
        </w:trPr>
        <w:tc>
          <w:tcPr>
            <w:tcW w:w="2479" w:type="pct"/>
            <w:hideMark/>
          </w:tcPr>
          <w:p w14:paraId="7F41FB97"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Рентна плата</w:t>
            </w:r>
          </w:p>
        </w:tc>
        <w:tc>
          <w:tcPr>
            <w:tcW w:w="504" w:type="pct"/>
          </w:tcPr>
          <w:p w14:paraId="215DC4AC"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81</w:t>
            </w:r>
          </w:p>
        </w:tc>
        <w:tc>
          <w:tcPr>
            <w:tcW w:w="504" w:type="pct"/>
          </w:tcPr>
          <w:p w14:paraId="254EB4DB"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15</w:t>
            </w:r>
          </w:p>
        </w:tc>
        <w:tc>
          <w:tcPr>
            <w:tcW w:w="504" w:type="pct"/>
          </w:tcPr>
          <w:p w14:paraId="577CFC24"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28</w:t>
            </w:r>
          </w:p>
        </w:tc>
        <w:tc>
          <w:tcPr>
            <w:tcW w:w="504" w:type="pct"/>
          </w:tcPr>
          <w:p w14:paraId="70E1CEF6"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23</w:t>
            </w:r>
          </w:p>
        </w:tc>
        <w:tc>
          <w:tcPr>
            <w:tcW w:w="504" w:type="pct"/>
          </w:tcPr>
          <w:p w14:paraId="21CDA410"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14</w:t>
            </w:r>
          </w:p>
        </w:tc>
      </w:tr>
      <w:tr w:rsidR="003B1154" w:rsidRPr="003B1154" w14:paraId="28901319" w14:textId="77777777" w:rsidTr="003849EB">
        <w:trPr>
          <w:trHeight w:val="70"/>
        </w:trPr>
        <w:tc>
          <w:tcPr>
            <w:tcW w:w="2479" w:type="pct"/>
            <w:hideMark/>
          </w:tcPr>
          <w:p w14:paraId="66E7B523" w14:textId="77777777" w:rsidR="003B1154" w:rsidRPr="003B1154" w:rsidRDefault="003B1154" w:rsidP="00132B65">
            <w:pPr>
              <w:spacing w:after="0" w:line="240" w:lineRule="auto"/>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Податкові надходження разом</w:t>
            </w:r>
          </w:p>
        </w:tc>
        <w:tc>
          <w:tcPr>
            <w:tcW w:w="504" w:type="pct"/>
          </w:tcPr>
          <w:p w14:paraId="621CF37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8 515</w:t>
            </w:r>
          </w:p>
        </w:tc>
        <w:tc>
          <w:tcPr>
            <w:tcW w:w="504" w:type="pct"/>
          </w:tcPr>
          <w:p w14:paraId="0BB58184"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7 706</w:t>
            </w:r>
          </w:p>
        </w:tc>
        <w:tc>
          <w:tcPr>
            <w:tcW w:w="504" w:type="pct"/>
          </w:tcPr>
          <w:p w14:paraId="4D365189"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9 581</w:t>
            </w:r>
          </w:p>
        </w:tc>
        <w:tc>
          <w:tcPr>
            <w:tcW w:w="504" w:type="pct"/>
          </w:tcPr>
          <w:p w14:paraId="37E2D188"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12 321</w:t>
            </w:r>
          </w:p>
        </w:tc>
        <w:tc>
          <w:tcPr>
            <w:tcW w:w="504" w:type="pct"/>
          </w:tcPr>
          <w:p w14:paraId="138D234E"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ru-RU"/>
                <w14:ligatures w14:val="none"/>
              </w:rPr>
            </w:pPr>
            <w:r w:rsidRPr="003B1154">
              <w:rPr>
                <w:rFonts w:ascii="Times New Roman" w:eastAsia="Times New Roman" w:hAnsi="Times New Roman" w:cs="Times New Roman"/>
                <w:kern w:val="0"/>
                <w:sz w:val="20"/>
                <w:szCs w:val="20"/>
                <w:lang w:eastAsia="ru-RU"/>
                <w14:ligatures w14:val="none"/>
              </w:rPr>
              <w:t>10 688</w:t>
            </w:r>
          </w:p>
        </w:tc>
      </w:tr>
    </w:tbl>
    <w:p w14:paraId="3A395C8E" w14:textId="77777777" w:rsidR="003B1154" w:rsidRPr="00073A0B" w:rsidRDefault="003B1154" w:rsidP="00132B65">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eastAsia="uk-UA"/>
          <w14:ligatures w14:val="none"/>
        </w:rPr>
      </w:pPr>
    </w:p>
    <w:p w14:paraId="45A08F73" w14:textId="77777777" w:rsidR="003B1154" w:rsidRPr="005210D8" w:rsidRDefault="003B1154" w:rsidP="00073A0B">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Надходження міжбюджетних трансфертів до бюджету громади враховані в розмірі 22 735,4 тис. грн., із яких:</w:t>
      </w:r>
    </w:p>
    <w:p w14:paraId="3BABFCC7" w14:textId="7ABD3871" w:rsidR="003B1154" w:rsidRPr="005210D8" w:rsidRDefault="003B1154" w:rsidP="00073A0B">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 освітня субвенція з державного бюджету місцевим бюджетам</w:t>
      </w:r>
      <w:r w:rsidRPr="005210D8">
        <w:rPr>
          <w:rFonts w:ascii="Times New Roman" w:eastAsia="Times New Roman" w:hAnsi="Times New Roman" w:cs="Times New Roman"/>
          <w:kern w:val="0"/>
          <w:sz w:val="24"/>
          <w:szCs w:val="24"/>
          <w:lang w:eastAsia="uk-UA"/>
          <w14:ligatures w14:val="none"/>
        </w:rPr>
        <w:br/>
        <w:t xml:space="preserve">22 735,4 тис. грн. (розподілено в Державному бюджеті України на 8 місяців </w:t>
      </w:r>
      <w:r w:rsidR="00982F04" w:rsidRPr="005210D8">
        <w:rPr>
          <w:rFonts w:ascii="Times New Roman" w:eastAsia="Times New Roman" w:hAnsi="Times New Roman" w:cs="Times New Roman"/>
          <w:kern w:val="0"/>
          <w:sz w:val="24"/>
          <w:szCs w:val="24"/>
          <w:lang w:eastAsia="uk-UA"/>
          <w14:ligatures w14:val="none"/>
        </w:rPr>
        <w:t xml:space="preserve">           </w:t>
      </w:r>
      <w:r w:rsidRPr="005210D8">
        <w:rPr>
          <w:rFonts w:ascii="Times New Roman" w:eastAsia="Times New Roman" w:hAnsi="Times New Roman" w:cs="Times New Roman"/>
          <w:kern w:val="0"/>
          <w:sz w:val="24"/>
          <w:szCs w:val="24"/>
          <w:lang w:eastAsia="uk-UA"/>
          <w14:ligatures w14:val="none"/>
        </w:rPr>
        <w:t>2025 року).</w:t>
      </w:r>
    </w:p>
    <w:p w14:paraId="466FF6C4" w14:textId="77777777" w:rsidR="00AF1C64" w:rsidRPr="00073A0B" w:rsidRDefault="00AF1C64" w:rsidP="00132B65">
      <w:pPr>
        <w:spacing w:after="0" w:line="240" w:lineRule="auto"/>
        <w:rPr>
          <w:rFonts w:ascii="Times New Roman" w:eastAsia="Calibri" w:hAnsi="Times New Roman" w:cs="Times New Roman"/>
          <w:b/>
          <w:bCs/>
          <w:kern w:val="0"/>
          <w:sz w:val="20"/>
          <w:szCs w:val="20"/>
          <w:lang w:eastAsia="uk-UA"/>
          <w14:ligatures w14:val="none"/>
        </w:rPr>
      </w:pPr>
    </w:p>
    <w:p w14:paraId="26B09C35" w14:textId="7F5DA42B" w:rsidR="003B1154" w:rsidRPr="005210D8" w:rsidRDefault="003B1154" w:rsidP="00073A0B">
      <w:pPr>
        <w:pStyle w:val="3"/>
        <w:spacing w:before="0" w:after="0" w:line="240" w:lineRule="auto"/>
        <w:ind w:firstLine="567"/>
        <w:rPr>
          <w:rFonts w:ascii="Times New Roman" w:eastAsia="Calibri" w:hAnsi="Times New Roman" w:cs="Times New Roman"/>
          <w:b/>
          <w:bCs/>
          <w:color w:val="auto"/>
          <w:sz w:val="24"/>
          <w:szCs w:val="24"/>
          <w:lang w:eastAsia="uk-UA"/>
        </w:rPr>
      </w:pPr>
      <w:r w:rsidRPr="005210D8">
        <w:rPr>
          <w:rFonts w:ascii="Times New Roman" w:eastAsia="Calibri" w:hAnsi="Times New Roman" w:cs="Times New Roman"/>
          <w:b/>
          <w:bCs/>
          <w:color w:val="auto"/>
          <w:sz w:val="24"/>
          <w:szCs w:val="24"/>
          <w:lang w:eastAsia="uk-UA"/>
        </w:rPr>
        <w:t>8.2. Видатки</w:t>
      </w:r>
    </w:p>
    <w:p w14:paraId="606556A6" w14:textId="77777777" w:rsidR="003B1154" w:rsidRPr="005210D8" w:rsidRDefault="003B1154" w:rsidP="00073A0B">
      <w:pPr>
        <w:pBdr>
          <w:top w:val="nil"/>
          <w:left w:val="nil"/>
          <w:bottom w:val="nil"/>
          <w:right w:val="nil"/>
          <w:between w:val="nil"/>
        </w:pBdr>
        <w:tabs>
          <w:tab w:val="left" w:pos="10348"/>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Основну структуру видатків бюджету громади складають видатки на освіту, видатки на апарат управління громади, утримання закладів охорони здоров’я, соціальний захист та соціальне забезпечення, культурний та фізичний розвиток, благоустрій, землеустрій та утримання доріг, а також підтримку Збройних Сил України.</w:t>
      </w:r>
    </w:p>
    <w:p w14:paraId="2AB9FD64" w14:textId="77777777" w:rsidR="003B1154" w:rsidRPr="003B1154" w:rsidRDefault="003B1154" w:rsidP="00132B65">
      <w:pPr>
        <w:pBdr>
          <w:top w:val="nil"/>
          <w:left w:val="nil"/>
          <w:bottom w:val="nil"/>
          <w:right w:val="nil"/>
          <w:between w:val="nil"/>
        </w:pBdr>
        <w:tabs>
          <w:tab w:val="left" w:pos="10348"/>
        </w:tabs>
        <w:spacing w:after="0" w:line="240" w:lineRule="auto"/>
        <w:jc w:val="both"/>
        <w:rPr>
          <w:rFonts w:ascii="Times New Roman" w:eastAsia="Times New Roman" w:hAnsi="Times New Roman" w:cs="Times New Roman"/>
          <w:kern w:val="0"/>
          <w:sz w:val="20"/>
          <w:szCs w:val="20"/>
          <w:lang w:eastAsia="uk-UA"/>
          <w14:ligatures w14:val="none"/>
        </w:rPr>
      </w:pPr>
    </w:p>
    <w:p w14:paraId="3C3AAC10" w14:textId="77558961" w:rsidR="003B1154" w:rsidRDefault="003B1154" w:rsidP="00132B65">
      <w:pPr>
        <w:pBdr>
          <w:top w:val="nil"/>
          <w:left w:val="nil"/>
          <w:bottom w:val="nil"/>
          <w:right w:val="nil"/>
          <w:between w:val="nil"/>
        </w:pBdr>
        <w:tabs>
          <w:tab w:val="left" w:pos="10348"/>
        </w:tabs>
        <w:spacing w:after="0" w:line="240" w:lineRule="auto"/>
        <w:jc w:val="center"/>
        <w:rPr>
          <w:rFonts w:ascii="Times New Roman" w:eastAsia="Times New Roman" w:hAnsi="Times New Roman" w:cs="Times New Roman"/>
          <w:b/>
          <w:bCs/>
          <w:kern w:val="0"/>
          <w:sz w:val="20"/>
          <w:szCs w:val="20"/>
          <w:lang w:eastAsia="uk-UA"/>
          <w14:ligatures w14:val="none"/>
        </w:rPr>
      </w:pPr>
      <w:r w:rsidRPr="003B1154">
        <w:rPr>
          <w:rFonts w:ascii="Times New Roman" w:eastAsia="Times New Roman" w:hAnsi="Times New Roman" w:cs="Times New Roman"/>
          <w:b/>
          <w:bCs/>
          <w:kern w:val="0"/>
          <w:sz w:val="20"/>
          <w:szCs w:val="20"/>
          <w:lang w:eastAsia="uk-UA"/>
          <w14:ligatures w14:val="none"/>
        </w:rPr>
        <w:t>Таблиця 27. Структура видатків бюджету Первозванівської ТГ за економічною класифікацією видатків бюджету громади за 2021-2025 рр., тис. грн.</w:t>
      </w:r>
    </w:p>
    <w:p w14:paraId="27844D2B" w14:textId="77777777" w:rsidR="00BB2698" w:rsidRPr="003B1154" w:rsidRDefault="00BB2698" w:rsidP="00132B65">
      <w:pPr>
        <w:pBdr>
          <w:top w:val="nil"/>
          <w:left w:val="nil"/>
          <w:bottom w:val="nil"/>
          <w:right w:val="nil"/>
          <w:between w:val="nil"/>
        </w:pBdr>
        <w:tabs>
          <w:tab w:val="left" w:pos="10348"/>
        </w:tabs>
        <w:spacing w:after="0" w:line="240" w:lineRule="auto"/>
        <w:jc w:val="center"/>
        <w:rPr>
          <w:rFonts w:ascii="Times New Roman" w:eastAsia="Times New Roman" w:hAnsi="Times New Roman" w:cs="Times New Roman"/>
          <w:b/>
          <w:bCs/>
          <w:kern w:val="0"/>
          <w:sz w:val="20"/>
          <w:szCs w:val="20"/>
          <w:lang w:eastAsia="uk-UA"/>
          <w14:ligatures w14:val="none"/>
        </w:rPr>
      </w:pPr>
    </w:p>
    <w:tbl>
      <w:tblPr>
        <w:tblW w:w="5000" w:type="pct"/>
        <w:tblLook w:val="04A0" w:firstRow="1" w:lastRow="0" w:firstColumn="1" w:lastColumn="0" w:noHBand="0" w:noVBand="1"/>
      </w:tblPr>
      <w:tblGrid>
        <w:gridCol w:w="4160"/>
        <w:gridCol w:w="1058"/>
        <w:gridCol w:w="1104"/>
        <w:gridCol w:w="1119"/>
        <w:gridCol w:w="1102"/>
        <w:gridCol w:w="1311"/>
      </w:tblGrid>
      <w:tr w:rsidR="003B1154" w:rsidRPr="003B1154" w14:paraId="3419ABBC" w14:textId="77777777" w:rsidTr="003B1154">
        <w:trPr>
          <w:trHeight w:val="70"/>
        </w:trPr>
        <w:tc>
          <w:tcPr>
            <w:tcW w:w="2111" w:type="pct"/>
            <w:vMerge w:val="restart"/>
            <w:tcBorders>
              <w:top w:val="single" w:sz="4" w:space="0" w:color="auto"/>
              <w:left w:val="single" w:sz="4" w:space="0" w:color="auto"/>
              <w:bottom w:val="single" w:sz="4" w:space="0" w:color="auto"/>
              <w:right w:val="single" w:sz="4" w:space="0" w:color="auto"/>
            </w:tcBorders>
            <w:shd w:val="clear" w:color="auto" w:fill="FFD966"/>
            <w:vAlign w:val="center"/>
            <w:hideMark/>
          </w:tcPr>
          <w:p w14:paraId="31E7A746" w14:textId="77777777" w:rsidR="003B1154" w:rsidRPr="003B1154" w:rsidRDefault="003B1154" w:rsidP="00132B65">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B1154">
              <w:rPr>
                <w:rFonts w:ascii="Times New Roman" w:eastAsia="Times New Roman" w:hAnsi="Times New Roman" w:cs="Times New Roman"/>
                <w:b/>
                <w:bCs/>
                <w:color w:val="000000"/>
                <w:kern w:val="0"/>
                <w:sz w:val="20"/>
                <w:szCs w:val="20"/>
                <w:lang w:eastAsia="ru-RU"/>
                <w14:ligatures w14:val="none"/>
              </w:rPr>
              <w:t>Статті видатків</w:t>
            </w:r>
          </w:p>
        </w:tc>
        <w:tc>
          <w:tcPr>
            <w:tcW w:w="2889" w:type="pct"/>
            <w:gridSpan w:val="5"/>
            <w:tcBorders>
              <w:top w:val="single" w:sz="4" w:space="0" w:color="auto"/>
              <w:left w:val="nil"/>
              <w:bottom w:val="single" w:sz="4" w:space="0" w:color="auto"/>
              <w:right w:val="single" w:sz="4" w:space="0" w:color="auto"/>
            </w:tcBorders>
            <w:shd w:val="clear" w:color="auto" w:fill="FFD966"/>
            <w:noWrap/>
            <w:vAlign w:val="bottom"/>
            <w:hideMark/>
          </w:tcPr>
          <w:p w14:paraId="1F08EA85" w14:textId="77777777" w:rsidR="003B1154" w:rsidRPr="003B1154" w:rsidRDefault="003B1154" w:rsidP="00132B65">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B1154">
              <w:rPr>
                <w:rFonts w:ascii="Times New Roman" w:eastAsia="Times New Roman" w:hAnsi="Times New Roman" w:cs="Times New Roman"/>
                <w:b/>
                <w:bCs/>
                <w:color w:val="000000"/>
                <w:kern w:val="0"/>
                <w:sz w:val="20"/>
                <w:szCs w:val="20"/>
                <w:lang w:eastAsia="ru-RU"/>
                <w14:ligatures w14:val="none"/>
              </w:rPr>
              <w:t>Рік</w:t>
            </w:r>
          </w:p>
        </w:tc>
      </w:tr>
      <w:tr w:rsidR="003B1154" w:rsidRPr="003B1154" w14:paraId="6EA9252D" w14:textId="77777777" w:rsidTr="003B1154">
        <w:trPr>
          <w:trHeight w:val="209"/>
        </w:trPr>
        <w:tc>
          <w:tcPr>
            <w:tcW w:w="2111" w:type="pct"/>
            <w:vMerge/>
            <w:tcBorders>
              <w:top w:val="single" w:sz="4" w:space="0" w:color="auto"/>
              <w:left w:val="single" w:sz="4" w:space="0" w:color="auto"/>
              <w:bottom w:val="single" w:sz="4" w:space="0" w:color="auto"/>
              <w:right w:val="single" w:sz="4" w:space="0" w:color="auto"/>
            </w:tcBorders>
            <w:shd w:val="clear" w:color="auto" w:fill="FFD966"/>
            <w:vAlign w:val="center"/>
            <w:hideMark/>
          </w:tcPr>
          <w:p w14:paraId="57DE26B5" w14:textId="77777777" w:rsidR="003B1154" w:rsidRPr="003B1154" w:rsidRDefault="003B1154" w:rsidP="00132B65">
            <w:pPr>
              <w:spacing w:after="0" w:line="240" w:lineRule="auto"/>
              <w:rPr>
                <w:rFonts w:ascii="Times New Roman" w:eastAsia="Times New Roman" w:hAnsi="Times New Roman" w:cs="Times New Roman"/>
                <w:b/>
                <w:bCs/>
                <w:color w:val="000000"/>
                <w:kern w:val="0"/>
                <w:sz w:val="20"/>
                <w:szCs w:val="20"/>
                <w:lang w:eastAsia="ru-RU"/>
                <w14:ligatures w14:val="none"/>
              </w:rPr>
            </w:pPr>
          </w:p>
        </w:tc>
        <w:tc>
          <w:tcPr>
            <w:tcW w:w="537" w:type="pct"/>
            <w:tcBorders>
              <w:top w:val="nil"/>
              <w:left w:val="nil"/>
              <w:bottom w:val="single" w:sz="4" w:space="0" w:color="auto"/>
              <w:right w:val="single" w:sz="4" w:space="0" w:color="auto"/>
            </w:tcBorders>
            <w:shd w:val="clear" w:color="auto" w:fill="FFD966"/>
            <w:vAlign w:val="center"/>
            <w:hideMark/>
          </w:tcPr>
          <w:p w14:paraId="007FDEAD" w14:textId="77777777" w:rsidR="003B1154" w:rsidRPr="003B1154" w:rsidRDefault="003B1154" w:rsidP="00132B65">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B1154">
              <w:rPr>
                <w:rFonts w:ascii="Times New Roman" w:eastAsia="Times New Roman" w:hAnsi="Times New Roman" w:cs="Times New Roman"/>
                <w:b/>
                <w:bCs/>
                <w:color w:val="000000"/>
                <w:kern w:val="0"/>
                <w:sz w:val="20"/>
                <w:szCs w:val="20"/>
                <w:lang w:eastAsia="ru-RU"/>
                <w14:ligatures w14:val="none"/>
              </w:rPr>
              <w:t>2021</w:t>
            </w:r>
          </w:p>
        </w:tc>
        <w:tc>
          <w:tcPr>
            <w:tcW w:w="560" w:type="pct"/>
            <w:tcBorders>
              <w:top w:val="nil"/>
              <w:left w:val="nil"/>
              <w:bottom w:val="single" w:sz="4" w:space="0" w:color="auto"/>
              <w:right w:val="single" w:sz="4" w:space="0" w:color="auto"/>
            </w:tcBorders>
            <w:shd w:val="clear" w:color="auto" w:fill="FFD966"/>
            <w:vAlign w:val="center"/>
            <w:hideMark/>
          </w:tcPr>
          <w:p w14:paraId="448E3C0F" w14:textId="77777777" w:rsidR="003B1154" w:rsidRPr="003B1154" w:rsidRDefault="003B1154" w:rsidP="00132B65">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B1154">
              <w:rPr>
                <w:rFonts w:ascii="Times New Roman" w:eastAsia="Times New Roman" w:hAnsi="Times New Roman" w:cs="Times New Roman"/>
                <w:b/>
                <w:bCs/>
                <w:color w:val="000000"/>
                <w:kern w:val="0"/>
                <w:sz w:val="20"/>
                <w:szCs w:val="20"/>
                <w:lang w:eastAsia="ru-RU"/>
                <w14:ligatures w14:val="none"/>
              </w:rPr>
              <w:t>2022</w:t>
            </w:r>
          </w:p>
        </w:tc>
        <w:tc>
          <w:tcPr>
            <w:tcW w:w="568" w:type="pct"/>
            <w:tcBorders>
              <w:top w:val="nil"/>
              <w:left w:val="nil"/>
              <w:bottom w:val="single" w:sz="4" w:space="0" w:color="auto"/>
              <w:right w:val="single" w:sz="4" w:space="0" w:color="auto"/>
            </w:tcBorders>
            <w:shd w:val="clear" w:color="auto" w:fill="FFD966"/>
            <w:vAlign w:val="center"/>
            <w:hideMark/>
          </w:tcPr>
          <w:p w14:paraId="1FA2E18C" w14:textId="77777777" w:rsidR="003B1154" w:rsidRPr="003B1154" w:rsidRDefault="003B1154" w:rsidP="00132B65">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B1154">
              <w:rPr>
                <w:rFonts w:ascii="Times New Roman" w:eastAsia="Times New Roman" w:hAnsi="Times New Roman" w:cs="Times New Roman"/>
                <w:b/>
                <w:bCs/>
                <w:color w:val="000000"/>
                <w:kern w:val="0"/>
                <w:sz w:val="20"/>
                <w:szCs w:val="20"/>
                <w:lang w:eastAsia="ru-RU"/>
                <w14:ligatures w14:val="none"/>
              </w:rPr>
              <w:t>2023</w:t>
            </w:r>
          </w:p>
        </w:tc>
        <w:tc>
          <w:tcPr>
            <w:tcW w:w="559" w:type="pct"/>
            <w:tcBorders>
              <w:top w:val="nil"/>
              <w:left w:val="nil"/>
              <w:bottom w:val="single" w:sz="4" w:space="0" w:color="auto"/>
              <w:right w:val="single" w:sz="4" w:space="0" w:color="auto"/>
            </w:tcBorders>
            <w:shd w:val="clear" w:color="auto" w:fill="FFD966"/>
            <w:vAlign w:val="center"/>
            <w:hideMark/>
          </w:tcPr>
          <w:p w14:paraId="46B36B7C" w14:textId="77777777" w:rsidR="003B1154" w:rsidRPr="003B1154" w:rsidRDefault="003B1154" w:rsidP="00132B65">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B1154">
              <w:rPr>
                <w:rFonts w:ascii="Times New Roman" w:eastAsia="Times New Roman" w:hAnsi="Times New Roman" w:cs="Times New Roman"/>
                <w:b/>
                <w:bCs/>
                <w:color w:val="000000"/>
                <w:kern w:val="0"/>
                <w:sz w:val="20"/>
                <w:szCs w:val="20"/>
                <w:lang w:eastAsia="ru-RU"/>
                <w14:ligatures w14:val="none"/>
              </w:rPr>
              <w:t>2024</w:t>
            </w:r>
          </w:p>
        </w:tc>
        <w:tc>
          <w:tcPr>
            <w:tcW w:w="665" w:type="pct"/>
            <w:tcBorders>
              <w:top w:val="nil"/>
              <w:left w:val="nil"/>
              <w:bottom w:val="single" w:sz="4" w:space="0" w:color="auto"/>
              <w:right w:val="single" w:sz="4" w:space="0" w:color="auto"/>
            </w:tcBorders>
            <w:shd w:val="clear" w:color="auto" w:fill="FFD966"/>
            <w:vAlign w:val="center"/>
            <w:hideMark/>
          </w:tcPr>
          <w:p w14:paraId="6C2F53A7" w14:textId="77777777" w:rsidR="003B1154" w:rsidRPr="003B1154" w:rsidRDefault="003B1154" w:rsidP="00132B65">
            <w:pPr>
              <w:spacing w:after="0" w:line="240" w:lineRule="auto"/>
              <w:jc w:val="center"/>
              <w:rPr>
                <w:rFonts w:ascii="Times New Roman" w:eastAsia="Times New Roman" w:hAnsi="Times New Roman" w:cs="Times New Roman"/>
                <w:b/>
                <w:bCs/>
                <w:color w:val="000000"/>
                <w:kern w:val="0"/>
                <w:sz w:val="20"/>
                <w:szCs w:val="20"/>
                <w:lang w:eastAsia="ru-RU"/>
                <w14:ligatures w14:val="none"/>
              </w:rPr>
            </w:pPr>
            <w:r w:rsidRPr="003B1154">
              <w:rPr>
                <w:rFonts w:ascii="Times New Roman" w:eastAsia="Times New Roman" w:hAnsi="Times New Roman" w:cs="Times New Roman"/>
                <w:b/>
                <w:bCs/>
                <w:color w:val="000000"/>
                <w:kern w:val="0"/>
                <w:sz w:val="20"/>
                <w:szCs w:val="20"/>
                <w:lang w:eastAsia="ru-RU"/>
                <w14:ligatures w14:val="none"/>
              </w:rPr>
              <w:t xml:space="preserve">2025 </w:t>
            </w:r>
          </w:p>
        </w:tc>
      </w:tr>
      <w:tr w:rsidR="003B1154" w:rsidRPr="003B1154" w14:paraId="09D969AF" w14:textId="77777777" w:rsidTr="003849EB">
        <w:trPr>
          <w:trHeight w:val="70"/>
        </w:trPr>
        <w:tc>
          <w:tcPr>
            <w:tcW w:w="2111" w:type="pct"/>
            <w:tcBorders>
              <w:top w:val="nil"/>
              <w:left w:val="single" w:sz="4" w:space="0" w:color="auto"/>
              <w:bottom w:val="single" w:sz="4" w:space="0" w:color="auto"/>
              <w:right w:val="single" w:sz="4" w:space="0" w:color="auto"/>
            </w:tcBorders>
            <w:hideMark/>
          </w:tcPr>
          <w:p w14:paraId="6A0424C2"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Оплата праці</w:t>
            </w:r>
          </w:p>
        </w:tc>
        <w:tc>
          <w:tcPr>
            <w:tcW w:w="537" w:type="pct"/>
            <w:tcBorders>
              <w:top w:val="nil"/>
              <w:left w:val="nil"/>
              <w:bottom w:val="single" w:sz="4" w:space="0" w:color="auto"/>
              <w:right w:val="single" w:sz="4" w:space="0" w:color="auto"/>
            </w:tcBorders>
          </w:tcPr>
          <w:p w14:paraId="3C031898" w14:textId="77777777" w:rsidR="003B1154" w:rsidRPr="003B1154" w:rsidRDefault="003B1154" w:rsidP="00132B65">
            <w:pPr>
              <w:spacing w:after="0" w:line="240" w:lineRule="auto"/>
              <w:ind w:left="-159" w:right="-66"/>
              <w:jc w:val="center"/>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57 095,9</w:t>
            </w:r>
          </w:p>
        </w:tc>
        <w:tc>
          <w:tcPr>
            <w:tcW w:w="560" w:type="pct"/>
            <w:tcBorders>
              <w:top w:val="nil"/>
              <w:left w:val="nil"/>
              <w:bottom w:val="single" w:sz="4" w:space="0" w:color="auto"/>
              <w:right w:val="single" w:sz="4" w:space="0" w:color="auto"/>
            </w:tcBorders>
          </w:tcPr>
          <w:p w14:paraId="5DD34B32" w14:textId="77777777" w:rsidR="003B1154" w:rsidRPr="003B1154" w:rsidRDefault="003B1154" w:rsidP="00132B65">
            <w:pPr>
              <w:spacing w:after="0" w:line="240" w:lineRule="auto"/>
              <w:ind w:left="-150" w:right="-180"/>
              <w:jc w:val="center"/>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59 713,4</w:t>
            </w:r>
          </w:p>
        </w:tc>
        <w:tc>
          <w:tcPr>
            <w:tcW w:w="568" w:type="pct"/>
            <w:tcBorders>
              <w:top w:val="nil"/>
              <w:left w:val="nil"/>
              <w:bottom w:val="single" w:sz="4" w:space="0" w:color="auto"/>
              <w:right w:val="single" w:sz="4" w:space="0" w:color="auto"/>
            </w:tcBorders>
          </w:tcPr>
          <w:p w14:paraId="0DF89E0D"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62 370,5</w:t>
            </w:r>
          </w:p>
        </w:tc>
        <w:tc>
          <w:tcPr>
            <w:tcW w:w="559" w:type="pct"/>
            <w:tcBorders>
              <w:top w:val="nil"/>
              <w:left w:val="nil"/>
              <w:bottom w:val="single" w:sz="4" w:space="0" w:color="auto"/>
              <w:right w:val="single" w:sz="4" w:space="0" w:color="auto"/>
            </w:tcBorders>
          </w:tcPr>
          <w:p w14:paraId="15D406E2"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72 009,1</w:t>
            </w:r>
          </w:p>
        </w:tc>
        <w:tc>
          <w:tcPr>
            <w:tcW w:w="665" w:type="pct"/>
            <w:tcBorders>
              <w:top w:val="nil"/>
              <w:left w:val="nil"/>
              <w:bottom w:val="single" w:sz="4" w:space="0" w:color="auto"/>
              <w:right w:val="single" w:sz="4" w:space="0" w:color="auto"/>
            </w:tcBorders>
          </w:tcPr>
          <w:p w14:paraId="0218BB63"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71 139,4</w:t>
            </w:r>
          </w:p>
        </w:tc>
      </w:tr>
      <w:tr w:rsidR="003B1154" w:rsidRPr="003B1154" w14:paraId="3DA8AA46" w14:textId="77777777" w:rsidTr="003849EB">
        <w:trPr>
          <w:trHeight w:val="115"/>
        </w:trPr>
        <w:tc>
          <w:tcPr>
            <w:tcW w:w="2111" w:type="pct"/>
            <w:tcBorders>
              <w:top w:val="nil"/>
              <w:left w:val="single" w:sz="4" w:space="0" w:color="auto"/>
              <w:bottom w:val="single" w:sz="4" w:space="0" w:color="auto"/>
              <w:right w:val="single" w:sz="4" w:space="0" w:color="auto"/>
            </w:tcBorders>
            <w:hideMark/>
          </w:tcPr>
          <w:p w14:paraId="74B81233"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Нарахування на оплату праці</w:t>
            </w:r>
          </w:p>
        </w:tc>
        <w:tc>
          <w:tcPr>
            <w:tcW w:w="537" w:type="pct"/>
            <w:tcBorders>
              <w:top w:val="nil"/>
              <w:left w:val="nil"/>
              <w:bottom w:val="single" w:sz="4" w:space="0" w:color="auto"/>
              <w:right w:val="single" w:sz="4" w:space="0" w:color="auto"/>
            </w:tcBorders>
          </w:tcPr>
          <w:p w14:paraId="549F252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12 593,0</w:t>
            </w:r>
          </w:p>
        </w:tc>
        <w:tc>
          <w:tcPr>
            <w:tcW w:w="560" w:type="pct"/>
            <w:tcBorders>
              <w:top w:val="nil"/>
              <w:left w:val="nil"/>
              <w:bottom w:val="single" w:sz="4" w:space="0" w:color="auto"/>
              <w:right w:val="single" w:sz="4" w:space="0" w:color="auto"/>
            </w:tcBorders>
          </w:tcPr>
          <w:p w14:paraId="78604238"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13 265,6</w:t>
            </w:r>
          </w:p>
        </w:tc>
        <w:tc>
          <w:tcPr>
            <w:tcW w:w="568" w:type="pct"/>
            <w:tcBorders>
              <w:top w:val="nil"/>
              <w:left w:val="nil"/>
              <w:bottom w:val="single" w:sz="4" w:space="0" w:color="auto"/>
              <w:right w:val="single" w:sz="4" w:space="0" w:color="auto"/>
            </w:tcBorders>
          </w:tcPr>
          <w:p w14:paraId="1FD9596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13 852,7</w:t>
            </w:r>
          </w:p>
        </w:tc>
        <w:tc>
          <w:tcPr>
            <w:tcW w:w="559" w:type="pct"/>
            <w:tcBorders>
              <w:top w:val="nil"/>
              <w:left w:val="nil"/>
              <w:bottom w:val="single" w:sz="4" w:space="0" w:color="auto"/>
              <w:right w:val="single" w:sz="4" w:space="0" w:color="auto"/>
            </w:tcBorders>
          </w:tcPr>
          <w:p w14:paraId="70469B9A"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16 061,7</w:t>
            </w:r>
          </w:p>
        </w:tc>
        <w:tc>
          <w:tcPr>
            <w:tcW w:w="665" w:type="pct"/>
            <w:tcBorders>
              <w:top w:val="nil"/>
              <w:left w:val="nil"/>
              <w:bottom w:val="single" w:sz="4" w:space="0" w:color="auto"/>
              <w:right w:val="single" w:sz="4" w:space="0" w:color="auto"/>
            </w:tcBorders>
          </w:tcPr>
          <w:p w14:paraId="5FCC5A14"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15651,4</w:t>
            </w:r>
          </w:p>
        </w:tc>
      </w:tr>
      <w:tr w:rsidR="003B1154" w:rsidRPr="003B1154" w14:paraId="33F05586" w14:textId="77777777" w:rsidTr="003849EB">
        <w:trPr>
          <w:trHeight w:val="236"/>
        </w:trPr>
        <w:tc>
          <w:tcPr>
            <w:tcW w:w="2111" w:type="pct"/>
            <w:tcBorders>
              <w:top w:val="nil"/>
              <w:left w:val="single" w:sz="4" w:space="0" w:color="auto"/>
              <w:bottom w:val="single" w:sz="4" w:space="0" w:color="auto"/>
              <w:right w:val="single" w:sz="4" w:space="0" w:color="auto"/>
            </w:tcBorders>
            <w:hideMark/>
          </w:tcPr>
          <w:p w14:paraId="0A9926AF"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Предмети, матеріали, обладнання та інвентар</w:t>
            </w:r>
          </w:p>
        </w:tc>
        <w:tc>
          <w:tcPr>
            <w:tcW w:w="537" w:type="pct"/>
            <w:tcBorders>
              <w:top w:val="nil"/>
              <w:left w:val="nil"/>
              <w:bottom w:val="single" w:sz="4" w:space="0" w:color="auto"/>
              <w:right w:val="single" w:sz="4" w:space="0" w:color="auto"/>
            </w:tcBorders>
          </w:tcPr>
          <w:p w14:paraId="306DC697"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3 419,3</w:t>
            </w:r>
          </w:p>
        </w:tc>
        <w:tc>
          <w:tcPr>
            <w:tcW w:w="560" w:type="pct"/>
            <w:tcBorders>
              <w:top w:val="nil"/>
              <w:left w:val="nil"/>
              <w:bottom w:val="single" w:sz="4" w:space="0" w:color="auto"/>
              <w:right w:val="single" w:sz="4" w:space="0" w:color="auto"/>
            </w:tcBorders>
          </w:tcPr>
          <w:p w14:paraId="7E685F7A"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4 544,7</w:t>
            </w:r>
          </w:p>
        </w:tc>
        <w:tc>
          <w:tcPr>
            <w:tcW w:w="568" w:type="pct"/>
            <w:tcBorders>
              <w:top w:val="nil"/>
              <w:left w:val="nil"/>
              <w:bottom w:val="single" w:sz="4" w:space="0" w:color="auto"/>
              <w:right w:val="single" w:sz="4" w:space="0" w:color="auto"/>
            </w:tcBorders>
          </w:tcPr>
          <w:p w14:paraId="0523B63F"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8 967,9</w:t>
            </w:r>
          </w:p>
        </w:tc>
        <w:tc>
          <w:tcPr>
            <w:tcW w:w="559" w:type="pct"/>
            <w:tcBorders>
              <w:top w:val="nil"/>
              <w:left w:val="nil"/>
              <w:bottom w:val="single" w:sz="4" w:space="0" w:color="auto"/>
              <w:right w:val="single" w:sz="4" w:space="0" w:color="auto"/>
            </w:tcBorders>
          </w:tcPr>
          <w:p w14:paraId="46134A28"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8 120,6</w:t>
            </w:r>
          </w:p>
        </w:tc>
        <w:tc>
          <w:tcPr>
            <w:tcW w:w="665" w:type="pct"/>
            <w:tcBorders>
              <w:top w:val="nil"/>
              <w:left w:val="nil"/>
              <w:bottom w:val="single" w:sz="4" w:space="0" w:color="auto"/>
              <w:right w:val="single" w:sz="4" w:space="0" w:color="auto"/>
            </w:tcBorders>
          </w:tcPr>
          <w:p w14:paraId="6D10AE0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2 985,1</w:t>
            </w:r>
          </w:p>
        </w:tc>
      </w:tr>
      <w:tr w:rsidR="003B1154" w:rsidRPr="003B1154" w14:paraId="279E7FC7" w14:textId="77777777" w:rsidTr="003849EB">
        <w:trPr>
          <w:trHeight w:val="269"/>
        </w:trPr>
        <w:tc>
          <w:tcPr>
            <w:tcW w:w="2111" w:type="pct"/>
            <w:tcBorders>
              <w:top w:val="nil"/>
              <w:left w:val="single" w:sz="4" w:space="0" w:color="auto"/>
              <w:bottom w:val="single" w:sz="4" w:space="0" w:color="auto"/>
              <w:right w:val="single" w:sz="4" w:space="0" w:color="auto"/>
            </w:tcBorders>
            <w:hideMark/>
          </w:tcPr>
          <w:p w14:paraId="260DC495"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Медикаменти та перев'язувальні матеріали</w:t>
            </w:r>
          </w:p>
        </w:tc>
        <w:tc>
          <w:tcPr>
            <w:tcW w:w="537" w:type="pct"/>
            <w:tcBorders>
              <w:top w:val="nil"/>
              <w:left w:val="nil"/>
              <w:bottom w:val="single" w:sz="4" w:space="0" w:color="auto"/>
              <w:right w:val="single" w:sz="4" w:space="0" w:color="auto"/>
            </w:tcBorders>
          </w:tcPr>
          <w:p w14:paraId="793B45DE"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w:t>
            </w:r>
          </w:p>
        </w:tc>
        <w:tc>
          <w:tcPr>
            <w:tcW w:w="560" w:type="pct"/>
            <w:tcBorders>
              <w:top w:val="nil"/>
              <w:left w:val="nil"/>
              <w:bottom w:val="single" w:sz="4" w:space="0" w:color="auto"/>
              <w:right w:val="single" w:sz="4" w:space="0" w:color="auto"/>
            </w:tcBorders>
          </w:tcPr>
          <w:p w14:paraId="71F44943"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19,0</w:t>
            </w:r>
          </w:p>
        </w:tc>
        <w:tc>
          <w:tcPr>
            <w:tcW w:w="568" w:type="pct"/>
            <w:tcBorders>
              <w:top w:val="nil"/>
              <w:left w:val="nil"/>
              <w:bottom w:val="single" w:sz="4" w:space="0" w:color="auto"/>
              <w:right w:val="single" w:sz="4" w:space="0" w:color="auto"/>
            </w:tcBorders>
          </w:tcPr>
          <w:p w14:paraId="43AB73AB"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49,6</w:t>
            </w:r>
          </w:p>
        </w:tc>
        <w:tc>
          <w:tcPr>
            <w:tcW w:w="559" w:type="pct"/>
            <w:tcBorders>
              <w:top w:val="nil"/>
              <w:left w:val="nil"/>
              <w:bottom w:val="single" w:sz="4" w:space="0" w:color="auto"/>
              <w:right w:val="single" w:sz="4" w:space="0" w:color="auto"/>
            </w:tcBorders>
          </w:tcPr>
          <w:p w14:paraId="2381495B"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35,4</w:t>
            </w:r>
          </w:p>
        </w:tc>
        <w:tc>
          <w:tcPr>
            <w:tcW w:w="665" w:type="pct"/>
            <w:tcBorders>
              <w:top w:val="nil"/>
              <w:left w:val="nil"/>
              <w:bottom w:val="single" w:sz="4" w:space="0" w:color="auto"/>
              <w:right w:val="single" w:sz="4" w:space="0" w:color="auto"/>
            </w:tcBorders>
          </w:tcPr>
          <w:p w14:paraId="31E7E08E"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50,0</w:t>
            </w:r>
          </w:p>
        </w:tc>
      </w:tr>
      <w:tr w:rsidR="003B1154" w:rsidRPr="003B1154" w14:paraId="2A4EFBEE" w14:textId="77777777" w:rsidTr="003849EB">
        <w:trPr>
          <w:trHeight w:val="70"/>
        </w:trPr>
        <w:tc>
          <w:tcPr>
            <w:tcW w:w="2111" w:type="pct"/>
            <w:tcBorders>
              <w:top w:val="nil"/>
              <w:left w:val="single" w:sz="4" w:space="0" w:color="auto"/>
              <w:bottom w:val="single" w:sz="4" w:space="0" w:color="auto"/>
              <w:right w:val="single" w:sz="4" w:space="0" w:color="auto"/>
            </w:tcBorders>
            <w:hideMark/>
          </w:tcPr>
          <w:p w14:paraId="0698C71E"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Продукти харчування</w:t>
            </w:r>
          </w:p>
        </w:tc>
        <w:tc>
          <w:tcPr>
            <w:tcW w:w="537" w:type="pct"/>
            <w:tcBorders>
              <w:top w:val="nil"/>
              <w:left w:val="nil"/>
              <w:bottom w:val="single" w:sz="4" w:space="0" w:color="auto"/>
              <w:right w:val="single" w:sz="4" w:space="0" w:color="auto"/>
            </w:tcBorders>
          </w:tcPr>
          <w:p w14:paraId="2E1B8ADD"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3 061,8</w:t>
            </w:r>
          </w:p>
        </w:tc>
        <w:tc>
          <w:tcPr>
            <w:tcW w:w="560" w:type="pct"/>
            <w:tcBorders>
              <w:top w:val="nil"/>
              <w:left w:val="nil"/>
              <w:bottom w:val="single" w:sz="4" w:space="0" w:color="auto"/>
              <w:right w:val="single" w:sz="4" w:space="0" w:color="auto"/>
            </w:tcBorders>
          </w:tcPr>
          <w:p w14:paraId="71AB0644"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1 089,4</w:t>
            </w:r>
          </w:p>
        </w:tc>
        <w:tc>
          <w:tcPr>
            <w:tcW w:w="568" w:type="pct"/>
            <w:tcBorders>
              <w:top w:val="nil"/>
              <w:left w:val="nil"/>
              <w:bottom w:val="single" w:sz="4" w:space="0" w:color="auto"/>
              <w:right w:val="single" w:sz="4" w:space="0" w:color="auto"/>
            </w:tcBorders>
          </w:tcPr>
          <w:p w14:paraId="491C519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3 303,9</w:t>
            </w:r>
          </w:p>
        </w:tc>
        <w:tc>
          <w:tcPr>
            <w:tcW w:w="559" w:type="pct"/>
            <w:tcBorders>
              <w:top w:val="nil"/>
              <w:left w:val="nil"/>
              <w:bottom w:val="single" w:sz="4" w:space="0" w:color="auto"/>
              <w:right w:val="single" w:sz="4" w:space="0" w:color="auto"/>
            </w:tcBorders>
          </w:tcPr>
          <w:p w14:paraId="5E72130C"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5 221,5</w:t>
            </w:r>
          </w:p>
        </w:tc>
        <w:tc>
          <w:tcPr>
            <w:tcW w:w="665" w:type="pct"/>
            <w:tcBorders>
              <w:top w:val="nil"/>
              <w:left w:val="nil"/>
              <w:bottom w:val="single" w:sz="4" w:space="0" w:color="auto"/>
              <w:right w:val="single" w:sz="4" w:space="0" w:color="auto"/>
            </w:tcBorders>
          </w:tcPr>
          <w:p w14:paraId="5951985D"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1 827,8</w:t>
            </w:r>
          </w:p>
        </w:tc>
      </w:tr>
      <w:tr w:rsidR="003B1154" w:rsidRPr="003B1154" w14:paraId="5B4464D6" w14:textId="77777777" w:rsidTr="003849EB">
        <w:trPr>
          <w:trHeight w:val="70"/>
        </w:trPr>
        <w:tc>
          <w:tcPr>
            <w:tcW w:w="2111" w:type="pct"/>
            <w:tcBorders>
              <w:top w:val="nil"/>
              <w:left w:val="single" w:sz="4" w:space="0" w:color="auto"/>
              <w:bottom w:val="single" w:sz="4" w:space="0" w:color="auto"/>
              <w:right w:val="single" w:sz="4" w:space="0" w:color="auto"/>
            </w:tcBorders>
            <w:hideMark/>
          </w:tcPr>
          <w:p w14:paraId="3323B2A0"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Оплата послуг (крім комунальних)</w:t>
            </w:r>
          </w:p>
        </w:tc>
        <w:tc>
          <w:tcPr>
            <w:tcW w:w="537" w:type="pct"/>
            <w:tcBorders>
              <w:top w:val="nil"/>
              <w:left w:val="nil"/>
              <w:bottom w:val="single" w:sz="4" w:space="0" w:color="auto"/>
              <w:right w:val="single" w:sz="4" w:space="0" w:color="auto"/>
            </w:tcBorders>
          </w:tcPr>
          <w:p w14:paraId="7B8883CE"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4 994,6</w:t>
            </w:r>
          </w:p>
        </w:tc>
        <w:tc>
          <w:tcPr>
            <w:tcW w:w="560" w:type="pct"/>
            <w:tcBorders>
              <w:top w:val="nil"/>
              <w:left w:val="nil"/>
              <w:bottom w:val="single" w:sz="4" w:space="0" w:color="auto"/>
              <w:right w:val="single" w:sz="4" w:space="0" w:color="auto"/>
            </w:tcBorders>
          </w:tcPr>
          <w:p w14:paraId="3F35745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3 143,5</w:t>
            </w:r>
          </w:p>
        </w:tc>
        <w:tc>
          <w:tcPr>
            <w:tcW w:w="568" w:type="pct"/>
            <w:tcBorders>
              <w:top w:val="nil"/>
              <w:left w:val="nil"/>
              <w:bottom w:val="single" w:sz="4" w:space="0" w:color="auto"/>
              <w:right w:val="single" w:sz="4" w:space="0" w:color="auto"/>
            </w:tcBorders>
          </w:tcPr>
          <w:p w14:paraId="00BC1249"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12 227,7</w:t>
            </w:r>
          </w:p>
        </w:tc>
        <w:tc>
          <w:tcPr>
            <w:tcW w:w="559" w:type="pct"/>
            <w:tcBorders>
              <w:top w:val="nil"/>
              <w:left w:val="nil"/>
              <w:bottom w:val="single" w:sz="4" w:space="0" w:color="auto"/>
              <w:right w:val="single" w:sz="4" w:space="0" w:color="auto"/>
            </w:tcBorders>
          </w:tcPr>
          <w:p w14:paraId="4A16193D"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7 268,4</w:t>
            </w:r>
          </w:p>
        </w:tc>
        <w:tc>
          <w:tcPr>
            <w:tcW w:w="665" w:type="pct"/>
            <w:tcBorders>
              <w:top w:val="nil"/>
              <w:left w:val="nil"/>
              <w:bottom w:val="single" w:sz="4" w:space="0" w:color="auto"/>
              <w:right w:val="single" w:sz="4" w:space="0" w:color="auto"/>
            </w:tcBorders>
          </w:tcPr>
          <w:p w14:paraId="4CD32522"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5 445,2</w:t>
            </w:r>
          </w:p>
        </w:tc>
      </w:tr>
      <w:tr w:rsidR="003B1154" w:rsidRPr="003B1154" w14:paraId="5C99EC23" w14:textId="77777777" w:rsidTr="003849EB">
        <w:trPr>
          <w:trHeight w:val="70"/>
        </w:trPr>
        <w:tc>
          <w:tcPr>
            <w:tcW w:w="2111" w:type="pct"/>
            <w:tcBorders>
              <w:top w:val="nil"/>
              <w:left w:val="single" w:sz="4" w:space="0" w:color="auto"/>
              <w:bottom w:val="single" w:sz="4" w:space="0" w:color="auto"/>
              <w:right w:val="single" w:sz="4" w:space="0" w:color="auto"/>
            </w:tcBorders>
            <w:hideMark/>
          </w:tcPr>
          <w:p w14:paraId="69DD5DA0"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Видатки на відрядження</w:t>
            </w:r>
          </w:p>
        </w:tc>
        <w:tc>
          <w:tcPr>
            <w:tcW w:w="537" w:type="pct"/>
            <w:tcBorders>
              <w:top w:val="nil"/>
              <w:left w:val="nil"/>
              <w:bottom w:val="single" w:sz="4" w:space="0" w:color="auto"/>
              <w:right w:val="single" w:sz="4" w:space="0" w:color="auto"/>
            </w:tcBorders>
          </w:tcPr>
          <w:p w14:paraId="6C5DB4F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10,2</w:t>
            </w:r>
          </w:p>
        </w:tc>
        <w:tc>
          <w:tcPr>
            <w:tcW w:w="560" w:type="pct"/>
            <w:tcBorders>
              <w:top w:val="nil"/>
              <w:left w:val="nil"/>
              <w:bottom w:val="single" w:sz="4" w:space="0" w:color="auto"/>
              <w:right w:val="single" w:sz="4" w:space="0" w:color="auto"/>
            </w:tcBorders>
          </w:tcPr>
          <w:p w14:paraId="61F35804"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w:t>
            </w:r>
          </w:p>
        </w:tc>
        <w:tc>
          <w:tcPr>
            <w:tcW w:w="568" w:type="pct"/>
            <w:tcBorders>
              <w:top w:val="nil"/>
              <w:left w:val="nil"/>
              <w:bottom w:val="single" w:sz="4" w:space="0" w:color="auto"/>
              <w:right w:val="single" w:sz="4" w:space="0" w:color="auto"/>
            </w:tcBorders>
          </w:tcPr>
          <w:p w14:paraId="4F8482F8"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w:t>
            </w:r>
          </w:p>
        </w:tc>
        <w:tc>
          <w:tcPr>
            <w:tcW w:w="559" w:type="pct"/>
            <w:tcBorders>
              <w:top w:val="nil"/>
              <w:left w:val="nil"/>
              <w:bottom w:val="single" w:sz="4" w:space="0" w:color="auto"/>
              <w:right w:val="single" w:sz="4" w:space="0" w:color="auto"/>
            </w:tcBorders>
          </w:tcPr>
          <w:p w14:paraId="29A1450D"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w:t>
            </w:r>
          </w:p>
        </w:tc>
        <w:tc>
          <w:tcPr>
            <w:tcW w:w="665" w:type="pct"/>
            <w:tcBorders>
              <w:top w:val="nil"/>
              <w:left w:val="nil"/>
              <w:bottom w:val="single" w:sz="4" w:space="0" w:color="auto"/>
              <w:right w:val="single" w:sz="4" w:space="0" w:color="auto"/>
            </w:tcBorders>
          </w:tcPr>
          <w:p w14:paraId="2AE2DF3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10,0</w:t>
            </w:r>
          </w:p>
        </w:tc>
      </w:tr>
      <w:tr w:rsidR="003B1154" w:rsidRPr="003B1154" w14:paraId="60B55B8A" w14:textId="77777777" w:rsidTr="003849EB">
        <w:trPr>
          <w:trHeight w:val="191"/>
        </w:trPr>
        <w:tc>
          <w:tcPr>
            <w:tcW w:w="2111" w:type="pct"/>
            <w:tcBorders>
              <w:top w:val="nil"/>
              <w:left w:val="single" w:sz="4" w:space="0" w:color="auto"/>
              <w:bottom w:val="single" w:sz="4" w:space="0" w:color="auto"/>
              <w:right w:val="single" w:sz="4" w:space="0" w:color="auto"/>
            </w:tcBorders>
            <w:hideMark/>
          </w:tcPr>
          <w:p w14:paraId="1804EC89"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lastRenderedPageBreak/>
              <w:t>Оплата водопостачання та водовідведення</w:t>
            </w:r>
          </w:p>
        </w:tc>
        <w:tc>
          <w:tcPr>
            <w:tcW w:w="537" w:type="pct"/>
            <w:tcBorders>
              <w:top w:val="nil"/>
              <w:left w:val="nil"/>
              <w:bottom w:val="single" w:sz="4" w:space="0" w:color="auto"/>
              <w:right w:val="single" w:sz="4" w:space="0" w:color="auto"/>
            </w:tcBorders>
          </w:tcPr>
          <w:p w14:paraId="0FF2F3E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90,3</w:t>
            </w:r>
          </w:p>
        </w:tc>
        <w:tc>
          <w:tcPr>
            <w:tcW w:w="560" w:type="pct"/>
            <w:tcBorders>
              <w:top w:val="nil"/>
              <w:left w:val="nil"/>
              <w:bottom w:val="single" w:sz="4" w:space="0" w:color="auto"/>
              <w:right w:val="single" w:sz="4" w:space="0" w:color="auto"/>
            </w:tcBorders>
          </w:tcPr>
          <w:p w14:paraId="7682A36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75,2</w:t>
            </w:r>
          </w:p>
        </w:tc>
        <w:tc>
          <w:tcPr>
            <w:tcW w:w="568" w:type="pct"/>
            <w:tcBorders>
              <w:top w:val="nil"/>
              <w:left w:val="nil"/>
              <w:bottom w:val="single" w:sz="4" w:space="0" w:color="auto"/>
              <w:right w:val="single" w:sz="4" w:space="0" w:color="auto"/>
            </w:tcBorders>
          </w:tcPr>
          <w:p w14:paraId="0CC29343"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88,8</w:t>
            </w:r>
          </w:p>
        </w:tc>
        <w:tc>
          <w:tcPr>
            <w:tcW w:w="559" w:type="pct"/>
            <w:tcBorders>
              <w:top w:val="nil"/>
              <w:left w:val="nil"/>
              <w:bottom w:val="single" w:sz="4" w:space="0" w:color="auto"/>
              <w:right w:val="single" w:sz="4" w:space="0" w:color="auto"/>
            </w:tcBorders>
          </w:tcPr>
          <w:p w14:paraId="1F982EB5"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112,8</w:t>
            </w:r>
          </w:p>
        </w:tc>
        <w:tc>
          <w:tcPr>
            <w:tcW w:w="665" w:type="pct"/>
            <w:tcBorders>
              <w:top w:val="nil"/>
              <w:left w:val="nil"/>
              <w:bottom w:val="single" w:sz="4" w:space="0" w:color="auto"/>
              <w:right w:val="single" w:sz="4" w:space="0" w:color="auto"/>
            </w:tcBorders>
          </w:tcPr>
          <w:p w14:paraId="2C44A687"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118,5</w:t>
            </w:r>
          </w:p>
        </w:tc>
      </w:tr>
      <w:tr w:rsidR="003B1154" w:rsidRPr="003B1154" w14:paraId="2954EC7C" w14:textId="77777777" w:rsidTr="003849EB">
        <w:trPr>
          <w:trHeight w:val="99"/>
        </w:trPr>
        <w:tc>
          <w:tcPr>
            <w:tcW w:w="2111" w:type="pct"/>
            <w:tcBorders>
              <w:top w:val="nil"/>
              <w:left w:val="single" w:sz="4" w:space="0" w:color="auto"/>
              <w:bottom w:val="single" w:sz="4" w:space="0" w:color="auto"/>
              <w:right w:val="single" w:sz="4" w:space="0" w:color="auto"/>
            </w:tcBorders>
            <w:hideMark/>
          </w:tcPr>
          <w:p w14:paraId="28859673"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Оплата електроенергії</w:t>
            </w:r>
          </w:p>
        </w:tc>
        <w:tc>
          <w:tcPr>
            <w:tcW w:w="537" w:type="pct"/>
            <w:tcBorders>
              <w:top w:val="nil"/>
              <w:left w:val="nil"/>
              <w:bottom w:val="single" w:sz="4" w:space="0" w:color="auto"/>
              <w:right w:val="single" w:sz="4" w:space="0" w:color="auto"/>
            </w:tcBorders>
          </w:tcPr>
          <w:p w14:paraId="27E98109"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2 720,0</w:t>
            </w:r>
          </w:p>
        </w:tc>
        <w:tc>
          <w:tcPr>
            <w:tcW w:w="560" w:type="pct"/>
            <w:tcBorders>
              <w:top w:val="nil"/>
              <w:left w:val="nil"/>
              <w:bottom w:val="single" w:sz="4" w:space="0" w:color="auto"/>
              <w:right w:val="single" w:sz="4" w:space="0" w:color="auto"/>
            </w:tcBorders>
          </w:tcPr>
          <w:p w14:paraId="44080625"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2 935,5</w:t>
            </w:r>
          </w:p>
        </w:tc>
        <w:tc>
          <w:tcPr>
            <w:tcW w:w="568" w:type="pct"/>
            <w:tcBorders>
              <w:top w:val="nil"/>
              <w:left w:val="nil"/>
              <w:bottom w:val="single" w:sz="4" w:space="0" w:color="auto"/>
              <w:right w:val="single" w:sz="4" w:space="0" w:color="auto"/>
            </w:tcBorders>
          </w:tcPr>
          <w:p w14:paraId="02E0850C"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2 862,8</w:t>
            </w:r>
          </w:p>
        </w:tc>
        <w:tc>
          <w:tcPr>
            <w:tcW w:w="559" w:type="pct"/>
            <w:tcBorders>
              <w:top w:val="nil"/>
              <w:left w:val="nil"/>
              <w:bottom w:val="single" w:sz="4" w:space="0" w:color="auto"/>
              <w:right w:val="single" w:sz="4" w:space="0" w:color="auto"/>
            </w:tcBorders>
          </w:tcPr>
          <w:p w14:paraId="7A5CDB6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4 337,1</w:t>
            </w:r>
          </w:p>
        </w:tc>
        <w:tc>
          <w:tcPr>
            <w:tcW w:w="665" w:type="pct"/>
            <w:tcBorders>
              <w:top w:val="nil"/>
              <w:left w:val="nil"/>
              <w:bottom w:val="single" w:sz="4" w:space="0" w:color="auto"/>
              <w:right w:val="single" w:sz="4" w:space="0" w:color="auto"/>
            </w:tcBorders>
          </w:tcPr>
          <w:p w14:paraId="5759C12E"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3 450,3</w:t>
            </w:r>
          </w:p>
        </w:tc>
      </w:tr>
      <w:tr w:rsidR="003B1154" w:rsidRPr="003B1154" w14:paraId="7B43C57B" w14:textId="77777777" w:rsidTr="003849EB">
        <w:trPr>
          <w:trHeight w:val="70"/>
        </w:trPr>
        <w:tc>
          <w:tcPr>
            <w:tcW w:w="2111" w:type="pct"/>
            <w:tcBorders>
              <w:top w:val="nil"/>
              <w:left w:val="single" w:sz="4" w:space="0" w:color="auto"/>
              <w:bottom w:val="single" w:sz="4" w:space="0" w:color="auto"/>
              <w:right w:val="single" w:sz="4" w:space="0" w:color="auto"/>
            </w:tcBorders>
            <w:hideMark/>
          </w:tcPr>
          <w:p w14:paraId="3A0124AB"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Оплата природного газу</w:t>
            </w:r>
          </w:p>
        </w:tc>
        <w:tc>
          <w:tcPr>
            <w:tcW w:w="537" w:type="pct"/>
            <w:tcBorders>
              <w:top w:val="nil"/>
              <w:left w:val="nil"/>
              <w:bottom w:val="single" w:sz="4" w:space="0" w:color="auto"/>
              <w:right w:val="single" w:sz="4" w:space="0" w:color="auto"/>
            </w:tcBorders>
          </w:tcPr>
          <w:p w14:paraId="58E882DF"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2 729,3</w:t>
            </w:r>
          </w:p>
        </w:tc>
        <w:tc>
          <w:tcPr>
            <w:tcW w:w="560" w:type="pct"/>
            <w:tcBorders>
              <w:top w:val="nil"/>
              <w:left w:val="nil"/>
              <w:bottom w:val="single" w:sz="4" w:space="0" w:color="auto"/>
              <w:right w:val="single" w:sz="4" w:space="0" w:color="auto"/>
            </w:tcBorders>
          </w:tcPr>
          <w:p w14:paraId="6AF17B2D"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3 201,4</w:t>
            </w:r>
          </w:p>
        </w:tc>
        <w:tc>
          <w:tcPr>
            <w:tcW w:w="568" w:type="pct"/>
            <w:tcBorders>
              <w:top w:val="nil"/>
              <w:left w:val="nil"/>
              <w:bottom w:val="single" w:sz="4" w:space="0" w:color="auto"/>
              <w:right w:val="single" w:sz="4" w:space="0" w:color="auto"/>
            </w:tcBorders>
          </w:tcPr>
          <w:p w14:paraId="4D0F6934"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2 802,4</w:t>
            </w:r>
          </w:p>
        </w:tc>
        <w:tc>
          <w:tcPr>
            <w:tcW w:w="559" w:type="pct"/>
            <w:tcBorders>
              <w:top w:val="nil"/>
              <w:left w:val="nil"/>
              <w:bottom w:val="single" w:sz="4" w:space="0" w:color="auto"/>
              <w:right w:val="single" w:sz="4" w:space="0" w:color="auto"/>
            </w:tcBorders>
          </w:tcPr>
          <w:p w14:paraId="6343D378"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2 195,7</w:t>
            </w:r>
          </w:p>
        </w:tc>
        <w:tc>
          <w:tcPr>
            <w:tcW w:w="665" w:type="pct"/>
            <w:tcBorders>
              <w:top w:val="nil"/>
              <w:left w:val="nil"/>
              <w:bottom w:val="single" w:sz="4" w:space="0" w:color="auto"/>
              <w:right w:val="single" w:sz="4" w:space="0" w:color="auto"/>
            </w:tcBorders>
          </w:tcPr>
          <w:p w14:paraId="3C148BCB"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1 840,0</w:t>
            </w:r>
          </w:p>
        </w:tc>
      </w:tr>
      <w:tr w:rsidR="003B1154" w:rsidRPr="003B1154" w14:paraId="509F602C" w14:textId="77777777" w:rsidTr="003849EB">
        <w:trPr>
          <w:trHeight w:val="165"/>
        </w:trPr>
        <w:tc>
          <w:tcPr>
            <w:tcW w:w="2111" w:type="pct"/>
            <w:tcBorders>
              <w:top w:val="nil"/>
              <w:left w:val="single" w:sz="4" w:space="0" w:color="auto"/>
              <w:bottom w:val="single" w:sz="4" w:space="0" w:color="auto"/>
              <w:right w:val="single" w:sz="4" w:space="0" w:color="auto"/>
            </w:tcBorders>
            <w:hideMark/>
          </w:tcPr>
          <w:p w14:paraId="71FBFE9C"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Оплата інших енергоносіїв та інших комунальних послуг</w:t>
            </w:r>
          </w:p>
        </w:tc>
        <w:tc>
          <w:tcPr>
            <w:tcW w:w="537" w:type="pct"/>
            <w:tcBorders>
              <w:top w:val="nil"/>
              <w:left w:val="nil"/>
              <w:bottom w:val="single" w:sz="4" w:space="0" w:color="auto"/>
              <w:right w:val="single" w:sz="4" w:space="0" w:color="auto"/>
            </w:tcBorders>
          </w:tcPr>
          <w:p w14:paraId="6B639B7C"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531,9</w:t>
            </w:r>
          </w:p>
        </w:tc>
        <w:tc>
          <w:tcPr>
            <w:tcW w:w="560" w:type="pct"/>
            <w:tcBorders>
              <w:top w:val="nil"/>
              <w:left w:val="nil"/>
              <w:bottom w:val="single" w:sz="4" w:space="0" w:color="auto"/>
              <w:right w:val="single" w:sz="4" w:space="0" w:color="auto"/>
            </w:tcBorders>
          </w:tcPr>
          <w:p w14:paraId="6750C4C7"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2 185,5</w:t>
            </w:r>
          </w:p>
        </w:tc>
        <w:tc>
          <w:tcPr>
            <w:tcW w:w="568" w:type="pct"/>
            <w:tcBorders>
              <w:top w:val="nil"/>
              <w:left w:val="nil"/>
              <w:bottom w:val="single" w:sz="4" w:space="0" w:color="auto"/>
              <w:right w:val="single" w:sz="4" w:space="0" w:color="auto"/>
            </w:tcBorders>
          </w:tcPr>
          <w:p w14:paraId="2099F35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426,9</w:t>
            </w:r>
          </w:p>
        </w:tc>
        <w:tc>
          <w:tcPr>
            <w:tcW w:w="559" w:type="pct"/>
            <w:tcBorders>
              <w:top w:val="nil"/>
              <w:left w:val="nil"/>
              <w:bottom w:val="single" w:sz="4" w:space="0" w:color="auto"/>
              <w:right w:val="single" w:sz="4" w:space="0" w:color="auto"/>
            </w:tcBorders>
          </w:tcPr>
          <w:p w14:paraId="4D1828EA"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2 257,6</w:t>
            </w:r>
          </w:p>
        </w:tc>
        <w:tc>
          <w:tcPr>
            <w:tcW w:w="665" w:type="pct"/>
            <w:tcBorders>
              <w:top w:val="nil"/>
              <w:left w:val="nil"/>
              <w:bottom w:val="single" w:sz="4" w:space="0" w:color="auto"/>
              <w:right w:val="single" w:sz="4" w:space="0" w:color="auto"/>
            </w:tcBorders>
          </w:tcPr>
          <w:p w14:paraId="32E68594"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221,6</w:t>
            </w:r>
          </w:p>
        </w:tc>
      </w:tr>
      <w:tr w:rsidR="003B1154" w:rsidRPr="003B1154" w14:paraId="529C3A72" w14:textId="77777777" w:rsidTr="003849EB">
        <w:trPr>
          <w:trHeight w:val="70"/>
        </w:trPr>
        <w:tc>
          <w:tcPr>
            <w:tcW w:w="2111" w:type="pct"/>
            <w:tcBorders>
              <w:top w:val="nil"/>
              <w:left w:val="single" w:sz="4" w:space="0" w:color="auto"/>
              <w:bottom w:val="single" w:sz="4" w:space="0" w:color="auto"/>
              <w:right w:val="single" w:sz="4" w:space="0" w:color="auto"/>
            </w:tcBorders>
            <w:hideMark/>
          </w:tcPr>
          <w:p w14:paraId="0D3956EC"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Оплата енергосервісу</w:t>
            </w:r>
          </w:p>
        </w:tc>
        <w:tc>
          <w:tcPr>
            <w:tcW w:w="537" w:type="pct"/>
            <w:tcBorders>
              <w:top w:val="nil"/>
              <w:left w:val="nil"/>
              <w:bottom w:val="single" w:sz="4" w:space="0" w:color="auto"/>
              <w:right w:val="single" w:sz="4" w:space="0" w:color="auto"/>
            </w:tcBorders>
          </w:tcPr>
          <w:p w14:paraId="6BC85487"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w:t>
            </w:r>
          </w:p>
        </w:tc>
        <w:tc>
          <w:tcPr>
            <w:tcW w:w="560" w:type="pct"/>
            <w:tcBorders>
              <w:top w:val="nil"/>
              <w:left w:val="nil"/>
              <w:bottom w:val="single" w:sz="4" w:space="0" w:color="auto"/>
              <w:right w:val="single" w:sz="4" w:space="0" w:color="auto"/>
            </w:tcBorders>
          </w:tcPr>
          <w:p w14:paraId="7F5FB31A"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w:t>
            </w:r>
          </w:p>
        </w:tc>
        <w:tc>
          <w:tcPr>
            <w:tcW w:w="568" w:type="pct"/>
            <w:tcBorders>
              <w:top w:val="nil"/>
              <w:left w:val="nil"/>
              <w:bottom w:val="single" w:sz="4" w:space="0" w:color="auto"/>
              <w:right w:val="single" w:sz="4" w:space="0" w:color="auto"/>
            </w:tcBorders>
          </w:tcPr>
          <w:p w14:paraId="1566FA9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w:t>
            </w:r>
          </w:p>
        </w:tc>
        <w:tc>
          <w:tcPr>
            <w:tcW w:w="559" w:type="pct"/>
            <w:tcBorders>
              <w:top w:val="nil"/>
              <w:left w:val="nil"/>
              <w:bottom w:val="single" w:sz="4" w:space="0" w:color="auto"/>
              <w:right w:val="single" w:sz="4" w:space="0" w:color="auto"/>
            </w:tcBorders>
          </w:tcPr>
          <w:p w14:paraId="2AA8160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w:t>
            </w:r>
          </w:p>
        </w:tc>
        <w:tc>
          <w:tcPr>
            <w:tcW w:w="665" w:type="pct"/>
            <w:tcBorders>
              <w:top w:val="nil"/>
              <w:left w:val="nil"/>
              <w:bottom w:val="single" w:sz="4" w:space="0" w:color="auto"/>
              <w:right w:val="single" w:sz="4" w:space="0" w:color="auto"/>
            </w:tcBorders>
          </w:tcPr>
          <w:p w14:paraId="0D60B8BF"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w:t>
            </w:r>
          </w:p>
        </w:tc>
      </w:tr>
      <w:tr w:rsidR="003B1154" w:rsidRPr="003B1154" w14:paraId="2236648B" w14:textId="77777777" w:rsidTr="003849EB">
        <w:trPr>
          <w:trHeight w:val="476"/>
        </w:trPr>
        <w:tc>
          <w:tcPr>
            <w:tcW w:w="2111" w:type="pct"/>
            <w:tcBorders>
              <w:top w:val="nil"/>
              <w:left w:val="single" w:sz="4" w:space="0" w:color="auto"/>
              <w:bottom w:val="single" w:sz="4" w:space="0" w:color="auto"/>
              <w:right w:val="single" w:sz="4" w:space="0" w:color="auto"/>
            </w:tcBorders>
            <w:hideMark/>
          </w:tcPr>
          <w:p w14:paraId="4E7B170F"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Дослідження і розробки, окремі заходи розвитку по реалізації державних (регіональних) програм</w:t>
            </w:r>
          </w:p>
        </w:tc>
        <w:tc>
          <w:tcPr>
            <w:tcW w:w="537" w:type="pct"/>
            <w:tcBorders>
              <w:top w:val="nil"/>
              <w:left w:val="nil"/>
              <w:bottom w:val="single" w:sz="4" w:space="0" w:color="auto"/>
              <w:right w:val="single" w:sz="4" w:space="0" w:color="auto"/>
            </w:tcBorders>
          </w:tcPr>
          <w:p w14:paraId="633066A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392,4</w:t>
            </w:r>
          </w:p>
        </w:tc>
        <w:tc>
          <w:tcPr>
            <w:tcW w:w="560" w:type="pct"/>
            <w:tcBorders>
              <w:top w:val="nil"/>
              <w:left w:val="nil"/>
              <w:bottom w:val="single" w:sz="4" w:space="0" w:color="auto"/>
              <w:right w:val="single" w:sz="4" w:space="0" w:color="auto"/>
            </w:tcBorders>
          </w:tcPr>
          <w:p w14:paraId="52DEE417"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68" w:type="pct"/>
            <w:tcBorders>
              <w:top w:val="nil"/>
              <w:left w:val="nil"/>
              <w:bottom w:val="single" w:sz="4" w:space="0" w:color="auto"/>
              <w:right w:val="single" w:sz="4" w:space="0" w:color="auto"/>
            </w:tcBorders>
          </w:tcPr>
          <w:p w14:paraId="4BE134E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295,5</w:t>
            </w:r>
          </w:p>
        </w:tc>
        <w:tc>
          <w:tcPr>
            <w:tcW w:w="559" w:type="pct"/>
            <w:tcBorders>
              <w:top w:val="nil"/>
              <w:left w:val="nil"/>
              <w:bottom w:val="single" w:sz="4" w:space="0" w:color="auto"/>
              <w:right w:val="single" w:sz="4" w:space="0" w:color="auto"/>
            </w:tcBorders>
          </w:tcPr>
          <w:p w14:paraId="19B64C25"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1 091,8</w:t>
            </w:r>
          </w:p>
        </w:tc>
        <w:tc>
          <w:tcPr>
            <w:tcW w:w="665" w:type="pct"/>
            <w:tcBorders>
              <w:top w:val="nil"/>
              <w:left w:val="nil"/>
              <w:bottom w:val="single" w:sz="4" w:space="0" w:color="auto"/>
              <w:right w:val="single" w:sz="4" w:space="0" w:color="auto"/>
            </w:tcBorders>
          </w:tcPr>
          <w:p w14:paraId="0193E7F5"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r>
      <w:tr w:rsidR="003B1154" w:rsidRPr="003B1154" w14:paraId="7EC2D43B" w14:textId="77777777" w:rsidTr="003849EB">
        <w:trPr>
          <w:trHeight w:val="545"/>
        </w:trPr>
        <w:tc>
          <w:tcPr>
            <w:tcW w:w="2111" w:type="pct"/>
            <w:tcBorders>
              <w:top w:val="nil"/>
              <w:left w:val="single" w:sz="4" w:space="0" w:color="auto"/>
              <w:bottom w:val="single" w:sz="4" w:space="0" w:color="auto"/>
              <w:right w:val="single" w:sz="4" w:space="0" w:color="auto"/>
            </w:tcBorders>
            <w:hideMark/>
          </w:tcPr>
          <w:p w14:paraId="1BBBE75D"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Окремі заходи по реалізації державних (регіональних) програм, не віднесені до заходів розвитку</w:t>
            </w:r>
          </w:p>
        </w:tc>
        <w:tc>
          <w:tcPr>
            <w:tcW w:w="537" w:type="pct"/>
            <w:tcBorders>
              <w:top w:val="nil"/>
              <w:left w:val="nil"/>
              <w:bottom w:val="single" w:sz="4" w:space="0" w:color="auto"/>
              <w:right w:val="single" w:sz="4" w:space="0" w:color="auto"/>
            </w:tcBorders>
          </w:tcPr>
          <w:p w14:paraId="12A7A8FA"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905,7</w:t>
            </w:r>
          </w:p>
        </w:tc>
        <w:tc>
          <w:tcPr>
            <w:tcW w:w="560" w:type="pct"/>
            <w:tcBorders>
              <w:top w:val="nil"/>
              <w:left w:val="nil"/>
              <w:bottom w:val="single" w:sz="4" w:space="0" w:color="auto"/>
              <w:right w:val="single" w:sz="4" w:space="0" w:color="auto"/>
            </w:tcBorders>
          </w:tcPr>
          <w:p w14:paraId="450A33E8"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375,3</w:t>
            </w:r>
          </w:p>
        </w:tc>
        <w:tc>
          <w:tcPr>
            <w:tcW w:w="568" w:type="pct"/>
            <w:tcBorders>
              <w:top w:val="nil"/>
              <w:left w:val="nil"/>
              <w:bottom w:val="single" w:sz="4" w:space="0" w:color="auto"/>
              <w:right w:val="single" w:sz="4" w:space="0" w:color="auto"/>
            </w:tcBorders>
          </w:tcPr>
          <w:p w14:paraId="33762C8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1 393,4</w:t>
            </w:r>
          </w:p>
        </w:tc>
        <w:tc>
          <w:tcPr>
            <w:tcW w:w="559" w:type="pct"/>
            <w:tcBorders>
              <w:top w:val="nil"/>
              <w:left w:val="nil"/>
              <w:bottom w:val="single" w:sz="4" w:space="0" w:color="auto"/>
              <w:right w:val="single" w:sz="4" w:space="0" w:color="auto"/>
            </w:tcBorders>
          </w:tcPr>
          <w:p w14:paraId="57960B28"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1 409,6</w:t>
            </w:r>
          </w:p>
        </w:tc>
        <w:tc>
          <w:tcPr>
            <w:tcW w:w="665" w:type="pct"/>
            <w:tcBorders>
              <w:top w:val="nil"/>
              <w:left w:val="nil"/>
              <w:bottom w:val="single" w:sz="4" w:space="0" w:color="auto"/>
              <w:right w:val="single" w:sz="4" w:space="0" w:color="auto"/>
            </w:tcBorders>
          </w:tcPr>
          <w:p w14:paraId="3236E383"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582,5</w:t>
            </w:r>
          </w:p>
        </w:tc>
      </w:tr>
      <w:tr w:rsidR="003B1154" w:rsidRPr="003B1154" w14:paraId="5C770D53" w14:textId="77777777" w:rsidTr="003849EB">
        <w:trPr>
          <w:trHeight w:val="485"/>
        </w:trPr>
        <w:tc>
          <w:tcPr>
            <w:tcW w:w="2111" w:type="pct"/>
            <w:tcBorders>
              <w:top w:val="nil"/>
              <w:left w:val="single" w:sz="4" w:space="0" w:color="auto"/>
              <w:bottom w:val="single" w:sz="4" w:space="0" w:color="auto"/>
              <w:right w:val="single" w:sz="4" w:space="0" w:color="auto"/>
            </w:tcBorders>
            <w:hideMark/>
          </w:tcPr>
          <w:p w14:paraId="1354CBC1"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Субсидії та поточні трансферти підприємствам (установам, організаціям)</w:t>
            </w:r>
          </w:p>
        </w:tc>
        <w:tc>
          <w:tcPr>
            <w:tcW w:w="537" w:type="pct"/>
            <w:tcBorders>
              <w:top w:val="nil"/>
              <w:left w:val="nil"/>
              <w:bottom w:val="single" w:sz="4" w:space="0" w:color="auto"/>
              <w:right w:val="single" w:sz="4" w:space="0" w:color="auto"/>
            </w:tcBorders>
          </w:tcPr>
          <w:p w14:paraId="3719696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4 730,9</w:t>
            </w:r>
          </w:p>
        </w:tc>
        <w:tc>
          <w:tcPr>
            <w:tcW w:w="560" w:type="pct"/>
            <w:tcBorders>
              <w:top w:val="nil"/>
              <w:left w:val="nil"/>
              <w:bottom w:val="single" w:sz="4" w:space="0" w:color="auto"/>
              <w:right w:val="single" w:sz="4" w:space="0" w:color="auto"/>
            </w:tcBorders>
          </w:tcPr>
          <w:p w14:paraId="64EC85E7"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5 921,6</w:t>
            </w:r>
          </w:p>
        </w:tc>
        <w:tc>
          <w:tcPr>
            <w:tcW w:w="568" w:type="pct"/>
            <w:tcBorders>
              <w:top w:val="nil"/>
              <w:left w:val="nil"/>
              <w:bottom w:val="single" w:sz="4" w:space="0" w:color="auto"/>
              <w:right w:val="single" w:sz="4" w:space="0" w:color="auto"/>
            </w:tcBorders>
          </w:tcPr>
          <w:p w14:paraId="60D9DCB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7 286,0</w:t>
            </w:r>
          </w:p>
        </w:tc>
        <w:tc>
          <w:tcPr>
            <w:tcW w:w="559" w:type="pct"/>
            <w:tcBorders>
              <w:top w:val="nil"/>
              <w:left w:val="nil"/>
              <w:bottom w:val="single" w:sz="4" w:space="0" w:color="auto"/>
              <w:right w:val="single" w:sz="4" w:space="0" w:color="auto"/>
            </w:tcBorders>
          </w:tcPr>
          <w:p w14:paraId="20F429C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7 798,3</w:t>
            </w:r>
          </w:p>
        </w:tc>
        <w:tc>
          <w:tcPr>
            <w:tcW w:w="665" w:type="pct"/>
            <w:tcBorders>
              <w:top w:val="nil"/>
              <w:left w:val="nil"/>
              <w:bottom w:val="single" w:sz="4" w:space="0" w:color="auto"/>
              <w:right w:val="single" w:sz="4" w:space="0" w:color="auto"/>
            </w:tcBorders>
          </w:tcPr>
          <w:p w14:paraId="51F26E1C"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4 819,2</w:t>
            </w:r>
          </w:p>
        </w:tc>
      </w:tr>
      <w:tr w:rsidR="003B1154" w:rsidRPr="003B1154" w14:paraId="6C1423E9" w14:textId="77777777" w:rsidTr="003849EB">
        <w:trPr>
          <w:trHeight w:val="297"/>
        </w:trPr>
        <w:tc>
          <w:tcPr>
            <w:tcW w:w="2111" w:type="pct"/>
            <w:tcBorders>
              <w:top w:val="nil"/>
              <w:left w:val="single" w:sz="4" w:space="0" w:color="auto"/>
              <w:bottom w:val="single" w:sz="4" w:space="0" w:color="auto"/>
              <w:right w:val="single" w:sz="4" w:space="0" w:color="auto"/>
            </w:tcBorders>
            <w:hideMark/>
          </w:tcPr>
          <w:p w14:paraId="5E470B3B"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Поточні трансферти органам державного управління інших рівнів</w:t>
            </w:r>
          </w:p>
        </w:tc>
        <w:tc>
          <w:tcPr>
            <w:tcW w:w="537" w:type="pct"/>
            <w:tcBorders>
              <w:top w:val="nil"/>
              <w:left w:val="nil"/>
              <w:bottom w:val="single" w:sz="4" w:space="0" w:color="auto"/>
              <w:right w:val="single" w:sz="4" w:space="0" w:color="auto"/>
            </w:tcBorders>
          </w:tcPr>
          <w:p w14:paraId="6686CDB8"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8 123,4</w:t>
            </w:r>
          </w:p>
        </w:tc>
        <w:tc>
          <w:tcPr>
            <w:tcW w:w="560" w:type="pct"/>
            <w:tcBorders>
              <w:top w:val="nil"/>
              <w:left w:val="nil"/>
              <w:bottom w:val="single" w:sz="4" w:space="0" w:color="auto"/>
              <w:right w:val="single" w:sz="4" w:space="0" w:color="auto"/>
            </w:tcBorders>
          </w:tcPr>
          <w:p w14:paraId="5C8EEC4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2 099,9</w:t>
            </w:r>
          </w:p>
        </w:tc>
        <w:tc>
          <w:tcPr>
            <w:tcW w:w="568" w:type="pct"/>
            <w:tcBorders>
              <w:top w:val="nil"/>
              <w:left w:val="nil"/>
              <w:bottom w:val="single" w:sz="4" w:space="0" w:color="auto"/>
              <w:right w:val="single" w:sz="4" w:space="0" w:color="auto"/>
            </w:tcBorders>
          </w:tcPr>
          <w:p w14:paraId="720B30DD"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1 991,2</w:t>
            </w:r>
          </w:p>
        </w:tc>
        <w:tc>
          <w:tcPr>
            <w:tcW w:w="559" w:type="pct"/>
            <w:tcBorders>
              <w:top w:val="nil"/>
              <w:left w:val="nil"/>
              <w:bottom w:val="single" w:sz="4" w:space="0" w:color="auto"/>
              <w:right w:val="single" w:sz="4" w:space="0" w:color="auto"/>
            </w:tcBorders>
          </w:tcPr>
          <w:p w14:paraId="325E7CA8"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1 827,7</w:t>
            </w:r>
          </w:p>
        </w:tc>
        <w:tc>
          <w:tcPr>
            <w:tcW w:w="665" w:type="pct"/>
            <w:tcBorders>
              <w:top w:val="nil"/>
              <w:left w:val="nil"/>
              <w:bottom w:val="single" w:sz="4" w:space="0" w:color="auto"/>
              <w:right w:val="single" w:sz="4" w:space="0" w:color="auto"/>
            </w:tcBorders>
          </w:tcPr>
          <w:p w14:paraId="6DE101EF"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7 002,9</w:t>
            </w:r>
          </w:p>
        </w:tc>
      </w:tr>
      <w:tr w:rsidR="003B1154" w:rsidRPr="003B1154" w14:paraId="476E2F44" w14:textId="77777777" w:rsidTr="003849EB">
        <w:trPr>
          <w:trHeight w:val="70"/>
        </w:trPr>
        <w:tc>
          <w:tcPr>
            <w:tcW w:w="2111" w:type="pct"/>
            <w:tcBorders>
              <w:top w:val="nil"/>
              <w:left w:val="single" w:sz="4" w:space="0" w:color="auto"/>
              <w:bottom w:val="single" w:sz="4" w:space="0" w:color="auto"/>
              <w:right w:val="single" w:sz="4" w:space="0" w:color="auto"/>
            </w:tcBorders>
            <w:hideMark/>
          </w:tcPr>
          <w:p w14:paraId="5BB285AC"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Інші виплати населенню</w:t>
            </w:r>
          </w:p>
        </w:tc>
        <w:tc>
          <w:tcPr>
            <w:tcW w:w="537" w:type="pct"/>
            <w:tcBorders>
              <w:top w:val="nil"/>
              <w:left w:val="nil"/>
              <w:bottom w:val="single" w:sz="4" w:space="0" w:color="auto"/>
              <w:right w:val="single" w:sz="4" w:space="0" w:color="auto"/>
            </w:tcBorders>
          </w:tcPr>
          <w:p w14:paraId="6ABF0434"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1 821,6</w:t>
            </w:r>
          </w:p>
        </w:tc>
        <w:tc>
          <w:tcPr>
            <w:tcW w:w="560" w:type="pct"/>
            <w:tcBorders>
              <w:top w:val="nil"/>
              <w:left w:val="nil"/>
              <w:bottom w:val="single" w:sz="4" w:space="0" w:color="auto"/>
              <w:right w:val="single" w:sz="4" w:space="0" w:color="auto"/>
            </w:tcBorders>
          </w:tcPr>
          <w:p w14:paraId="3D112E3C"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1 268,7</w:t>
            </w:r>
          </w:p>
        </w:tc>
        <w:tc>
          <w:tcPr>
            <w:tcW w:w="568" w:type="pct"/>
            <w:tcBorders>
              <w:top w:val="nil"/>
              <w:left w:val="nil"/>
              <w:bottom w:val="single" w:sz="4" w:space="0" w:color="auto"/>
              <w:right w:val="single" w:sz="4" w:space="0" w:color="auto"/>
            </w:tcBorders>
          </w:tcPr>
          <w:p w14:paraId="57278A7D"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2 595,3</w:t>
            </w:r>
          </w:p>
        </w:tc>
        <w:tc>
          <w:tcPr>
            <w:tcW w:w="559" w:type="pct"/>
            <w:tcBorders>
              <w:top w:val="nil"/>
              <w:left w:val="nil"/>
              <w:bottom w:val="single" w:sz="4" w:space="0" w:color="auto"/>
              <w:right w:val="single" w:sz="4" w:space="0" w:color="auto"/>
            </w:tcBorders>
          </w:tcPr>
          <w:p w14:paraId="22F8BD52"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4 197,1</w:t>
            </w:r>
          </w:p>
        </w:tc>
        <w:tc>
          <w:tcPr>
            <w:tcW w:w="665" w:type="pct"/>
            <w:tcBorders>
              <w:top w:val="nil"/>
              <w:left w:val="nil"/>
              <w:bottom w:val="single" w:sz="4" w:space="0" w:color="auto"/>
              <w:right w:val="single" w:sz="4" w:space="0" w:color="auto"/>
            </w:tcBorders>
          </w:tcPr>
          <w:p w14:paraId="3B83B972"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1 984,4</w:t>
            </w:r>
          </w:p>
        </w:tc>
      </w:tr>
      <w:tr w:rsidR="003B1154" w:rsidRPr="003B1154" w14:paraId="56A9816F" w14:textId="77777777" w:rsidTr="003849EB">
        <w:trPr>
          <w:trHeight w:val="70"/>
        </w:trPr>
        <w:tc>
          <w:tcPr>
            <w:tcW w:w="2111" w:type="pct"/>
            <w:tcBorders>
              <w:top w:val="nil"/>
              <w:left w:val="single" w:sz="4" w:space="0" w:color="auto"/>
              <w:bottom w:val="single" w:sz="4" w:space="0" w:color="auto"/>
              <w:right w:val="single" w:sz="4" w:space="0" w:color="auto"/>
            </w:tcBorders>
            <w:hideMark/>
          </w:tcPr>
          <w:p w14:paraId="69183046"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Інші поточні видатки</w:t>
            </w:r>
          </w:p>
        </w:tc>
        <w:tc>
          <w:tcPr>
            <w:tcW w:w="537" w:type="pct"/>
            <w:tcBorders>
              <w:top w:val="nil"/>
              <w:left w:val="nil"/>
              <w:bottom w:val="single" w:sz="4" w:space="0" w:color="auto"/>
              <w:right w:val="single" w:sz="4" w:space="0" w:color="auto"/>
            </w:tcBorders>
          </w:tcPr>
          <w:p w14:paraId="6000CED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187,1</w:t>
            </w:r>
          </w:p>
        </w:tc>
        <w:tc>
          <w:tcPr>
            <w:tcW w:w="560" w:type="pct"/>
            <w:tcBorders>
              <w:top w:val="nil"/>
              <w:left w:val="nil"/>
              <w:bottom w:val="single" w:sz="4" w:space="0" w:color="auto"/>
              <w:right w:val="single" w:sz="4" w:space="0" w:color="auto"/>
            </w:tcBorders>
          </w:tcPr>
          <w:p w14:paraId="1A0BC6AE"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152,1</w:t>
            </w:r>
          </w:p>
        </w:tc>
        <w:tc>
          <w:tcPr>
            <w:tcW w:w="568" w:type="pct"/>
            <w:tcBorders>
              <w:top w:val="nil"/>
              <w:left w:val="nil"/>
              <w:bottom w:val="single" w:sz="4" w:space="0" w:color="auto"/>
              <w:right w:val="single" w:sz="4" w:space="0" w:color="auto"/>
            </w:tcBorders>
          </w:tcPr>
          <w:p w14:paraId="50D1BA02"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85,3</w:t>
            </w:r>
          </w:p>
        </w:tc>
        <w:tc>
          <w:tcPr>
            <w:tcW w:w="559" w:type="pct"/>
            <w:tcBorders>
              <w:top w:val="nil"/>
              <w:left w:val="nil"/>
              <w:bottom w:val="single" w:sz="4" w:space="0" w:color="auto"/>
              <w:right w:val="single" w:sz="4" w:space="0" w:color="auto"/>
            </w:tcBorders>
          </w:tcPr>
          <w:p w14:paraId="18D9AC6E"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102,9</w:t>
            </w:r>
          </w:p>
        </w:tc>
        <w:tc>
          <w:tcPr>
            <w:tcW w:w="665" w:type="pct"/>
            <w:tcBorders>
              <w:top w:val="nil"/>
              <w:left w:val="nil"/>
              <w:bottom w:val="single" w:sz="4" w:space="0" w:color="auto"/>
              <w:right w:val="single" w:sz="4" w:space="0" w:color="auto"/>
            </w:tcBorders>
          </w:tcPr>
          <w:p w14:paraId="71B8B94C"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160,0</w:t>
            </w:r>
          </w:p>
        </w:tc>
      </w:tr>
      <w:tr w:rsidR="003B1154" w:rsidRPr="003B1154" w14:paraId="03FBE69E" w14:textId="77777777" w:rsidTr="003849EB">
        <w:trPr>
          <w:trHeight w:val="273"/>
        </w:trPr>
        <w:tc>
          <w:tcPr>
            <w:tcW w:w="2111" w:type="pct"/>
            <w:tcBorders>
              <w:top w:val="nil"/>
              <w:left w:val="single" w:sz="4" w:space="0" w:color="auto"/>
              <w:bottom w:val="single" w:sz="4" w:space="0" w:color="auto"/>
              <w:right w:val="single" w:sz="4" w:space="0" w:color="auto"/>
            </w:tcBorders>
            <w:hideMark/>
          </w:tcPr>
          <w:p w14:paraId="3FD75DA9"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Придбання обладнання і предметів довгострокового користування</w:t>
            </w:r>
          </w:p>
        </w:tc>
        <w:tc>
          <w:tcPr>
            <w:tcW w:w="537" w:type="pct"/>
            <w:tcBorders>
              <w:top w:val="nil"/>
              <w:left w:val="nil"/>
              <w:bottom w:val="single" w:sz="4" w:space="0" w:color="auto"/>
              <w:right w:val="single" w:sz="4" w:space="0" w:color="auto"/>
            </w:tcBorders>
          </w:tcPr>
          <w:p w14:paraId="4430EA2C"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1 063,1</w:t>
            </w:r>
          </w:p>
        </w:tc>
        <w:tc>
          <w:tcPr>
            <w:tcW w:w="560" w:type="pct"/>
            <w:tcBorders>
              <w:top w:val="nil"/>
              <w:left w:val="nil"/>
              <w:bottom w:val="single" w:sz="4" w:space="0" w:color="auto"/>
              <w:right w:val="single" w:sz="4" w:space="0" w:color="auto"/>
            </w:tcBorders>
          </w:tcPr>
          <w:p w14:paraId="2394624B"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929,9</w:t>
            </w:r>
          </w:p>
        </w:tc>
        <w:tc>
          <w:tcPr>
            <w:tcW w:w="568" w:type="pct"/>
            <w:tcBorders>
              <w:top w:val="nil"/>
              <w:left w:val="nil"/>
              <w:bottom w:val="single" w:sz="4" w:space="0" w:color="auto"/>
              <w:right w:val="single" w:sz="4" w:space="0" w:color="auto"/>
            </w:tcBorders>
          </w:tcPr>
          <w:p w14:paraId="0E8B9597"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3 999,0</w:t>
            </w:r>
          </w:p>
        </w:tc>
        <w:tc>
          <w:tcPr>
            <w:tcW w:w="559" w:type="pct"/>
            <w:tcBorders>
              <w:top w:val="nil"/>
              <w:left w:val="nil"/>
              <w:bottom w:val="single" w:sz="4" w:space="0" w:color="auto"/>
              <w:right w:val="single" w:sz="4" w:space="0" w:color="auto"/>
            </w:tcBorders>
          </w:tcPr>
          <w:p w14:paraId="1BF67A2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2 607,2</w:t>
            </w:r>
          </w:p>
        </w:tc>
        <w:tc>
          <w:tcPr>
            <w:tcW w:w="665" w:type="pct"/>
            <w:tcBorders>
              <w:top w:val="nil"/>
              <w:left w:val="nil"/>
              <w:bottom w:val="single" w:sz="4" w:space="0" w:color="auto"/>
              <w:right w:val="single" w:sz="4" w:space="0" w:color="auto"/>
            </w:tcBorders>
          </w:tcPr>
          <w:p w14:paraId="59B8074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r>
      <w:tr w:rsidR="003B1154" w:rsidRPr="003B1154" w14:paraId="201B0CFA" w14:textId="77777777" w:rsidTr="003849EB">
        <w:trPr>
          <w:trHeight w:val="198"/>
        </w:trPr>
        <w:tc>
          <w:tcPr>
            <w:tcW w:w="2111" w:type="pct"/>
            <w:tcBorders>
              <w:top w:val="nil"/>
              <w:left w:val="single" w:sz="4" w:space="0" w:color="auto"/>
              <w:bottom w:val="single" w:sz="4" w:space="0" w:color="auto"/>
              <w:right w:val="single" w:sz="4" w:space="0" w:color="auto"/>
            </w:tcBorders>
            <w:hideMark/>
          </w:tcPr>
          <w:p w14:paraId="71CAFB3C"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Капітальне будівництво (придбання) інших об'єктів</w:t>
            </w:r>
          </w:p>
        </w:tc>
        <w:tc>
          <w:tcPr>
            <w:tcW w:w="537" w:type="pct"/>
            <w:tcBorders>
              <w:top w:val="nil"/>
              <w:left w:val="nil"/>
              <w:bottom w:val="single" w:sz="4" w:space="0" w:color="auto"/>
              <w:right w:val="single" w:sz="4" w:space="0" w:color="auto"/>
            </w:tcBorders>
          </w:tcPr>
          <w:p w14:paraId="131523B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60" w:type="pct"/>
            <w:tcBorders>
              <w:top w:val="nil"/>
              <w:left w:val="nil"/>
              <w:bottom w:val="single" w:sz="4" w:space="0" w:color="auto"/>
              <w:right w:val="single" w:sz="4" w:space="0" w:color="auto"/>
            </w:tcBorders>
          </w:tcPr>
          <w:p w14:paraId="2D07BAC9"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68" w:type="pct"/>
            <w:tcBorders>
              <w:top w:val="nil"/>
              <w:left w:val="nil"/>
              <w:bottom w:val="single" w:sz="4" w:space="0" w:color="auto"/>
              <w:right w:val="single" w:sz="4" w:space="0" w:color="auto"/>
            </w:tcBorders>
          </w:tcPr>
          <w:p w14:paraId="1C95774E"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59" w:type="pct"/>
            <w:tcBorders>
              <w:top w:val="nil"/>
              <w:left w:val="nil"/>
              <w:bottom w:val="single" w:sz="4" w:space="0" w:color="auto"/>
              <w:right w:val="single" w:sz="4" w:space="0" w:color="auto"/>
            </w:tcBorders>
          </w:tcPr>
          <w:p w14:paraId="2D0EAD59"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665" w:type="pct"/>
            <w:tcBorders>
              <w:top w:val="nil"/>
              <w:left w:val="nil"/>
              <w:bottom w:val="single" w:sz="4" w:space="0" w:color="auto"/>
              <w:right w:val="single" w:sz="4" w:space="0" w:color="auto"/>
            </w:tcBorders>
          </w:tcPr>
          <w:p w14:paraId="271D0A2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r>
      <w:tr w:rsidR="003B1154" w:rsidRPr="003B1154" w14:paraId="36579E3B" w14:textId="77777777" w:rsidTr="003849EB">
        <w:trPr>
          <w:trHeight w:val="70"/>
        </w:trPr>
        <w:tc>
          <w:tcPr>
            <w:tcW w:w="2111" w:type="pct"/>
            <w:tcBorders>
              <w:top w:val="nil"/>
              <w:left w:val="single" w:sz="4" w:space="0" w:color="auto"/>
              <w:bottom w:val="single" w:sz="4" w:space="0" w:color="auto"/>
              <w:right w:val="single" w:sz="4" w:space="0" w:color="auto"/>
            </w:tcBorders>
            <w:hideMark/>
          </w:tcPr>
          <w:p w14:paraId="48CD9D00"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Капітальний ремонт інших об`єктів</w:t>
            </w:r>
          </w:p>
        </w:tc>
        <w:tc>
          <w:tcPr>
            <w:tcW w:w="537" w:type="pct"/>
            <w:tcBorders>
              <w:top w:val="nil"/>
              <w:left w:val="nil"/>
              <w:bottom w:val="single" w:sz="4" w:space="0" w:color="auto"/>
              <w:right w:val="single" w:sz="4" w:space="0" w:color="auto"/>
            </w:tcBorders>
          </w:tcPr>
          <w:p w14:paraId="130CDC19"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1 808,9</w:t>
            </w:r>
          </w:p>
        </w:tc>
        <w:tc>
          <w:tcPr>
            <w:tcW w:w="560" w:type="pct"/>
            <w:tcBorders>
              <w:top w:val="nil"/>
              <w:left w:val="nil"/>
              <w:bottom w:val="single" w:sz="4" w:space="0" w:color="auto"/>
              <w:right w:val="single" w:sz="4" w:space="0" w:color="auto"/>
            </w:tcBorders>
          </w:tcPr>
          <w:p w14:paraId="6F646F6A"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68" w:type="pct"/>
            <w:tcBorders>
              <w:top w:val="nil"/>
              <w:left w:val="nil"/>
              <w:bottom w:val="single" w:sz="4" w:space="0" w:color="auto"/>
              <w:right w:val="single" w:sz="4" w:space="0" w:color="auto"/>
            </w:tcBorders>
          </w:tcPr>
          <w:p w14:paraId="7B132885"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6 894,7</w:t>
            </w:r>
          </w:p>
        </w:tc>
        <w:tc>
          <w:tcPr>
            <w:tcW w:w="559" w:type="pct"/>
            <w:tcBorders>
              <w:top w:val="nil"/>
              <w:left w:val="nil"/>
              <w:bottom w:val="single" w:sz="4" w:space="0" w:color="auto"/>
              <w:right w:val="single" w:sz="4" w:space="0" w:color="auto"/>
            </w:tcBorders>
          </w:tcPr>
          <w:p w14:paraId="29066FA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378,9</w:t>
            </w:r>
          </w:p>
        </w:tc>
        <w:tc>
          <w:tcPr>
            <w:tcW w:w="665" w:type="pct"/>
            <w:tcBorders>
              <w:top w:val="nil"/>
              <w:left w:val="nil"/>
              <w:bottom w:val="single" w:sz="4" w:space="0" w:color="auto"/>
              <w:right w:val="single" w:sz="4" w:space="0" w:color="auto"/>
            </w:tcBorders>
          </w:tcPr>
          <w:p w14:paraId="76F529F5"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500,0</w:t>
            </w:r>
          </w:p>
        </w:tc>
      </w:tr>
      <w:tr w:rsidR="003B1154" w:rsidRPr="003B1154" w14:paraId="50A515FC" w14:textId="77777777" w:rsidTr="003849EB">
        <w:trPr>
          <w:trHeight w:val="107"/>
        </w:trPr>
        <w:tc>
          <w:tcPr>
            <w:tcW w:w="2111" w:type="pct"/>
            <w:tcBorders>
              <w:top w:val="nil"/>
              <w:left w:val="single" w:sz="4" w:space="0" w:color="auto"/>
              <w:bottom w:val="single" w:sz="4" w:space="0" w:color="auto"/>
              <w:right w:val="single" w:sz="4" w:space="0" w:color="auto"/>
            </w:tcBorders>
            <w:hideMark/>
          </w:tcPr>
          <w:p w14:paraId="5A5E0B95"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Реконструкція та реставрація інших об`єктів</w:t>
            </w:r>
          </w:p>
        </w:tc>
        <w:tc>
          <w:tcPr>
            <w:tcW w:w="537" w:type="pct"/>
            <w:tcBorders>
              <w:top w:val="nil"/>
              <w:left w:val="nil"/>
              <w:bottom w:val="single" w:sz="4" w:space="0" w:color="auto"/>
              <w:right w:val="single" w:sz="4" w:space="0" w:color="auto"/>
            </w:tcBorders>
          </w:tcPr>
          <w:p w14:paraId="64EF3E4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4 882,6</w:t>
            </w:r>
          </w:p>
        </w:tc>
        <w:tc>
          <w:tcPr>
            <w:tcW w:w="560" w:type="pct"/>
            <w:tcBorders>
              <w:top w:val="nil"/>
              <w:left w:val="nil"/>
              <w:bottom w:val="single" w:sz="4" w:space="0" w:color="auto"/>
              <w:right w:val="single" w:sz="4" w:space="0" w:color="auto"/>
            </w:tcBorders>
          </w:tcPr>
          <w:p w14:paraId="4934F9E4"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64,9</w:t>
            </w:r>
          </w:p>
        </w:tc>
        <w:tc>
          <w:tcPr>
            <w:tcW w:w="568" w:type="pct"/>
            <w:tcBorders>
              <w:top w:val="nil"/>
              <w:left w:val="nil"/>
              <w:bottom w:val="single" w:sz="4" w:space="0" w:color="auto"/>
              <w:right w:val="single" w:sz="4" w:space="0" w:color="auto"/>
            </w:tcBorders>
          </w:tcPr>
          <w:p w14:paraId="10638057"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59" w:type="pct"/>
            <w:tcBorders>
              <w:top w:val="nil"/>
              <w:left w:val="nil"/>
              <w:bottom w:val="single" w:sz="4" w:space="0" w:color="auto"/>
              <w:right w:val="single" w:sz="4" w:space="0" w:color="auto"/>
            </w:tcBorders>
          </w:tcPr>
          <w:p w14:paraId="543F3B48"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49,9</w:t>
            </w:r>
          </w:p>
        </w:tc>
        <w:tc>
          <w:tcPr>
            <w:tcW w:w="665" w:type="pct"/>
            <w:tcBorders>
              <w:top w:val="nil"/>
              <w:left w:val="nil"/>
              <w:bottom w:val="single" w:sz="4" w:space="0" w:color="auto"/>
              <w:right w:val="single" w:sz="4" w:space="0" w:color="auto"/>
            </w:tcBorders>
          </w:tcPr>
          <w:p w14:paraId="18D22368"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r>
      <w:tr w:rsidR="003B1154" w:rsidRPr="003B1154" w14:paraId="1D4F7486" w14:textId="77777777" w:rsidTr="003849EB">
        <w:trPr>
          <w:trHeight w:val="70"/>
        </w:trPr>
        <w:tc>
          <w:tcPr>
            <w:tcW w:w="2111" w:type="pct"/>
            <w:tcBorders>
              <w:top w:val="nil"/>
              <w:left w:val="single" w:sz="4" w:space="0" w:color="auto"/>
              <w:bottom w:val="single" w:sz="4" w:space="0" w:color="auto"/>
              <w:right w:val="single" w:sz="4" w:space="0" w:color="auto"/>
            </w:tcBorders>
            <w:hideMark/>
          </w:tcPr>
          <w:p w14:paraId="68495024"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Капітальні трансферти підприємствам (установам, організаціям)</w:t>
            </w:r>
          </w:p>
        </w:tc>
        <w:tc>
          <w:tcPr>
            <w:tcW w:w="537" w:type="pct"/>
            <w:tcBorders>
              <w:top w:val="nil"/>
              <w:left w:val="nil"/>
              <w:bottom w:val="single" w:sz="4" w:space="0" w:color="auto"/>
              <w:right w:val="single" w:sz="4" w:space="0" w:color="auto"/>
            </w:tcBorders>
          </w:tcPr>
          <w:p w14:paraId="5F946EFC"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60" w:type="pct"/>
            <w:tcBorders>
              <w:top w:val="nil"/>
              <w:left w:val="nil"/>
              <w:bottom w:val="single" w:sz="4" w:space="0" w:color="auto"/>
              <w:right w:val="single" w:sz="4" w:space="0" w:color="auto"/>
            </w:tcBorders>
          </w:tcPr>
          <w:p w14:paraId="5C72A7B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1 170,9</w:t>
            </w:r>
          </w:p>
        </w:tc>
        <w:tc>
          <w:tcPr>
            <w:tcW w:w="568" w:type="pct"/>
            <w:tcBorders>
              <w:top w:val="nil"/>
              <w:left w:val="nil"/>
              <w:bottom w:val="single" w:sz="4" w:space="0" w:color="auto"/>
              <w:right w:val="single" w:sz="4" w:space="0" w:color="auto"/>
            </w:tcBorders>
          </w:tcPr>
          <w:p w14:paraId="35980B97"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1 348,3</w:t>
            </w:r>
          </w:p>
        </w:tc>
        <w:tc>
          <w:tcPr>
            <w:tcW w:w="559" w:type="pct"/>
            <w:tcBorders>
              <w:top w:val="nil"/>
              <w:left w:val="nil"/>
              <w:bottom w:val="single" w:sz="4" w:space="0" w:color="auto"/>
              <w:right w:val="single" w:sz="4" w:space="0" w:color="auto"/>
            </w:tcBorders>
          </w:tcPr>
          <w:p w14:paraId="250174FA"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665" w:type="pct"/>
            <w:tcBorders>
              <w:top w:val="nil"/>
              <w:left w:val="nil"/>
              <w:bottom w:val="single" w:sz="4" w:space="0" w:color="auto"/>
              <w:right w:val="single" w:sz="4" w:space="0" w:color="auto"/>
            </w:tcBorders>
          </w:tcPr>
          <w:p w14:paraId="43F15B7C"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r>
      <w:tr w:rsidR="003B1154" w:rsidRPr="003B1154" w14:paraId="6F271EA3" w14:textId="77777777" w:rsidTr="003849EB">
        <w:trPr>
          <w:trHeight w:val="216"/>
        </w:trPr>
        <w:tc>
          <w:tcPr>
            <w:tcW w:w="2111" w:type="pct"/>
            <w:tcBorders>
              <w:top w:val="nil"/>
              <w:left w:val="single" w:sz="4" w:space="0" w:color="auto"/>
              <w:bottom w:val="single" w:sz="4" w:space="0" w:color="auto"/>
              <w:right w:val="single" w:sz="4" w:space="0" w:color="auto"/>
            </w:tcBorders>
            <w:hideMark/>
          </w:tcPr>
          <w:p w14:paraId="0C35EF4E"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Капітальні трансферти органам державного управління інших рівнів</w:t>
            </w:r>
          </w:p>
        </w:tc>
        <w:tc>
          <w:tcPr>
            <w:tcW w:w="537" w:type="pct"/>
            <w:tcBorders>
              <w:top w:val="nil"/>
              <w:left w:val="nil"/>
              <w:bottom w:val="single" w:sz="4" w:space="0" w:color="auto"/>
              <w:right w:val="single" w:sz="4" w:space="0" w:color="auto"/>
            </w:tcBorders>
          </w:tcPr>
          <w:p w14:paraId="0C2A46C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390,4</w:t>
            </w:r>
          </w:p>
        </w:tc>
        <w:tc>
          <w:tcPr>
            <w:tcW w:w="560" w:type="pct"/>
            <w:tcBorders>
              <w:top w:val="nil"/>
              <w:left w:val="nil"/>
              <w:bottom w:val="single" w:sz="4" w:space="0" w:color="auto"/>
              <w:right w:val="single" w:sz="4" w:space="0" w:color="auto"/>
            </w:tcBorders>
          </w:tcPr>
          <w:p w14:paraId="4CE9DFB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15,0</w:t>
            </w:r>
          </w:p>
        </w:tc>
        <w:tc>
          <w:tcPr>
            <w:tcW w:w="568" w:type="pct"/>
            <w:tcBorders>
              <w:top w:val="nil"/>
              <w:left w:val="nil"/>
              <w:bottom w:val="single" w:sz="4" w:space="0" w:color="auto"/>
              <w:right w:val="single" w:sz="4" w:space="0" w:color="auto"/>
            </w:tcBorders>
          </w:tcPr>
          <w:p w14:paraId="433740E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50,0</w:t>
            </w:r>
          </w:p>
        </w:tc>
        <w:tc>
          <w:tcPr>
            <w:tcW w:w="559" w:type="pct"/>
            <w:tcBorders>
              <w:top w:val="nil"/>
              <w:left w:val="nil"/>
              <w:bottom w:val="single" w:sz="4" w:space="0" w:color="auto"/>
              <w:right w:val="single" w:sz="4" w:space="0" w:color="auto"/>
            </w:tcBorders>
          </w:tcPr>
          <w:p w14:paraId="39C188DA"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2 950,0</w:t>
            </w:r>
          </w:p>
        </w:tc>
        <w:tc>
          <w:tcPr>
            <w:tcW w:w="665" w:type="pct"/>
            <w:tcBorders>
              <w:top w:val="nil"/>
              <w:left w:val="nil"/>
              <w:bottom w:val="single" w:sz="4" w:space="0" w:color="auto"/>
              <w:right w:val="single" w:sz="4" w:space="0" w:color="auto"/>
            </w:tcBorders>
          </w:tcPr>
          <w:p w14:paraId="50ABF01B"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r>
      <w:tr w:rsidR="003B1154" w:rsidRPr="003B1154" w14:paraId="30F8C29C" w14:textId="77777777" w:rsidTr="003849EB">
        <w:trPr>
          <w:trHeight w:val="70"/>
        </w:trPr>
        <w:tc>
          <w:tcPr>
            <w:tcW w:w="2111" w:type="pct"/>
            <w:tcBorders>
              <w:top w:val="nil"/>
              <w:left w:val="single" w:sz="4" w:space="0" w:color="auto"/>
              <w:bottom w:val="single" w:sz="4" w:space="0" w:color="auto"/>
              <w:right w:val="single" w:sz="4" w:space="0" w:color="auto"/>
            </w:tcBorders>
            <w:hideMark/>
          </w:tcPr>
          <w:p w14:paraId="4ACF4375"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Надання інших внутрішніх кредитів</w:t>
            </w:r>
          </w:p>
        </w:tc>
        <w:tc>
          <w:tcPr>
            <w:tcW w:w="537" w:type="pct"/>
            <w:tcBorders>
              <w:top w:val="nil"/>
              <w:left w:val="nil"/>
              <w:bottom w:val="single" w:sz="4" w:space="0" w:color="auto"/>
              <w:right w:val="single" w:sz="4" w:space="0" w:color="auto"/>
            </w:tcBorders>
          </w:tcPr>
          <w:p w14:paraId="0C5BBD3E"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60" w:type="pct"/>
            <w:tcBorders>
              <w:top w:val="nil"/>
              <w:left w:val="nil"/>
              <w:bottom w:val="single" w:sz="4" w:space="0" w:color="auto"/>
              <w:right w:val="single" w:sz="4" w:space="0" w:color="auto"/>
            </w:tcBorders>
          </w:tcPr>
          <w:p w14:paraId="3677AFEB"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68" w:type="pct"/>
            <w:tcBorders>
              <w:top w:val="nil"/>
              <w:left w:val="nil"/>
              <w:bottom w:val="single" w:sz="4" w:space="0" w:color="auto"/>
              <w:right w:val="single" w:sz="4" w:space="0" w:color="auto"/>
            </w:tcBorders>
          </w:tcPr>
          <w:p w14:paraId="28A48D49"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59" w:type="pct"/>
            <w:tcBorders>
              <w:top w:val="nil"/>
              <w:left w:val="nil"/>
              <w:bottom w:val="single" w:sz="4" w:space="0" w:color="auto"/>
              <w:right w:val="single" w:sz="4" w:space="0" w:color="auto"/>
            </w:tcBorders>
          </w:tcPr>
          <w:p w14:paraId="4BCCE4DD"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665" w:type="pct"/>
            <w:tcBorders>
              <w:top w:val="nil"/>
              <w:left w:val="nil"/>
              <w:bottom w:val="single" w:sz="4" w:space="0" w:color="auto"/>
              <w:right w:val="single" w:sz="4" w:space="0" w:color="auto"/>
            </w:tcBorders>
          </w:tcPr>
          <w:p w14:paraId="0E74C6BC"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r>
      <w:tr w:rsidR="003B1154" w:rsidRPr="003B1154" w14:paraId="0EB9831C" w14:textId="77777777" w:rsidTr="003849EB">
        <w:trPr>
          <w:trHeight w:val="101"/>
        </w:trPr>
        <w:tc>
          <w:tcPr>
            <w:tcW w:w="2111" w:type="pct"/>
            <w:tcBorders>
              <w:top w:val="nil"/>
              <w:left w:val="single" w:sz="4" w:space="0" w:color="auto"/>
              <w:bottom w:val="single" w:sz="4" w:space="0" w:color="auto"/>
              <w:right w:val="single" w:sz="4" w:space="0" w:color="auto"/>
            </w:tcBorders>
            <w:hideMark/>
          </w:tcPr>
          <w:p w14:paraId="524EA9DF"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Повернення інших внутрішніх кредитів</w:t>
            </w:r>
          </w:p>
        </w:tc>
        <w:tc>
          <w:tcPr>
            <w:tcW w:w="537" w:type="pct"/>
            <w:tcBorders>
              <w:top w:val="nil"/>
              <w:left w:val="nil"/>
              <w:bottom w:val="single" w:sz="4" w:space="0" w:color="auto"/>
              <w:right w:val="single" w:sz="4" w:space="0" w:color="auto"/>
            </w:tcBorders>
          </w:tcPr>
          <w:p w14:paraId="2ED7A9A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60" w:type="pct"/>
            <w:tcBorders>
              <w:top w:val="nil"/>
              <w:left w:val="nil"/>
              <w:bottom w:val="single" w:sz="4" w:space="0" w:color="auto"/>
              <w:right w:val="single" w:sz="4" w:space="0" w:color="auto"/>
            </w:tcBorders>
          </w:tcPr>
          <w:p w14:paraId="22934242"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68" w:type="pct"/>
            <w:tcBorders>
              <w:top w:val="nil"/>
              <w:left w:val="nil"/>
              <w:bottom w:val="single" w:sz="4" w:space="0" w:color="auto"/>
              <w:right w:val="single" w:sz="4" w:space="0" w:color="auto"/>
            </w:tcBorders>
          </w:tcPr>
          <w:p w14:paraId="06619D5F"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59" w:type="pct"/>
            <w:tcBorders>
              <w:top w:val="nil"/>
              <w:left w:val="nil"/>
              <w:bottom w:val="single" w:sz="4" w:space="0" w:color="auto"/>
              <w:right w:val="single" w:sz="4" w:space="0" w:color="auto"/>
            </w:tcBorders>
          </w:tcPr>
          <w:p w14:paraId="69DEEC3F"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665" w:type="pct"/>
            <w:tcBorders>
              <w:top w:val="nil"/>
              <w:left w:val="nil"/>
              <w:bottom w:val="single" w:sz="4" w:space="0" w:color="auto"/>
              <w:right w:val="single" w:sz="4" w:space="0" w:color="auto"/>
            </w:tcBorders>
          </w:tcPr>
          <w:p w14:paraId="281A2992"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r>
      <w:tr w:rsidR="003B1154" w:rsidRPr="003B1154" w14:paraId="401E2EE9" w14:textId="77777777" w:rsidTr="003849EB">
        <w:trPr>
          <w:trHeight w:val="70"/>
        </w:trPr>
        <w:tc>
          <w:tcPr>
            <w:tcW w:w="2111" w:type="pct"/>
            <w:tcBorders>
              <w:top w:val="nil"/>
              <w:left w:val="single" w:sz="4" w:space="0" w:color="auto"/>
              <w:bottom w:val="single" w:sz="4" w:space="0" w:color="auto"/>
              <w:right w:val="single" w:sz="4" w:space="0" w:color="auto"/>
            </w:tcBorders>
            <w:hideMark/>
          </w:tcPr>
          <w:p w14:paraId="7DE77E11" w14:textId="77777777" w:rsidR="003B1154" w:rsidRPr="003B1154" w:rsidRDefault="003B1154" w:rsidP="00132B65">
            <w:pPr>
              <w:spacing w:after="0" w:line="240" w:lineRule="auto"/>
              <w:jc w:val="both"/>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Нерозподілені видатки</w:t>
            </w:r>
          </w:p>
        </w:tc>
        <w:tc>
          <w:tcPr>
            <w:tcW w:w="537" w:type="pct"/>
            <w:tcBorders>
              <w:top w:val="nil"/>
              <w:left w:val="nil"/>
              <w:bottom w:val="single" w:sz="4" w:space="0" w:color="auto"/>
              <w:right w:val="single" w:sz="4" w:space="0" w:color="auto"/>
            </w:tcBorders>
          </w:tcPr>
          <w:p w14:paraId="34DC5B85"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60" w:type="pct"/>
            <w:tcBorders>
              <w:top w:val="nil"/>
              <w:left w:val="nil"/>
              <w:bottom w:val="single" w:sz="4" w:space="0" w:color="auto"/>
              <w:right w:val="single" w:sz="4" w:space="0" w:color="auto"/>
            </w:tcBorders>
          </w:tcPr>
          <w:p w14:paraId="04AFD53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68" w:type="pct"/>
            <w:tcBorders>
              <w:top w:val="nil"/>
              <w:left w:val="nil"/>
              <w:bottom w:val="single" w:sz="4" w:space="0" w:color="auto"/>
              <w:right w:val="single" w:sz="4" w:space="0" w:color="auto"/>
            </w:tcBorders>
          </w:tcPr>
          <w:p w14:paraId="68932E9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559" w:type="pct"/>
            <w:tcBorders>
              <w:top w:val="nil"/>
              <w:left w:val="nil"/>
              <w:bottom w:val="single" w:sz="4" w:space="0" w:color="auto"/>
              <w:right w:val="single" w:sz="4" w:space="0" w:color="auto"/>
            </w:tcBorders>
          </w:tcPr>
          <w:p w14:paraId="716E421F"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p>
        </w:tc>
        <w:tc>
          <w:tcPr>
            <w:tcW w:w="665" w:type="pct"/>
            <w:tcBorders>
              <w:top w:val="nil"/>
              <w:left w:val="nil"/>
              <w:bottom w:val="single" w:sz="4" w:space="0" w:color="auto"/>
              <w:right w:val="single" w:sz="4" w:space="0" w:color="auto"/>
            </w:tcBorders>
          </w:tcPr>
          <w:p w14:paraId="2DEB8A1C"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50,0</w:t>
            </w:r>
          </w:p>
        </w:tc>
      </w:tr>
      <w:tr w:rsidR="003B1154" w:rsidRPr="003B1154" w14:paraId="6DDEBB78" w14:textId="77777777" w:rsidTr="003849EB">
        <w:trPr>
          <w:trHeight w:val="315"/>
        </w:trPr>
        <w:tc>
          <w:tcPr>
            <w:tcW w:w="2111" w:type="pct"/>
            <w:tcBorders>
              <w:top w:val="nil"/>
              <w:left w:val="single" w:sz="4" w:space="0" w:color="auto"/>
              <w:bottom w:val="single" w:sz="4" w:space="0" w:color="auto"/>
              <w:right w:val="single" w:sz="4" w:space="0" w:color="auto"/>
            </w:tcBorders>
            <w:hideMark/>
          </w:tcPr>
          <w:p w14:paraId="60FA7935" w14:textId="77777777" w:rsidR="003B1154" w:rsidRPr="003B1154" w:rsidRDefault="003B1154" w:rsidP="00132B65">
            <w:pPr>
              <w:spacing w:after="0" w:line="240" w:lineRule="auto"/>
              <w:jc w:val="both"/>
              <w:rPr>
                <w:rFonts w:ascii="Times New Roman" w:eastAsia="Times New Roman" w:hAnsi="Times New Roman" w:cs="Times New Roman"/>
                <w:b/>
                <w:bCs/>
                <w:color w:val="000000"/>
                <w:kern w:val="0"/>
                <w:sz w:val="20"/>
                <w:szCs w:val="20"/>
                <w:lang w:eastAsia="ru-RU"/>
                <w14:ligatures w14:val="none"/>
              </w:rPr>
            </w:pPr>
            <w:r w:rsidRPr="003B1154">
              <w:rPr>
                <w:rFonts w:ascii="Times New Roman" w:eastAsia="Times New Roman" w:hAnsi="Times New Roman" w:cs="Times New Roman"/>
                <w:b/>
                <w:bCs/>
                <w:color w:val="000000"/>
                <w:kern w:val="0"/>
                <w:sz w:val="20"/>
                <w:szCs w:val="20"/>
                <w:lang w:eastAsia="ru-RU"/>
                <w14:ligatures w14:val="none"/>
              </w:rPr>
              <w:t>Всього:</w:t>
            </w:r>
          </w:p>
        </w:tc>
        <w:tc>
          <w:tcPr>
            <w:tcW w:w="537" w:type="pct"/>
            <w:tcBorders>
              <w:top w:val="nil"/>
              <w:left w:val="nil"/>
              <w:bottom w:val="single" w:sz="4" w:space="0" w:color="auto"/>
              <w:right w:val="single" w:sz="4" w:space="0" w:color="auto"/>
            </w:tcBorders>
          </w:tcPr>
          <w:p w14:paraId="0408DAEC" w14:textId="77777777" w:rsidR="003B1154" w:rsidRPr="003B1154" w:rsidRDefault="003B1154" w:rsidP="00132B65">
            <w:pPr>
              <w:spacing w:after="0" w:line="240" w:lineRule="auto"/>
              <w:ind w:left="-159"/>
              <w:jc w:val="right"/>
              <w:rPr>
                <w:rFonts w:ascii="Times New Roman" w:eastAsia="Times New Roman" w:hAnsi="Times New Roman" w:cs="Times New Roman"/>
                <w:b/>
                <w:bCs/>
                <w:color w:val="000000"/>
                <w:kern w:val="0"/>
                <w:sz w:val="20"/>
                <w:szCs w:val="20"/>
                <w:lang w:eastAsia="ru-RU"/>
                <w14:ligatures w14:val="none"/>
              </w:rPr>
            </w:pPr>
            <w:r w:rsidRPr="003B1154">
              <w:rPr>
                <w:rFonts w:ascii="Times New Roman" w:eastAsia="Times New Roman" w:hAnsi="Times New Roman" w:cs="Times New Roman"/>
                <w:b/>
                <w:bCs/>
                <w:color w:val="000000"/>
                <w:kern w:val="0"/>
                <w:sz w:val="20"/>
                <w:szCs w:val="20"/>
                <w:lang w:eastAsia="ru-RU"/>
                <w14:ligatures w14:val="none"/>
              </w:rPr>
              <w:t>111 552,5</w:t>
            </w:r>
          </w:p>
        </w:tc>
        <w:tc>
          <w:tcPr>
            <w:tcW w:w="560" w:type="pct"/>
            <w:tcBorders>
              <w:top w:val="nil"/>
              <w:left w:val="nil"/>
              <w:bottom w:val="single" w:sz="4" w:space="0" w:color="auto"/>
              <w:right w:val="single" w:sz="4" w:space="0" w:color="auto"/>
            </w:tcBorders>
          </w:tcPr>
          <w:p w14:paraId="62C33C17" w14:textId="77777777" w:rsidR="003B1154" w:rsidRPr="003B1154" w:rsidRDefault="003B1154" w:rsidP="00132B65">
            <w:pPr>
              <w:spacing w:after="0" w:line="240" w:lineRule="auto"/>
              <w:ind w:left="-159"/>
              <w:jc w:val="right"/>
              <w:rPr>
                <w:rFonts w:ascii="Times New Roman" w:eastAsia="Times New Roman" w:hAnsi="Times New Roman" w:cs="Times New Roman"/>
                <w:b/>
                <w:bCs/>
                <w:color w:val="000000"/>
                <w:kern w:val="0"/>
                <w:sz w:val="20"/>
                <w:szCs w:val="20"/>
                <w:lang w:eastAsia="ru-RU"/>
                <w14:ligatures w14:val="none"/>
              </w:rPr>
            </w:pPr>
            <w:r w:rsidRPr="003B1154">
              <w:rPr>
                <w:rFonts w:ascii="Times New Roman" w:eastAsia="Times New Roman" w:hAnsi="Times New Roman" w:cs="Times New Roman"/>
                <w:b/>
                <w:bCs/>
                <w:color w:val="000000"/>
                <w:kern w:val="0"/>
                <w:sz w:val="20"/>
                <w:szCs w:val="20"/>
                <w:lang w:eastAsia="ru-RU"/>
                <w14:ligatures w14:val="none"/>
              </w:rPr>
              <w:t>102 171,5</w:t>
            </w:r>
          </w:p>
        </w:tc>
        <w:tc>
          <w:tcPr>
            <w:tcW w:w="568" w:type="pct"/>
            <w:tcBorders>
              <w:top w:val="nil"/>
              <w:left w:val="nil"/>
              <w:bottom w:val="single" w:sz="4" w:space="0" w:color="auto"/>
              <w:right w:val="single" w:sz="4" w:space="0" w:color="auto"/>
            </w:tcBorders>
          </w:tcPr>
          <w:p w14:paraId="76E52C92" w14:textId="77777777" w:rsidR="003B1154" w:rsidRPr="003B1154" w:rsidRDefault="003B1154" w:rsidP="00132B65">
            <w:pPr>
              <w:spacing w:after="0" w:line="240" w:lineRule="auto"/>
              <w:ind w:left="-96" w:right="-56"/>
              <w:jc w:val="right"/>
              <w:rPr>
                <w:rFonts w:ascii="Times New Roman" w:eastAsia="Times New Roman" w:hAnsi="Times New Roman" w:cs="Times New Roman"/>
                <w:b/>
                <w:bCs/>
                <w:color w:val="000000"/>
                <w:kern w:val="0"/>
                <w:sz w:val="20"/>
                <w:szCs w:val="20"/>
                <w:lang w:eastAsia="ru-RU"/>
                <w14:ligatures w14:val="none"/>
              </w:rPr>
            </w:pPr>
            <w:r w:rsidRPr="003B1154">
              <w:rPr>
                <w:rFonts w:ascii="Times New Roman" w:eastAsia="Times New Roman" w:hAnsi="Times New Roman" w:cs="Times New Roman"/>
                <w:b/>
                <w:bCs/>
                <w:color w:val="000000"/>
                <w:kern w:val="0"/>
                <w:sz w:val="20"/>
                <w:szCs w:val="20"/>
                <w:lang w:eastAsia="ru-RU"/>
                <w14:ligatures w14:val="none"/>
              </w:rPr>
              <w:t>132 892,0</w:t>
            </w:r>
          </w:p>
        </w:tc>
        <w:tc>
          <w:tcPr>
            <w:tcW w:w="559" w:type="pct"/>
            <w:tcBorders>
              <w:top w:val="nil"/>
              <w:left w:val="nil"/>
              <w:bottom w:val="single" w:sz="4" w:space="0" w:color="auto"/>
              <w:right w:val="single" w:sz="4" w:space="0" w:color="auto"/>
            </w:tcBorders>
          </w:tcPr>
          <w:p w14:paraId="50EBE4A9" w14:textId="77777777" w:rsidR="003B1154" w:rsidRPr="003B1154" w:rsidRDefault="003B1154" w:rsidP="00132B65">
            <w:pPr>
              <w:spacing w:after="0" w:line="240" w:lineRule="auto"/>
              <w:ind w:left="-78" w:right="-74"/>
              <w:jc w:val="right"/>
              <w:rPr>
                <w:rFonts w:ascii="Times New Roman" w:eastAsia="Times New Roman" w:hAnsi="Times New Roman" w:cs="Times New Roman"/>
                <w:b/>
                <w:bCs/>
                <w:color w:val="000000"/>
                <w:kern w:val="0"/>
                <w:sz w:val="20"/>
                <w:szCs w:val="20"/>
                <w:lang w:eastAsia="ru-RU"/>
                <w14:ligatures w14:val="none"/>
              </w:rPr>
            </w:pPr>
            <w:r w:rsidRPr="003B1154">
              <w:rPr>
                <w:rFonts w:ascii="Times New Roman" w:eastAsia="Times New Roman" w:hAnsi="Times New Roman" w:cs="Times New Roman"/>
                <w:b/>
                <w:bCs/>
                <w:color w:val="000000"/>
                <w:kern w:val="0"/>
                <w:sz w:val="20"/>
                <w:szCs w:val="20"/>
                <w:lang w:eastAsia="ru-RU"/>
                <w14:ligatures w14:val="none"/>
              </w:rPr>
              <w:t>140 033,5</w:t>
            </w:r>
          </w:p>
        </w:tc>
        <w:tc>
          <w:tcPr>
            <w:tcW w:w="665" w:type="pct"/>
            <w:tcBorders>
              <w:top w:val="nil"/>
              <w:left w:val="nil"/>
              <w:bottom w:val="single" w:sz="4" w:space="0" w:color="auto"/>
              <w:right w:val="single" w:sz="4" w:space="0" w:color="auto"/>
            </w:tcBorders>
          </w:tcPr>
          <w:p w14:paraId="04AFF88C" w14:textId="77777777" w:rsidR="003B1154" w:rsidRPr="003B1154" w:rsidRDefault="003B1154" w:rsidP="00132B65">
            <w:pPr>
              <w:spacing w:after="0" w:line="240" w:lineRule="auto"/>
              <w:jc w:val="right"/>
              <w:rPr>
                <w:rFonts w:ascii="Times New Roman" w:eastAsia="Times New Roman" w:hAnsi="Times New Roman" w:cs="Times New Roman"/>
                <w:b/>
                <w:bCs/>
                <w:color w:val="000000"/>
                <w:kern w:val="0"/>
                <w:sz w:val="20"/>
                <w:szCs w:val="20"/>
                <w:lang w:eastAsia="ru-RU"/>
                <w14:ligatures w14:val="none"/>
              </w:rPr>
            </w:pPr>
            <w:r w:rsidRPr="003B1154">
              <w:rPr>
                <w:rFonts w:ascii="Times New Roman" w:eastAsia="Times New Roman" w:hAnsi="Times New Roman" w:cs="Times New Roman"/>
                <w:b/>
                <w:bCs/>
                <w:color w:val="000000"/>
                <w:kern w:val="0"/>
                <w:sz w:val="20"/>
                <w:szCs w:val="20"/>
                <w:lang w:eastAsia="ru-RU"/>
                <w14:ligatures w14:val="none"/>
              </w:rPr>
              <w:t>117 838,3</w:t>
            </w:r>
          </w:p>
        </w:tc>
      </w:tr>
    </w:tbl>
    <w:p w14:paraId="14CAD5AB" w14:textId="77777777" w:rsidR="003B1154" w:rsidRPr="005210D8" w:rsidRDefault="003B1154" w:rsidP="00132B65">
      <w:pPr>
        <w:pBdr>
          <w:top w:val="nil"/>
          <w:left w:val="nil"/>
          <w:bottom w:val="nil"/>
          <w:right w:val="nil"/>
          <w:between w:val="nil"/>
        </w:pBdr>
        <w:tabs>
          <w:tab w:val="left" w:pos="10348"/>
        </w:tabs>
        <w:spacing w:after="0" w:line="240" w:lineRule="auto"/>
        <w:jc w:val="both"/>
        <w:rPr>
          <w:rFonts w:ascii="Times New Roman" w:eastAsia="Times New Roman" w:hAnsi="Times New Roman" w:cs="Times New Roman"/>
          <w:kern w:val="0"/>
          <w:sz w:val="20"/>
          <w:szCs w:val="20"/>
          <w:lang w:eastAsia="uk-UA"/>
          <w14:ligatures w14:val="none"/>
        </w:rPr>
      </w:pPr>
    </w:p>
    <w:p w14:paraId="4473CA53" w14:textId="77777777" w:rsidR="003B1154" w:rsidRPr="005210D8" w:rsidRDefault="003B1154" w:rsidP="00073A0B">
      <w:pPr>
        <w:pBdr>
          <w:top w:val="nil"/>
          <w:left w:val="nil"/>
          <w:bottom w:val="nil"/>
          <w:right w:val="nil"/>
          <w:between w:val="nil"/>
        </w:pBdr>
        <w:tabs>
          <w:tab w:val="left" w:pos="10348"/>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Загальна сума планових видатків на 2025 рік станом на 01.01.2025 р. запланована у сумі 117 838,3 тис. грн, що складає 84,1% від аналогічного показника за 2024 рік (Табл.27).</w:t>
      </w:r>
    </w:p>
    <w:p w14:paraId="2925BDC0" w14:textId="77777777" w:rsidR="003B1154" w:rsidRPr="005210D8" w:rsidRDefault="003B1154" w:rsidP="00073A0B">
      <w:pPr>
        <w:pBdr>
          <w:top w:val="nil"/>
          <w:left w:val="nil"/>
          <w:bottom w:val="nil"/>
          <w:right w:val="nil"/>
          <w:between w:val="nil"/>
        </w:pBdr>
        <w:tabs>
          <w:tab w:val="left" w:pos="10348"/>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Враховуючи нестабільність надходжень податків і зборів до бюджету територіальної громади, видатки на продукти харчування, енергоносії, поточні трансферти підприємствам, інші виплати населенню, окремі заходи по реалізації державних (регіональних) програм заплановані не в повному обсязі. (табл.27).</w:t>
      </w:r>
    </w:p>
    <w:p w14:paraId="27ED424C" w14:textId="77777777" w:rsidR="003B1154" w:rsidRPr="005210D8" w:rsidRDefault="003B1154" w:rsidP="00073A0B">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Видатки бюджету на 2025 рік заплановані в сумі 117 838,3 тис. грн., в тому числі по загальному фонду – 115 521,3 тис. грн., по спеціальному фонду – 2 317,0 тис. грн (Діагр.12).</w:t>
      </w:r>
    </w:p>
    <w:p w14:paraId="54152564" w14:textId="77777777" w:rsidR="003B1154" w:rsidRPr="005210D8" w:rsidRDefault="003B1154" w:rsidP="00073A0B">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В процесі розрахунку видатків на заробітну плату з нарахуваннями взято за основу розмір мінімальної заробітної плати в 2025 році - 8000 грн. та розмір базової величини посадового окладу працівника І тарифного розряду за Єдиною тарифною сіткою 3195 грн., які залишаються на рівні грудня 2024 року.</w:t>
      </w:r>
    </w:p>
    <w:p w14:paraId="4A48479E" w14:textId="77777777" w:rsidR="003B1154" w:rsidRPr="005210D8" w:rsidRDefault="003B1154" w:rsidP="00073A0B">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При формуванні видаткової частини бюджету громади, спрямованої на утримання бюджетної сфери у 2025 році враховані обсяги міжбюджетних трансфертів, визначені у Законі про Державний бюджет України на 2025 рік та власні ресурси бюджету громади.</w:t>
      </w:r>
    </w:p>
    <w:p w14:paraId="51F04D84" w14:textId="77777777" w:rsidR="003B1154" w:rsidRPr="005210D8" w:rsidRDefault="003B1154" w:rsidP="00073A0B">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Відповідно до особливостей бюджетного процесу на 2025 рік, обсяг освітньої субвенції з державного бюджету місцевим бюджетам розподіляється за рішенням Кабінету Міністрів України.</w:t>
      </w:r>
    </w:p>
    <w:p w14:paraId="0ADAA7FC" w14:textId="77777777" w:rsidR="003B1154" w:rsidRPr="005210D8" w:rsidRDefault="003B1154" w:rsidP="00073A0B">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Головними розпорядниками коштів бюджету громади у 2025 році визначено:</w:t>
      </w:r>
    </w:p>
    <w:p w14:paraId="016B18A9" w14:textId="4CEEC788" w:rsidR="003B1154" w:rsidRPr="005210D8" w:rsidRDefault="003B1154" w:rsidP="00073A0B">
      <w:pPr>
        <w:widowControl w:val="0"/>
        <w:numPr>
          <w:ilvl w:val="0"/>
          <w:numId w:val="20"/>
        </w:numPr>
        <w:pBdr>
          <w:top w:val="nil"/>
          <w:left w:val="nil"/>
          <w:bottom w:val="nil"/>
          <w:right w:val="nil"/>
          <w:between w:val="nil"/>
        </w:pBdr>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210D8">
        <w:rPr>
          <w:rFonts w:ascii="Times New Roman" w:eastAsia="Times New Roman" w:hAnsi="Times New Roman" w:cs="Times New Roman"/>
          <w:kern w:val="0"/>
          <w:sz w:val="24"/>
          <w:szCs w:val="24"/>
          <w14:ligatures w14:val="none"/>
        </w:rPr>
        <w:t>Первозванівська сільська рада</w:t>
      </w:r>
      <w:r w:rsidR="00224591" w:rsidRPr="005210D8">
        <w:rPr>
          <w:rFonts w:ascii="Times New Roman" w:eastAsia="Times New Roman" w:hAnsi="Times New Roman" w:cs="Times New Roman"/>
          <w:kern w:val="0"/>
          <w:sz w:val="24"/>
          <w:szCs w:val="24"/>
          <w14:ligatures w14:val="none"/>
        </w:rPr>
        <w:t>;</w:t>
      </w:r>
    </w:p>
    <w:p w14:paraId="049DC205" w14:textId="7F699DB2" w:rsidR="003B1154" w:rsidRPr="005210D8" w:rsidRDefault="003B1154" w:rsidP="00073A0B">
      <w:pPr>
        <w:widowControl w:val="0"/>
        <w:numPr>
          <w:ilvl w:val="0"/>
          <w:numId w:val="20"/>
        </w:numPr>
        <w:pBdr>
          <w:top w:val="nil"/>
          <w:left w:val="nil"/>
          <w:bottom w:val="nil"/>
          <w:right w:val="nil"/>
          <w:between w:val="nil"/>
        </w:pBdr>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210D8">
        <w:rPr>
          <w:rFonts w:ascii="Times New Roman" w:eastAsia="Times New Roman" w:hAnsi="Times New Roman" w:cs="Times New Roman"/>
          <w:kern w:val="0"/>
          <w:sz w:val="24"/>
          <w:szCs w:val="24"/>
          <w14:ligatures w14:val="none"/>
        </w:rPr>
        <w:t>Фінансовий відділ Первозванівської сільської ради</w:t>
      </w:r>
      <w:r w:rsidR="00224591" w:rsidRPr="005210D8">
        <w:rPr>
          <w:rFonts w:ascii="Times New Roman" w:eastAsia="Times New Roman" w:hAnsi="Times New Roman" w:cs="Times New Roman"/>
          <w:kern w:val="0"/>
          <w:sz w:val="24"/>
          <w:szCs w:val="24"/>
          <w14:ligatures w14:val="none"/>
        </w:rPr>
        <w:t>;</w:t>
      </w:r>
    </w:p>
    <w:p w14:paraId="73474832" w14:textId="1411FEA9" w:rsidR="00BB2698" w:rsidRPr="005210D8" w:rsidRDefault="003B1154" w:rsidP="008935CC">
      <w:pPr>
        <w:widowControl w:val="0"/>
        <w:numPr>
          <w:ilvl w:val="0"/>
          <w:numId w:val="20"/>
        </w:numPr>
        <w:pBdr>
          <w:top w:val="nil"/>
          <w:left w:val="nil"/>
          <w:bottom w:val="nil"/>
          <w:right w:val="nil"/>
          <w:between w:val="nil"/>
        </w:pBdr>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5210D8">
        <w:rPr>
          <w:rFonts w:ascii="Times New Roman" w:eastAsia="Times New Roman" w:hAnsi="Times New Roman" w:cs="Times New Roman"/>
          <w:kern w:val="0"/>
          <w:sz w:val="24"/>
          <w:szCs w:val="24"/>
          <w14:ligatures w14:val="none"/>
        </w:rPr>
        <w:t xml:space="preserve">Відділ </w:t>
      </w:r>
      <w:bookmarkStart w:id="27" w:name="_Hlk222224201"/>
      <w:r w:rsidR="000C4180" w:rsidRPr="005210D8">
        <w:rPr>
          <w:rFonts w:ascii="Times New Roman" w:eastAsia="Times New Roman" w:hAnsi="Times New Roman" w:cs="Times New Roman"/>
          <w:kern w:val="0"/>
          <w:sz w:val="24"/>
          <w:szCs w:val="24"/>
          <w14:ligatures w14:val="none"/>
        </w:rPr>
        <w:t>о</w:t>
      </w:r>
      <w:r w:rsidRPr="005210D8">
        <w:rPr>
          <w:rFonts w:ascii="Times New Roman" w:eastAsia="Times New Roman" w:hAnsi="Times New Roman" w:cs="Times New Roman"/>
          <w:kern w:val="0"/>
          <w:sz w:val="24"/>
          <w:szCs w:val="24"/>
          <w14:ligatures w14:val="none"/>
        </w:rPr>
        <w:t>світи, молоді</w:t>
      </w:r>
      <w:r w:rsidR="00224591" w:rsidRPr="005210D8">
        <w:rPr>
          <w:rFonts w:ascii="Times New Roman" w:eastAsia="Times New Roman" w:hAnsi="Times New Roman" w:cs="Times New Roman"/>
          <w:kern w:val="0"/>
          <w:sz w:val="24"/>
          <w:szCs w:val="24"/>
          <w14:ligatures w14:val="none"/>
        </w:rPr>
        <w:t xml:space="preserve"> та </w:t>
      </w:r>
      <w:r w:rsidRPr="005210D8">
        <w:rPr>
          <w:rFonts w:ascii="Times New Roman" w:eastAsia="Times New Roman" w:hAnsi="Times New Roman" w:cs="Times New Roman"/>
          <w:kern w:val="0"/>
          <w:sz w:val="24"/>
          <w:szCs w:val="24"/>
          <w14:ligatures w14:val="none"/>
        </w:rPr>
        <w:t>спорту</w:t>
      </w:r>
      <w:r w:rsidR="00224591" w:rsidRPr="005210D8">
        <w:rPr>
          <w:rFonts w:ascii="Times New Roman" w:eastAsia="Times New Roman" w:hAnsi="Times New Roman" w:cs="Times New Roman"/>
          <w:kern w:val="0"/>
          <w:sz w:val="24"/>
          <w:szCs w:val="24"/>
          <w14:ligatures w14:val="none"/>
        </w:rPr>
        <w:t>, культури та туризму</w:t>
      </w:r>
      <w:bookmarkEnd w:id="27"/>
      <w:r w:rsidR="00224591" w:rsidRPr="005210D8">
        <w:rPr>
          <w:rFonts w:ascii="Times New Roman" w:eastAsia="Times New Roman" w:hAnsi="Times New Roman" w:cs="Times New Roman"/>
          <w:kern w:val="0"/>
          <w:sz w:val="24"/>
          <w:szCs w:val="24"/>
          <w14:ligatures w14:val="none"/>
        </w:rPr>
        <w:t xml:space="preserve"> виконавчого комітету Первозванівської сільської ради.</w:t>
      </w:r>
    </w:p>
    <w:p w14:paraId="7C6B649C" w14:textId="77777777" w:rsidR="003B1154" w:rsidRPr="005210D8" w:rsidRDefault="003B1154"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b/>
          <w:kern w:val="0"/>
          <w:sz w:val="24"/>
          <w:szCs w:val="24"/>
          <w:lang w:eastAsia="uk-UA"/>
          <w14:ligatures w14:val="none"/>
        </w:rPr>
      </w:pPr>
      <w:r w:rsidRPr="005210D8">
        <w:rPr>
          <w:rFonts w:ascii="Times New Roman" w:eastAsia="Times New Roman" w:hAnsi="Times New Roman" w:cs="Times New Roman"/>
          <w:b/>
          <w:kern w:val="0"/>
          <w:sz w:val="24"/>
          <w:szCs w:val="24"/>
          <w:lang w:eastAsia="uk-UA"/>
          <w14:ligatures w14:val="none"/>
        </w:rPr>
        <w:t>Державне управління</w:t>
      </w:r>
    </w:p>
    <w:p w14:paraId="3EFFBED7" w14:textId="67F841FD" w:rsidR="003B1154" w:rsidRPr="005210D8" w:rsidRDefault="003B1154" w:rsidP="008935C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lastRenderedPageBreak/>
        <w:t>Видатки на державне управління на 2025 рік передбачено в сумі</w:t>
      </w:r>
      <w:r w:rsidRPr="005210D8">
        <w:rPr>
          <w:rFonts w:ascii="Times New Roman" w:eastAsia="Times New Roman" w:hAnsi="Times New Roman" w:cs="Times New Roman"/>
          <w:kern w:val="0"/>
          <w:sz w:val="24"/>
          <w:szCs w:val="24"/>
          <w:lang w:eastAsia="uk-UA"/>
          <w14:ligatures w14:val="none"/>
        </w:rPr>
        <w:br/>
        <w:t>31 301,6 тис. грн. по загальному фонду бюджету,</w:t>
      </w:r>
      <w:r w:rsidRPr="005210D8">
        <w:rPr>
          <w:rFonts w:ascii="Times New Roman" w:eastAsia="Times New Roman" w:hAnsi="Times New Roman" w:cs="Times New Roman"/>
          <w:color w:val="C00000"/>
          <w:kern w:val="0"/>
          <w:sz w:val="24"/>
          <w:szCs w:val="24"/>
          <w:lang w:eastAsia="uk-UA"/>
          <w14:ligatures w14:val="none"/>
        </w:rPr>
        <w:t xml:space="preserve"> </w:t>
      </w:r>
      <w:r w:rsidRPr="005210D8">
        <w:rPr>
          <w:rFonts w:ascii="Times New Roman" w:eastAsia="Times New Roman" w:hAnsi="Times New Roman" w:cs="Times New Roman"/>
          <w:kern w:val="0"/>
          <w:sz w:val="24"/>
          <w:szCs w:val="24"/>
          <w:lang w:eastAsia="uk-UA"/>
          <w14:ligatures w14:val="none"/>
        </w:rPr>
        <w:t xml:space="preserve">що складає 27,1% від загального обсягу видатків загального фонду бюджету територіальної громади. Видатків спеціального фонду не передбачено. Видатки заплановано на утримання апарату сільської ради  (в тому числі утримання закладів охорони здоров’я), фінансового відділу, апарату відділу </w:t>
      </w:r>
      <w:r w:rsidR="000C4180" w:rsidRPr="005210D8">
        <w:rPr>
          <w:rFonts w:ascii="Times New Roman" w:eastAsia="Times New Roman" w:hAnsi="Times New Roman" w:cs="Times New Roman"/>
          <w:kern w:val="0"/>
          <w:sz w:val="24"/>
          <w:szCs w:val="24"/>
          <w14:ligatures w14:val="none"/>
        </w:rPr>
        <w:t>освіти, молоді та спорту, культури та туризму</w:t>
      </w:r>
      <w:r w:rsidRPr="005210D8">
        <w:rPr>
          <w:rFonts w:ascii="Times New Roman" w:eastAsia="Times New Roman" w:hAnsi="Times New Roman" w:cs="Times New Roman"/>
          <w:kern w:val="0"/>
          <w:sz w:val="24"/>
          <w:szCs w:val="24"/>
          <w:lang w:eastAsia="uk-UA"/>
          <w14:ligatures w14:val="none"/>
        </w:rPr>
        <w:t>.</w:t>
      </w:r>
    </w:p>
    <w:p w14:paraId="744915D8" w14:textId="77777777" w:rsidR="003B1154" w:rsidRPr="008935CC" w:rsidRDefault="003B1154"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kern w:val="0"/>
          <w:sz w:val="20"/>
          <w:szCs w:val="20"/>
          <w:lang w:eastAsia="uk-UA"/>
          <w14:ligatures w14:val="none"/>
        </w:rPr>
      </w:pPr>
    </w:p>
    <w:p w14:paraId="32D7F435" w14:textId="77777777" w:rsidR="003B1154" w:rsidRPr="003B1154" w:rsidRDefault="003B1154"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kern w:val="0"/>
          <w:sz w:val="24"/>
          <w:szCs w:val="24"/>
          <w:lang w:eastAsia="uk-UA"/>
          <w14:ligatures w14:val="none"/>
        </w:rPr>
      </w:pPr>
      <w:r w:rsidRPr="003B1154">
        <w:rPr>
          <w:rFonts w:ascii="Times New Roman" w:eastAsia="Times New Roman" w:hAnsi="Times New Roman" w:cs="Times New Roman"/>
          <w:noProof/>
          <w:kern w:val="0"/>
          <w:sz w:val="24"/>
          <w:szCs w:val="24"/>
          <w:lang w:val="ru-RU" w:eastAsia="ru-RU"/>
          <w14:ligatures w14:val="none"/>
        </w:rPr>
        <w:drawing>
          <wp:inline distT="0" distB="0" distL="0" distR="0" wp14:anchorId="15AA0073" wp14:editId="35DFFC24">
            <wp:extent cx="5486400" cy="3200400"/>
            <wp:effectExtent l="0" t="0" r="0" b="0"/>
            <wp:docPr id="1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1C06F18" w14:textId="77777777" w:rsidR="003B1154" w:rsidRPr="003B1154" w:rsidRDefault="003B1154" w:rsidP="00132B65">
      <w:pPr>
        <w:pBdr>
          <w:top w:val="nil"/>
          <w:left w:val="nil"/>
          <w:bottom w:val="nil"/>
          <w:right w:val="nil"/>
          <w:between w:val="nil"/>
        </w:pBd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b/>
          <w:bCs/>
          <w:kern w:val="0"/>
          <w:sz w:val="20"/>
          <w:szCs w:val="20"/>
          <w:lang w:eastAsia="uk-UA"/>
          <w14:ligatures w14:val="none"/>
        </w:rPr>
        <w:t>Діаграма 12. Структура видатків в сфері державного управління у 2025 році, тис. грн</w:t>
      </w:r>
    </w:p>
    <w:p w14:paraId="6E72BD63" w14:textId="77777777" w:rsidR="003B1154" w:rsidRPr="005210D8" w:rsidRDefault="003B1154" w:rsidP="008935C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Видатки на утримання апарату сільської ради в бюджеті на 2025 рік передбачені по загальному фонду у сумі 24 920,1тис. грн.;</w:t>
      </w:r>
    </w:p>
    <w:p w14:paraId="42D87EB8" w14:textId="237EB771" w:rsidR="003B1154" w:rsidRPr="005210D8" w:rsidRDefault="003B1154" w:rsidP="008935C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 xml:space="preserve">на утримання відділу </w:t>
      </w:r>
      <w:r w:rsidR="0004200C" w:rsidRPr="005210D8">
        <w:rPr>
          <w:rFonts w:ascii="Times New Roman" w:eastAsia="Times New Roman" w:hAnsi="Times New Roman" w:cs="Times New Roman"/>
          <w:kern w:val="0"/>
          <w:sz w:val="24"/>
          <w:szCs w:val="24"/>
          <w14:ligatures w14:val="none"/>
        </w:rPr>
        <w:t>освіти, молоді та спорту, культури та туризму</w:t>
      </w:r>
      <w:r w:rsidR="0004200C" w:rsidRPr="005210D8">
        <w:rPr>
          <w:rFonts w:ascii="Times New Roman" w:eastAsia="Times New Roman" w:hAnsi="Times New Roman" w:cs="Times New Roman"/>
          <w:kern w:val="0"/>
          <w:sz w:val="24"/>
          <w:szCs w:val="24"/>
          <w:lang w:eastAsia="uk-UA"/>
          <w14:ligatures w14:val="none"/>
        </w:rPr>
        <w:t xml:space="preserve"> </w:t>
      </w:r>
      <w:r w:rsidRPr="005210D8">
        <w:rPr>
          <w:rFonts w:ascii="Times New Roman" w:eastAsia="Times New Roman" w:hAnsi="Times New Roman" w:cs="Times New Roman"/>
          <w:kern w:val="0"/>
          <w:sz w:val="24"/>
          <w:szCs w:val="24"/>
          <w:lang w:eastAsia="uk-UA"/>
          <w14:ligatures w14:val="none"/>
        </w:rPr>
        <w:t xml:space="preserve">– 4 464,6 тис. грн.; </w:t>
      </w:r>
    </w:p>
    <w:p w14:paraId="06822726" w14:textId="77777777" w:rsidR="003B1154" w:rsidRPr="005210D8" w:rsidRDefault="003B1154" w:rsidP="008935CC">
      <w:pPr>
        <w:pBdr>
          <w:top w:val="nil"/>
          <w:left w:val="nil"/>
          <w:bottom w:val="nil"/>
          <w:right w:val="nil"/>
          <w:between w:val="nil"/>
        </w:pBdr>
        <w:spacing w:after="0" w:line="240" w:lineRule="auto"/>
        <w:ind w:firstLine="567"/>
        <w:jc w:val="both"/>
        <w:rPr>
          <w:rFonts w:ascii="Times New Roman" w:eastAsia="Times New Roman" w:hAnsi="Times New Roman" w:cs="Times New Roman"/>
          <w:b/>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на утримання фінансового відділу сільської ради – 1 916,9 тис. грн. (Діагр.12).</w:t>
      </w:r>
    </w:p>
    <w:p w14:paraId="4A248929" w14:textId="77777777" w:rsidR="003B1154" w:rsidRPr="008935CC" w:rsidRDefault="003B1154" w:rsidP="008935CC">
      <w:pPr>
        <w:pBdr>
          <w:top w:val="nil"/>
          <w:left w:val="nil"/>
          <w:bottom w:val="nil"/>
          <w:right w:val="nil"/>
          <w:between w:val="nil"/>
        </w:pBdr>
        <w:spacing w:after="0" w:line="240" w:lineRule="auto"/>
        <w:ind w:firstLine="567"/>
        <w:jc w:val="both"/>
        <w:rPr>
          <w:rFonts w:ascii="Times New Roman" w:eastAsia="Times New Roman" w:hAnsi="Times New Roman" w:cs="Times New Roman"/>
          <w:b/>
          <w:kern w:val="0"/>
          <w:sz w:val="20"/>
          <w:szCs w:val="20"/>
          <w:lang w:eastAsia="uk-UA"/>
          <w14:ligatures w14:val="none"/>
        </w:rPr>
      </w:pPr>
    </w:p>
    <w:p w14:paraId="76AED81C" w14:textId="77777777" w:rsidR="003B1154" w:rsidRPr="005210D8" w:rsidRDefault="003B1154" w:rsidP="008935CC">
      <w:pPr>
        <w:pBdr>
          <w:top w:val="nil"/>
          <w:left w:val="nil"/>
          <w:bottom w:val="nil"/>
          <w:right w:val="nil"/>
          <w:between w:val="nil"/>
        </w:pBdr>
        <w:spacing w:after="0" w:line="240" w:lineRule="auto"/>
        <w:ind w:firstLine="567"/>
        <w:jc w:val="both"/>
        <w:rPr>
          <w:rFonts w:ascii="Times New Roman" w:eastAsia="Times New Roman" w:hAnsi="Times New Roman" w:cs="Times New Roman"/>
          <w:b/>
          <w:kern w:val="0"/>
          <w:sz w:val="24"/>
          <w:szCs w:val="24"/>
          <w:lang w:eastAsia="uk-UA"/>
          <w14:ligatures w14:val="none"/>
        </w:rPr>
      </w:pPr>
      <w:r w:rsidRPr="005210D8">
        <w:rPr>
          <w:rFonts w:ascii="Times New Roman" w:eastAsia="Times New Roman" w:hAnsi="Times New Roman" w:cs="Times New Roman"/>
          <w:b/>
          <w:kern w:val="0"/>
          <w:sz w:val="24"/>
          <w:szCs w:val="24"/>
          <w:lang w:eastAsia="uk-UA"/>
          <w14:ligatures w14:val="none"/>
        </w:rPr>
        <w:t>Освіта</w:t>
      </w:r>
    </w:p>
    <w:p w14:paraId="2CA5B1CB" w14:textId="77777777" w:rsidR="003B1154" w:rsidRPr="005210D8" w:rsidRDefault="003B1154" w:rsidP="008935C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5210D8">
        <w:rPr>
          <w:rFonts w:ascii="Times New Roman" w:eastAsia="Times New Roman" w:hAnsi="Times New Roman" w:cs="Times New Roman"/>
          <w:kern w:val="0"/>
          <w:sz w:val="24"/>
          <w:szCs w:val="24"/>
          <w:lang w:eastAsia="uk-UA"/>
          <w14:ligatures w14:val="none"/>
        </w:rPr>
        <w:t>Видатки на утримання закладів освіти передбачено в сумі 56 393,7 тис. грн. по загальному фонду бюджету, або 48,8% від загального обсягу видатків загального фонду бюджету територіальної громади на 2025 рік. Видатки спеціального фонду – 250,0 тис. грн., у т.ч. плата за послуги – 250,0 тис. грн. (батьківська  плата за харчування).</w:t>
      </w:r>
    </w:p>
    <w:p w14:paraId="5590E52A" w14:textId="77777777" w:rsidR="003B1154" w:rsidRPr="003B1154" w:rsidRDefault="003B1154"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kern w:val="0"/>
          <w:sz w:val="24"/>
          <w:szCs w:val="24"/>
          <w:lang w:eastAsia="uk-UA"/>
          <w14:ligatures w14:val="none"/>
        </w:rPr>
      </w:pPr>
      <w:r w:rsidRPr="003B1154">
        <w:rPr>
          <w:rFonts w:ascii="Times New Roman" w:eastAsia="Times New Roman" w:hAnsi="Times New Roman" w:cs="Times New Roman"/>
          <w:noProof/>
          <w:kern w:val="0"/>
          <w:sz w:val="24"/>
          <w:szCs w:val="24"/>
          <w:lang w:val="ru-RU" w:eastAsia="ru-RU"/>
          <w14:ligatures w14:val="none"/>
        </w:rPr>
        <w:drawing>
          <wp:inline distT="0" distB="0" distL="0" distR="0" wp14:anchorId="6CD8CC0A" wp14:editId="7BF3B85F">
            <wp:extent cx="5615940" cy="2895600"/>
            <wp:effectExtent l="0" t="0" r="3810" b="0"/>
            <wp:docPr id="13"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2B4677B" w14:textId="4FF509D9" w:rsidR="003B1154" w:rsidRDefault="003B1154" w:rsidP="00132B65">
      <w:pPr>
        <w:pBdr>
          <w:top w:val="nil"/>
          <w:left w:val="nil"/>
          <w:bottom w:val="nil"/>
          <w:right w:val="nil"/>
          <w:between w:val="nil"/>
        </w:pBdr>
        <w:spacing w:after="0" w:line="240" w:lineRule="auto"/>
        <w:ind w:firstLine="709"/>
        <w:jc w:val="center"/>
        <w:rPr>
          <w:rFonts w:ascii="Times New Roman" w:eastAsia="Times New Roman" w:hAnsi="Times New Roman" w:cs="Times New Roman"/>
          <w:b/>
          <w:kern w:val="0"/>
          <w:lang w:eastAsia="uk-UA"/>
          <w14:ligatures w14:val="none"/>
        </w:rPr>
      </w:pPr>
      <w:r w:rsidRPr="003B1154">
        <w:rPr>
          <w:rFonts w:ascii="Times New Roman" w:eastAsia="Times New Roman" w:hAnsi="Times New Roman" w:cs="Times New Roman"/>
          <w:b/>
          <w:kern w:val="0"/>
          <w:lang w:eastAsia="uk-UA"/>
          <w14:ligatures w14:val="none"/>
        </w:rPr>
        <w:lastRenderedPageBreak/>
        <w:t>Діаграма 13. Структура видатків в сфері дошкільної освіти, у %</w:t>
      </w:r>
    </w:p>
    <w:p w14:paraId="0687B50F" w14:textId="77777777" w:rsidR="00BB2698" w:rsidRPr="005210D8" w:rsidRDefault="00BB2698" w:rsidP="00132B65">
      <w:pPr>
        <w:pBdr>
          <w:top w:val="nil"/>
          <w:left w:val="nil"/>
          <w:bottom w:val="nil"/>
          <w:right w:val="nil"/>
          <w:between w:val="nil"/>
        </w:pBdr>
        <w:spacing w:after="0" w:line="240" w:lineRule="auto"/>
        <w:ind w:firstLine="709"/>
        <w:jc w:val="center"/>
        <w:rPr>
          <w:rFonts w:ascii="Times New Roman" w:eastAsia="Times New Roman" w:hAnsi="Times New Roman" w:cs="Times New Roman"/>
          <w:b/>
          <w:kern w:val="0"/>
          <w:sz w:val="20"/>
          <w:szCs w:val="20"/>
          <w:lang w:eastAsia="uk-UA"/>
          <w14:ligatures w14:val="none"/>
        </w:rPr>
      </w:pPr>
    </w:p>
    <w:p w14:paraId="4DF2B0C0" w14:textId="77777777" w:rsidR="003B1154" w:rsidRPr="002F1C05" w:rsidRDefault="003B1154" w:rsidP="008935C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F1C05">
        <w:rPr>
          <w:rFonts w:ascii="Times New Roman" w:eastAsia="Times New Roman" w:hAnsi="Times New Roman" w:cs="Times New Roman"/>
          <w:bCs/>
          <w:kern w:val="0"/>
          <w:sz w:val="24"/>
          <w:szCs w:val="24"/>
          <w:u w:val="single"/>
          <w:lang w:eastAsia="uk-UA"/>
          <w14:ligatures w14:val="none"/>
        </w:rPr>
        <w:t>Надання дошкільної освіти</w:t>
      </w:r>
      <w:r w:rsidRPr="002F1C05">
        <w:rPr>
          <w:rFonts w:ascii="Times New Roman" w:eastAsia="Times New Roman" w:hAnsi="Times New Roman" w:cs="Times New Roman"/>
          <w:bCs/>
          <w:kern w:val="0"/>
          <w:sz w:val="24"/>
          <w:szCs w:val="24"/>
          <w:lang w:eastAsia="uk-UA"/>
          <w14:ligatures w14:val="none"/>
        </w:rPr>
        <w:t>. Видатки</w:t>
      </w:r>
      <w:r w:rsidRPr="002F1C05">
        <w:rPr>
          <w:rFonts w:ascii="Times New Roman" w:eastAsia="Times New Roman" w:hAnsi="Times New Roman" w:cs="Times New Roman"/>
          <w:kern w:val="0"/>
          <w:sz w:val="24"/>
          <w:szCs w:val="24"/>
          <w:lang w:eastAsia="uk-UA"/>
          <w14:ligatures w14:val="none"/>
        </w:rPr>
        <w:t xml:space="preserve"> на утримання дошкільних навчальних закладів передбачено в сумі 13 399,6 тис. грн. Заробітна плата з нарахуваннями працівникам навчальних закладів запланована з дотриманням розмірів мінімальної заробітної плати та складає 10 913,0 тис. грн. Видатки на оплату енергоносіїв розраховано з урахуванням заходів по економному та раціональному витрачанню цих послуг у натуральному виразі та з урахуванням очікуваного фактичного споживання за 2025 рік в загальній сумі 993,1 тис. грн. На продукти харчування планується витратити 616,2 тис. грн., із яких 100,0 тис. грн. батьківська плата. Інші видатки на утримання становить – 877,3 тис. грн. Видатки будуть здійснюватися на утримання трьох закладів дошкільної освіти (Діагр.13).</w:t>
      </w:r>
    </w:p>
    <w:p w14:paraId="72739222" w14:textId="77777777" w:rsidR="003B1154" w:rsidRPr="003B1154" w:rsidRDefault="003B1154" w:rsidP="00132B65">
      <w:pPr>
        <w:pBdr>
          <w:top w:val="nil"/>
          <w:left w:val="nil"/>
          <w:bottom w:val="nil"/>
          <w:right w:val="nil"/>
          <w:between w:val="nil"/>
        </w:pBdr>
        <w:spacing w:after="0" w:line="240" w:lineRule="auto"/>
        <w:ind w:firstLine="709"/>
        <w:jc w:val="center"/>
        <w:rPr>
          <w:rFonts w:ascii="Times New Roman" w:eastAsia="Times New Roman" w:hAnsi="Times New Roman" w:cs="Times New Roman"/>
          <w:b/>
          <w:kern w:val="0"/>
          <w:lang w:eastAsia="uk-UA"/>
          <w14:ligatures w14:val="none"/>
        </w:rPr>
      </w:pPr>
      <w:r w:rsidRPr="003B1154">
        <w:rPr>
          <w:rFonts w:ascii="Times New Roman" w:eastAsia="Times New Roman" w:hAnsi="Times New Roman" w:cs="Times New Roman"/>
          <w:noProof/>
          <w:kern w:val="0"/>
          <w:sz w:val="24"/>
          <w:szCs w:val="24"/>
          <w:lang w:val="ru-RU" w:eastAsia="ru-RU"/>
          <w14:ligatures w14:val="none"/>
        </w:rPr>
        <w:drawing>
          <wp:inline distT="0" distB="0" distL="0" distR="0" wp14:anchorId="4C5092D2" wp14:editId="6D76FD19">
            <wp:extent cx="4389120" cy="2583180"/>
            <wp:effectExtent l="0" t="0" r="0" b="7620"/>
            <wp:docPr id="14"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6BA2121" w14:textId="77777777" w:rsidR="003B1154" w:rsidRPr="003B1154" w:rsidRDefault="003B1154" w:rsidP="00132B65">
      <w:pPr>
        <w:pBdr>
          <w:top w:val="nil"/>
          <w:left w:val="nil"/>
          <w:bottom w:val="nil"/>
          <w:right w:val="nil"/>
          <w:between w:val="nil"/>
        </w:pBdr>
        <w:spacing w:after="0" w:line="240" w:lineRule="auto"/>
        <w:ind w:firstLine="709"/>
        <w:jc w:val="center"/>
        <w:rPr>
          <w:rFonts w:ascii="Times New Roman" w:eastAsia="Times New Roman" w:hAnsi="Times New Roman" w:cs="Times New Roman"/>
          <w:kern w:val="0"/>
          <w:sz w:val="24"/>
          <w:szCs w:val="24"/>
          <w:lang w:eastAsia="uk-UA"/>
          <w14:ligatures w14:val="none"/>
        </w:rPr>
      </w:pPr>
      <w:r w:rsidRPr="003B1154">
        <w:rPr>
          <w:rFonts w:ascii="Times New Roman" w:eastAsia="Times New Roman" w:hAnsi="Times New Roman" w:cs="Times New Roman"/>
          <w:b/>
          <w:kern w:val="0"/>
          <w:lang w:eastAsia="uk-UA"/>
          <w14:ligatures w14:val="none"/>
        </w:rPr>
        <w:t>Діаграма 14. Структура видатків в сфері загальної середньої освіти, тис. грн</w:t>
      </w:r>
    </w:p>
    <w:p w14:paraId="3D95D5B7" w14:textId="77777777" w:rsidR="003B1154" w:rsidRPr="002F1C05" w:rsidRDefault="003B1154" w:rsidP="008935C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F1C05">
        <w:rPr>
          <w:rFonts w:ascii="Times New Roman" w:eastAsia="Times New Roman" w:hAnsi="Times New Roman" w:cs="Times New Roman"/>
          <w:bCs/>
          <w:kern w:val="0"/>
          <w:sz w:val="24"/>
          <w:szCs w:val="24"/>
          <w:u w:val="single"/>
          <w:lang w:eastAsia="uk-UA"/>
          <w14:ligatures w14:val="none"/>
        </w:rPr>
        <w:t xml:space="preserve">Надання загальної середньої освіти закладами загальної середньої освіти. </w:t>
      </w:r>
      <w:r w:rsidRPr="002F1C05">
        <w:rPr>
          <w:rFonts w:ascii="Times New Roman" w:eastAsia="Times New Roman" w:hAnsi="Times New Roman" w:cs="Times New Roman"/>
          <w:kern w:val="0"/>
          <w:sz w:val="24"/>
          <w:szCs w:val="24"/>
          <w:lang w:eastAsia="uk-UA"/>
          <w14:ligatures w14:val="none"/>
        </w:rPr>
        <w:t>У бюджеті громади на 2025 рік видатки на утримання загальноосвітніх шкіл плануються у сумі 42 036,4 тис. грн.</w:t>
      </w:r>
    </w:p>
    <w:p w14:paraId="572EE485" w14:textId="15C39D1A" w:rsidR="003B1154" w:rsidRPr="002F1C05" w:rsidRDefault="003B1154" w:rsidP="008935CC">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F1C05">
        <w:rPr>
          <w:rFonts w:ascii="Times New Roman" w:eastAsia="Times New Roman" w:hAnsi="Times New Roman" w:cs="Times New Roman"/>
          <w:kern w:val="0"/>
          <w:sz w:val="24"/>
          <w:szCs w:val="24"/>
          <w:lang w:eastAsia="uk-UA"/>
          <w14:ligatures w14:val="none"/>
        </w:rPr>
        <w:t xml:space="preserve">Оплата праці з нарахуваннями планується в сумі 35 247,4 тис. грн. (в т. ч.12 512,0 тис. грн. кошти місцевого бюджету, 22 735,4 тис. грн. освітня субвенція, при цьому освітня субвенція розподілена лише на 8 місяців). Видатки на комунальні послуги – 2 221,0 тис. грн., продукти харчування – 1 144,6 тис. грн., із яких 150,0 тис. грн. батьківська плата, інше поточне утримання установ – 3 423,4 тис. грн. Видатки на оплату енергоносіїв розраховано з урахуванням заходів по економному та раціональному витрачанню цих послуг та з урахуванням прогнозного фактичного споживання за 2024 рік, але в бюджеті враховані в обсязі 50% від потреби. Видатки будуть здійснюватися на утримання 2 загальноосвітніх </w:t>
      </w:r>
      <w:r w:rsidR="008935CC" w:rsidRPr="002F1C05">
        <w:rPr>
          <w:rFonts w:ascii="Times New Roman" w:eastAsia="Times New Roman" w:hAnsi="Times New Roman" w:cs="Times New Roman"/>
          <w:kern w:val="0"/>
          <w:sz w:val="24"/>
          <w:szCs w:val="24"/>
          <w:lang w:eastAsia="uk-UA"/>
          <w14:ligatures w14:val="none"/>
        </w:rPr>
        <w:t>закладів та 6 філій (Діагр.14).</w:t>
      </w:r>
    </w:p>
    <w:p w14:paraId="3D01AA9E" w14:textId="77777777" w:rsidR="003B1154" w:rsidRPr="002F1C05" w:rsidRDefault="003B1154" w:rsidP="003F3B1F">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F1C05">
        <w:rPr>
          <w:rFonts w:ascii="Times New Roman" w:eastAsia="Times New Roman" w:hAnsi="Times New Roman" w:cs="Times New Roman"/>
          <w:bCs/>
          <w:kern w:val="0"/>
          <w:sz w:val="24"/>
          <w:szCs w:val="24"/>
          <w:u w:val="single"/>
          <w:lang w:eastAsia="uk-UA"/>
          <w14:ligatures w14:val="none"/>
        </w:rPr>
        <w:t>Надання позашкільної освіти закладами позашкільної освіти.</w:t>
      </w:r>
      <w:r w:rsidRPr="002F1C05">
        <w:rPr>
          <w:rFonts w:ascii="Times New Roman" w:eastAsia="Times New Roman" w:hAnsi="Times New Roman" w:cs="Times New Roman"/>
          <w:bCs/>
          <w:kern w:val="0"/>
          <w:sz w:val="24"/>
          <w:szCs w:val="24"/>
          <w:lang w:eastAsia="uk-UA"/>
          <w14:ligatures w14:val="none"/>
        </w:rPr>
        <w:t xml:space="preserve"> </w:t>
      </w:r>
      <w:r w:rsidRPr="002F1C05">
        <w:rPr>
          <w:rFonts w:ascii="Times New Roman" w:eastAsia="Times New Roman" w:hAnsi="Times New Roman" w:cs="Times New Roman"/>
          <w:kern w:val="0"/>
          <w:sz w:val="24"/>
          <w:szCs w:val="24"/>
          <w:lang w:eastAsia="uk-UA"/>
          <w14:ligatures w14:val="none"/>
        </w:rPr>
        <w:t>У бюджеті громади на 2025 рік видатки на утримання закладу позашкільної освіти за рахунок коштів місцевого бюджету заплановано у сумі 1 307,8 тис. грн.</w:t>
      </w:r>
    </w:p>
    <w:p w14:paraId="594F852D" w14:textId="5D29ADEA" w:rsidR="003B1154" w:rsidRPr="002F1C05" w:rsidRDefault="003B1154" w:rsidP="003F3B1F">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F1C05">
        <w:rPr>
          <w:rFonts w:ascii="Times New Roman" w:eastAsia="Times New Roman" w:hAnsi="Times New Roman" w:cs="Times New Roman"/>
          <w:kern w:val="0"/>
          <w:sz w:val="24"/>
          <w:szCs w:val="24"/>
          <w:lang w:eastAsia="uk-UA"/>
          <w14:ligatures w14:val="none"/>
        </w:rPr>
        <w:t>Оплата праці з нарахуваннями планується в сумі 1 237,5 тис. грн</w:t>
      </w:r>
      <w:r w:rsidR="003F3B1F" w:rsidRPr="002F1C05">
        <w:rPr>
          <w:rFonts w:ascii="Times New Roman" w:eastAsia="Times New Roman" w:hAnsi="Times New Roman" w:cs="Times New Roman"/>
          <w:kern w:val="0"/>
          <w:sz w:val="24"/>
          <w:szCs w:val="24"/>
          <w:lang w:eastAsia="uk-UA"/>
          <w14:ligatures w14:val="none"/>
        </w:rPr>
        <w:t>., інші видатки –</w:t>
      </w:r>
      <w:r w:rsidRPr="002F1C05">
        <w:rPr>
          <w:rFonts w:ascii="Times New Roman" w:eastAsia="Times New Roman" w:hAnsi="Times New Roman" w:cs="Times New Roman"/>
          <w:kern w:val="0"/>
          <w:sz w:val="24"/>
          <w:szCs w:val="24"/>
          <w:lang w:eastAsia="uk-UA"/>
          <w14:ligatures w14:val="none"/>
        </w:rPr>
        <w:t xml:space="preserve"> 70,3 тис. грн.. Видатки будуть здійснюватися на утримання одного закладу позашкільної освіти Первозванівс</w:t>
      </w:r>
      <w:r w:rsidR="003F3B1F" w:rsidRPr="002F1C05">
        <w:rPr>
          <w:rFonts w:ascii="Times New Roman" w:eastAsia="Times New Roman" w:hAnsi="Times New Roman" w:cs="Times New Roman"/>
          <w:kern w:val="0"/>
          <w:sz w:val="24"/>
          <w:szCs w:val="24"/>
          <w:lang w:eastAsia="uk-UA"/>
          <w14:ligatures w14:val="none"/>
        </w:rPr>
        <w:t>ької сільської ради «Дивосвіт».</w:t>
      </w:r>
    </w:p>
    <w:p w14:paraId="5AB4FF84" w14:textId="77777777" w:rsidR="003B1154" w:rsidRPr="002F1C05" w:rsidRDefault="003B1154" w:rsidP="003F3B1F">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F1C05">
        <w:rPr>
          <w:rFonts w:ascii="Times New Roman" w:eastAsia="Times New Roman" w:hAnsi="Times New Roman" w:cs="Times New Roman"/>
          <w:kern w:val="0"/>
          <w:sz w:val="24"/>
          <w:szCs w:val="24"/>
          <w:u w:val="single"/>
          <w:lang w:eastAsia="uk-UA"/>
          <w14:ligatures w14:val="none"/>
        </w:rPr>
        <w:t>На території Первозванівської громади відсутній інклюзивно-ресурсний центр</w:t>
      </w:r>
      <w:r w:rsidRPr="002F1C05">
        <w:rPr>
          <w:rFonts w:ascii="Times New Roman" w:eastAsia="Times New Roman" w:hAnsi="Times New Roman" w:cs="Times New Roman"/>
          <w:kern w:val="0"/>
          <w:sz w:val="24"/>
          <w:szCs w:val="24"/>
          <w:lang w:eastAsia="uk-UA"/>
          <w14:ligatures w14:val="none"/>
        </w:rPr>
        <w:t>. Проте, з метою належного надання послуг щодо обстеження та надання консультативних висновків дітям з особливими освітніми потребами, консультацій батькам відділом освіти, молоді та спорту, культури та туризму виконавчого комітету Первозванівської сільської ради укладено угоду про співробітництво з КУ «Інклюзивно-ресурсний центр №1» м. Кропивницького.</w:t>
      </w:r>
    </w:p>
    <w:p w14:paraId="6CBB4191" w14:textId="77777777" w:rsidR="003B1154" w:rsidRPr="002F1C05" w:rsidRDefault="003B1154" w:rsidP="003F3B1F">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F1C05">
        <w:rPr>
          <w:rFonts w:ascii="Times New Roman" w:eastAsia="Times New Roman" w:hAnsi="Times New Roman" w:cs="Times New Roman"/>
          <w:kern w:val="0"/>
          <w:sz w:val="24"/>
          <w:szCs w:val="24"/>
          <w:lang w:eastAsia="uk-UA"/>
          <w14:ligatures w14:val="none"/>
        </w:rPr>
        <w:t>У закладах освіти Первозванівської громади у 2024/2025 н.р. організовано навчання 12 учнів у 11 інклюзивних класах ЗЗСО та 3 вихованців у 2 інклюзивних групах ЗДО.</w:t>
      </w:r>
    </w:p>
    <w:p w14:paraId="66CF56FA" w14:textId="77777777" w:rsidR="003B1154" w:rsidRPr="002F1C05" w:rsidRDefault="003B1154" w:rsidP="003F3B1F">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F1C05">
        <w:rPr>
          <w:rFonts w:ascii="Times New Roman" w:eastAsia="Times New Roman" w:hAnsi="Times New Roman" w:cs="Times New Roman"/>
          <w:kern w:val="0"/>
          <w:sz w:val="24"/>
          <w:szCs w:val="24"/>
          <w:lang w:eastAsia="uk-UA"/>
          <w14:ligatures w14:val="none"/>
        </w:rPr>
        <w:lastRenderedPageBreak/>
        <w:t>На сьогодні вартість однієї години корекційно-розвиткових занять (послуг) становить 159,04 грн.. (на оплату праці педагогічного персоналу спрямовуються кошти  субвенції з державного бюджету місцевим бюджетам на надання державної підтримки особам з особливими освітніми потребами, але на час затвердження бюджету такий розподіл не був доведений.)</w:t>
      </w:r>
    </w:p>
    <w:p w14:paraId="034E018F" w14:textId="2301D442" w:rsidR="00BB2698" w:rsidRPr="002F1C05" w:rsidRDefault="003B1154" w:rsidP="003F3B1F">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F1C05">
        <w:rPr>
          <w:rFonts w:ascii="Times New Roman" w:eastAsia="Times New Roman" w:hAnsi="Times New Roman" w:cs="Times New Roman"/>
          <w:kern w:val="0"/>
          <w:sz w:val="24"/>
          <w:szCs w:val="24"/>
          <w:lang w:eastAsia="uk-UA"/>
          <w14:ligatures w14:val="none"/>
        </w:rPr>
        <w:t>Тож, бюджет освіти складають так звані видатки споживання (100,0%): заробітна плата – 85,2%, поточні видатки, оплата енергоносіїв та харчування – 14,8%, це в свою чергу призводить до обмеження можливостей громади накопичувати фінансовий ресурс для реалізації стратегічних завдань із розвитку даної галузі, таких як капітальні вкладення, підвищення енергоефективності закладів, впровадження інноваційних методик навчання тощо. У зв’язку з чим, для забезпечення подальшого належного розвитку галузі, виникає необхідність активізації діяльності, як керівництва громади так і освітньої спільноти разом із громадським сектором щодо залучення додаткових фінансових ресурсів з інших джерел не заборонених законодавством</w:t>
      </w:r>
      <w:r w:rsidRPr="002F1C05">
        <w:rPr>
          <w:rFonts w:ascii="Times New Roman" w:eastAsia="Times New Roman" w:hAnsi="Times New Roman" w:cs="Times New Roman"/>
          <w:b/>
          <w:kern w:val="0"/>
          <w:sz w:val="24"/>
          <w:szCs w:val="24"/>
          <w:lang w:eastAsia="uk-UA"/>
          <w14:ligatures w14:val="none"/>
        </w:rPr>
        <w:t>.</w:t>
      </w:r>
    </w:p>
    <w:p w14:paraId="752E4FBA" w14:textId="77777777" w:rsidR="00BB2698" w:rsidRPr="002F1C05" w:rsidRDefault="00BB2698"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b/>
          <w:kern w:val="0"/>
          <w:sz w:val="20"/>
          <w:szCs w:val="20"/>
          <w:lang w:eastAsia="uk-UA"/>
          <w14:ligatures w14:val="none"/>
        </w:rPr>
      </w:pPr>
    </w:p>
    <w:p w14:paraId="16076274" w14:textId="77777777" w:rsidR="003B1154" w:rsidRPr="002F1C05" w:rsidRDefault="003B1154"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b/>
          <w:kern w:val="0"/>
          <w:sz w:val="24"/>
          <w:szCs w:val="24"/>
          <w:lang w:eastAsia="uk-UA"/>
          <w14:ligatures w14:val="none"/>
        </w:rPr>
      </w:pPr>
      <w:r w:rsidRPr="002F1C05">
        <w:rPr>
          <w:rFonts w:ascii="Times New Roman" w:eastAsia="Times New Roman" w:hAnsi="Times New Roman" w:cs="Times New Roman"/>
          <w:b/>
          <w:kern w:val="0"/>
          <w:sz w:val="24"/>
          <w:szCs w:val="24"/>
          <w:lang w:eastAsia="uk-UA"/>
          <w14:ligatures w14:val="none"/>
        </w:rPr>
        <w:t>Культура і мистецтво</w:t>
      </w:r>
    </w:p>
    <w:p w14:paraId="3458CC3D" w14:textId="77777777" w:rsidR="003B1154" w:rsidRPr="002F1C05" w:rsidRDefault="003B1154" w:rsidP="003F3B1F">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F1C05">
        <w:rPr>
          <w:rFonts w:ascii="Times New Roman" w:eastAsia="Times New Roman" w:hAnsi="Times New Roman" w:cs="Times New Roman"/>
          <w:kern w:val="0"/>
          <w:sz w:val="24"/>
          <w:szCs w:val="24"/>
          <w:lang w:eastAsia="uk-UA"/>
          <w14:ligatures w14:val="none"/>
        </w:rPr>
        <w:t>Видатки бюджету територіальної громади на утримання закладів культури в структурі бюджету передбачено в сумі 5 508,5 тис. грн., або 4,7% від загального обсягу видатків загального фонду бюджету територіальної громади на 2025 рік.</w:t>
      </w:r>
    </w:p>
    <w:p w14:paraId="4DA020AB" w14:textId="77777777" w:rsidR="003B1154" w:rsidRPr="003B1154" w:rsidRDefault="003B1154"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kern w:val="0"/>
          <w:sz w:val="24"/>
          <w:szCs w:val="24"/>
          <w:lang w:eastAsia="uk-UA"/>
          <w14:ligatures w14:val="none"/>
        </w:rPr>
      </w:pPr>
    </w:p>
    <w:p w14:paraId="1312182A" w14:textId="77777777" w:rsidR="003B1154" w:rsidRPr="003B1154" w:rsidRDefault="003B1154" w:rsidP="00132B65">
      <w:pPr>
        <w:pBdr>
          <w:top w:val="nil"/>
          <w:left w:val="nil"/>
          <w:bottom w:val="nil"/>
          <w:right w:val="nil"/>
          <w:between w:val="nil"/>
        </w:pBdr>
        <w:spacing w:after="0" w:line="240" w:lineRule="auto"/>
        <w:ind w:right="22" w:firstLine="566"/>
        <w:jc w:val="center"/>
        <w:rPr>
          <w:rFonts w:ascii="Times New Roman" w:eastAsia="Times New Roman" w:hAnsi="Times New Roman" w:cs="Times New Roman"/>
          <w:b/>
          <w:kern w:val="0"/>
          <w:lang w:eastAsia="uk-UA"/>
          <w14:ligatures w14:val="none"/>
        </w:rPr>
      </w:pPr>
      <w:r w:rsidRPr="003B1154">
        <w:rPr>
          <w:rFonts w:ascii="Times New Roman" w:eastAsia="Times New Roman" w:hAnsi="Times New Roman" w:cs="Times New Roman"/>
          <w:b/>
          <w:noProof/>
          <w:kern w:val="0"/>
          <w:lang w:val="ru-RU" w:eastAsia="ru-RU"/>
          <w14:ligatures w14:val="none"/>
        </w:rPr>
        <w:drawing>
          <wp:inline distT="0" distB="0" distL="0" distR="0" wp14:anchorId="63898DFA" wp14:editId="75167F3B">
            <wp:extent cx="5486400" cy="2118360"/>
            <wp:effectExtent l="0" t="0" r="0" b="15240"/>
            <wp:docPr id="15"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835C725" w14:textId="2AAA6040" w:rsidR="003B1154" w:rsidRDefault="003B1154" w:rsidP="00132B65">
      <w:pPr>
        <w:pBdr>
          <w:top w:val="nil"/>
          <w:left w:val="nil"/>
          <w:bottom w:val="nil"/>
          <w:right w:val="nil"/>
          <w:between w:val="nil"/>
        </w:pBdr>
        <w:spacing w:after="0" w:line="240" w:lineRule="auto"/>
        <w:ind w:right="22" w:firstLine="566"/>
        <w:jc w:val="center"/>
        <w:rPr>
          <w:rFonts w:ascii="Times New Roman" w:eastAsia="Times New Roman" w:hAnsi="Times New Roman" w:cs="Times New Roman"/>
          <w:b/>
          <w:kern w:val="0"/>
          <w:lang w:eastAsia="uk-UA"/>
          <w14:ligatures w14:val="none"/>
        </w:rPr>
      </w:pPr>
      <w:r w:rsidRPr="003B1154">
        <w:rPr>
          <w:rFonts w:ascii="Times New Roman" w:eastAsia="Times New Roman" w:hAnsi="Times New Roman" w:cs="Times New Roman"/>
          <w:b/>
          <w:kern w:val="0"/>
          <w:lang w:eastAsia="uk-UA"/>
          <w14:ligatures w14:val="none"/>
        </w:rPr>
        <w:t>Діаграма 15. Структура видатків в сфері культури і мистецтва, тис. грн</w:t>
      </w:r>
      <w:r w:rsidR="00BB2698">
        <w:rPr>
          <w:rFonts w:ascii="Times New Roman" w:eastAsia="Times New Roman" w:hAnsi="Times New Roman" w:cs="Times New Roman"/>
          <w:b/>
          <w:kern w:val="0"/>
          <w:lang w:eastAsia="uk-UA"/>
          <w14:ligatures w14:val="none"/>
        </w:rPr>
        <w:t>.</w:t>
      </w:r>
    </w:p>
    <w:p w14:paraId="653B40FA" w14:textId="77777777" w:rsidR="00BB2698" w:rsidRPr="003B1154" w:rsidRDefault="00BB2698" w:rsidP="00132B65">
      <w:pPr>
        <w:pBdr>
          <w:top w:val="nil"/>
          <w:left w:val="nil"/>
          <w:bottom w:val="nil"/>
          <w:right w:val="nil"/>
          <w:between w:val="nil"/>
        </w:pBdr>
        <w:spacing w:after="0" w:line="240" w:lineRule="auto"/>
        <w:ind w:right="22" w:firstLine="566"/>
        <w:jc w:val="center"/>
        <w:rPr>
          <w:rFonts w:ascii="Times New Roman" w:eastAsia="Times New Roman" w:hAnsi="Times New Roman" w:cs="Times New Roman"/>
          <w:kern w:val="0"/>
          <w:sz w:val="16"/>
          <w:szCs w:val="16"/>
          <w:lang w:eastAsia="uk-UA"/>
          <w14:ligatures w14:val="none"/>
        </w:rPr>
      </w:pPr>
    </w:p>
    <w:p w14:paraId="02259FA7" w14:textId="48A2456E" w:rsidR="003B1154" w:rsidRPr="002F1C05" w:rsidRDefault="003B1154" w:rsidP="003F3B1F">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F1C05">
        <w:rPr>
          <w:rFonts w:ascii="Times New Roman" w:eastAsia="Times New Roman" w:hAnsi="Times New Roman" w:cs="Times New Roman"/>
          <w:bCs/>
          <w:kern w:val="0"/>
          <w:sz w:val="24"/>
          <w:szCs w:val="24"/>
          <w:u w:val="single"/>
          <w:lang w:eastAsia="uk-UA"/>
          <w14:ligatures w14:val="none"/>
        </w:rPr>
        <w:t>Забезпечення діяльності бібліотек</w:t>
      </w:r>
      <w:r w:rsidRPr="002F1C05">
        <w:rPr>
          <w:rFonts w:ascii="Times New Roman" w:eastAsia="Times New Roman" w:hAnsi="Times New Roman" w:cs="Times New Roman"/>
          <w:bCs/>
          <w:kern w:val="0"/>
          <w:sz w:val="24"/>
          <w:szCs w:val="24"/>
          <w:lang w:eastAsia="uk-UA"/>
          <w14:ligatures w14:val="none"/>
        </w:rPr>
        <w:t xml:space="preserve">. </w:t>
      </w:r>
      <w:r w:rsidRPr="002F1C05">
        <w:rPr>
          <w:rFonts w:ascii="Times New Roman" w:eastAsia="Times New Roman" w:hAnsi="Times New Roman" w:cs="Times New Roman"/>
          <w:kern w:val="0"/>
          <w:sz w:val="24"/>
          <w:szCs w:val="24"/>
          <w:lang w:eastAsia="uk-UA"/>
          <w14:ligatures w14:val="none"/>
        </w:rPr>
        <w:t>Видатки на утримання бібліотек передбачені в сумі 1 418,9 тис. грн.. Заробітна плата з нарахуваннями працівникам бібліотек встановлена з дотриманням розмірів мінімальної заробітної плати та складає 1 307,0 тис. грн., оплата комунальних послуг та енергоносіїв – 55,8 тис. грн., інші видатки на утримання установи – 76,0 тис. грн. Видатки</w:t>
      </w:r>
      <w:r w:rsidR="002F1C05">
        <w:rPr>
          <w:rFonts w:ascii="Times New Roman" w:eastAsia="Times New Roman" w:hAnsi="Times New Roman" w:cs="Times New Roman"/>
          <w:kern w:val="0"/>
          <w:sz w:val="24"/>
          <w:szCs w:val="24"/>
          <w:lang w:eastAsia="uk-UA"/>
          <w14:ligatures w14:val="none"/>
        </w:rPr>
        <w:t xml:space="preserve"> будуть направлені утримання 1 </w:t>
      </w:r>
      <w:r w:rsidRPr="002F1C05">
        <w:rPr>
          <w:rFonts w:ascii="Times New Roman" w:eastAsia="Times New Roman" w:hAnsi="Times New Roman" w:cs="Times New Roman"/>
          <w:kern w:val="0"/>
          <w:sz w:val="24"/>
          <w:szCs w:val="24"/>
          <w:lang w:eastAsia="uk-UA"/>
          <w14:ligatures w14:val="none"/>
        </w:rPr>
        <w:t>комунального закладу "Первозванівська публічна бібліотека" та 7 філій.</w:t>
      </w:r>
    </w:p>
    <w:p w14:paraId="786A6889" w14:textId="11E69F29" w:rsidR="003B1154" w:rsidRPr="002F1C05" w:rsidRDefault="003B1154" w:rsidP="003F3B1F">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2F1C05">
        <w:rPr>
          <w:rFonts w:ascii="Times New Roman" w:eastAsia="Times New Roman" w:hAnsi="Times New Roman" w:cs="Times New Roman"/>
          <w:bCs/>
          <w:kern w:val="0"/>
          <w:sz w:val="24"/>
          <w:szCs w:val="24"/>
          <w:u w:val="single"/>
          <w:lang w:eastAsia="uk-UA"/>
          <w14:ligatures w14:val="none"/>
        </w:rPr>
        <w:t>Забезпечення діяльності палаців і будинків культури, клубів, центрів дозвілля та інших клубних закладів</w:t>
      </w:r>
      <w:r w:rsidRPr="002F1C05">
        <w:rPr>
          <w:rFonts w:ascii="Times New Roman" w:eastAsia="Times New Roman" w:hAnsi="Times New Roman" w:cs="Times New Roman"/>
          <w:bCs/>
          <w:kern w:val="0"/>
          <w:sz w:val="24"/>
          <w:szCs w:val="24"/>
          <w:lang w:eastAsia="uk-UA"/>
          <w14:ligatures w14:val="none"/>
        </w:rPr>
        <w:t xml:space="preserve">. </w:t>
      </w:r>
      <w:r w:rsidRPr="002F1C05">
        <w:rPr>
          <w:rFonts w:ascii="Times New Roman" w:eastAsia="Times New Roman" w:hAnsi="Times New Roman" w:cs="Times New Roman"/>
          <w:kern w:val="0"/>
          <w:sz w:val="24"/>
          <w:szCs w:val="24"/>
          <w:lang w:eastAsia="uk-UA"/>
          <w14:ligatures w14:val="none"/>
        </w:rPr>
        <w:t xml:space="preserve">Видатки на утримання будинків культури та клубів передбачені в сумі  4 089,7тис. грн.. Заробітна плата працівникам запланована з дотриманням розмірів мінімальної заробітної плати та складає  3 668,8 тис. грн., видатки на комунальні послуги та енергоносії - 219,9 тис.грн., інші видатки на утримання установ – 201,0 тис. грн.. Видатки на оплату енергоносіїв розраховано з урахуванням заходів по економному та раціональному витрачанню цих послуг у натуральному виразі та з урахуванням фактичного споживання за 2024 рік. Видатки будуть направлені на утримання 2-х комунальних заклади: Бережинський центр культури та дозвілля </w:t>
      </w:r>
      <w:r w:rsidR="00DD3C89">
        <w:rPr>
          <w:rFonts w:ascii="Times New Roman" w:eastAsia="Times New Roman" w:hAnsi="Times New Roman" w:cs="Times New Roman"/>
          <w:kern w:val="0"/>
          <w:sz w:val="24"/>
          <w:szCs w:val="24"/>
          <w:lang w:eastAsia="uk-UA"/>
          <w14:ligatures w14:val="none"/>
        </w:rPr>
        <w:t xml:space="preserve">з філіями в обсязі 3 одиниці і </w:t>
      </w:r>
      <w:r w:rsidRPr="002F1C05">
        <w:rPr>
          <w:rFonts w:ascii="Times New Roman" w:eastAsia="Times New Roman" w:hAnsi="Times New Roman" w:cs="Times New Roman"/>
          <w:kern w:val="0"/>
          <w:sz w:val="24"/>
          <w:szCs w:val="24"/>
          <w:lang w:eastAsia="uk-UA"/>
          <w14:ligatures w14:val="none"/>
        </w:rPr>
        <w:t xml:space="preserve">Первозванівський центр культури та дозвілля з філіями в обсязі 3 одиниці (Діагр.15). </w:t>
      </w:r>
    </w:p>
    <w:p w14:paraId="253949AF" w14:textId="77777777" w:rsidR="003B1154" w:rsidRPr="00E95CFD" w:rsidRDefault="003B1154" w:rsidP="00132B65">
      <w:pPr>
        <w:pBdr>
          <w:top w:val="nil"/>
          <w:left w:val="nil"/>
          <w:bottom w:val="nil"/>
          <w:right w:val="nil"/>
          <w:between w:val="nil"/>
        </w:pBdr>
        <w:spacing w:after="0" w:line="240" w:lineRule="auto"/>
        <w:jc w:val="both"/>
        <w:rPr>
          <w:rFonts w:ascii="Times New Roman" w:eastAsia="Times New Roman" w:hAnsi="Times New Roman" w:cs="Times New Roman"/>
          <w:color w:val="C00000"/>
          <w:kern w:val="0"/>
          <w:sz w:val="20"/>
          <w:szCs w:val="20"/>
          <w:lang w:eastAsia="uk-UA"/>
          <w14:ligatures w14:val="none"/>
        </w:rPr>
      </w:pPr>
    </w:p>
    <w:p w14:paraId="21CC76FF" w14:textId="77777777" w:rsidR="003B1154" w:rsidRPr="002F1C05" w:rsidRDefault="003B1154" w:rsidP="00E95CFD">
      <w:pPr>
        <w:pBdr>
          <w:top w:val="nil"/>
          <w:left w:val="nil"/>
          <w:bottom w:val="nil"/>
          <w:right w:val="nil"/>
          <w:between w:val="nil"/>
        </w:pBdr>
        <w:spacing w:after="0" w:line="240" w:lineRule="auto"/>
        <w:ind w:firstLine="567"/>
        <w:jc w:val="both"/>
        <w:rPr>
          <w:rFonts w:ascii="Times New Roman" w:eastAsia="Times New Roman" w:hAnsi="Times New Roman" w:cs="Times New Roman"/>
          <w:b/>
          <w:kern w:val="0"/>
          <w:sz w:val="24"/>
          <w:szCs w:val="24"/>
          <w:lang w:eastAsia="uk-UA"/>
          <w14:ligatures w14:val="none"/>
        </w:rPr>
      </w:pPr>
      <w:r w:rsidRPr="002F1C05">
        <w:rPr>
          <w:rFonts w:ascii="Times New Roman" w:eastAsia="Times New Roman" w:hAnsi="Times New Roman" w:cs="Times New Roman"/>
          <w:b/>
          <w:kern w:val="0"/>
          <w:sz w:val="24"/>
          <w:szCs w:val="24"/>
          <w:lang w:eastAsia="uk-UA"/>
          <w14:ligatures w14:val="none"/>
        </w:rPr>
        <w:t>Фізична культура і спорт</w:t>
      </w:r>
    </w:p>
    <w:p w14:paraId="1667FEDE" w14:textId="2873F186" w:rsidR="003B1154" w:rsidRPr="002F1C05" w:rsidRDefault="003B1154" w:rsidP="00E95CFD">
      <w:pPr>
        <w:spacing w:after="0" w:line="240" w:lineRule="auto"/>
        <w:ind w:firstLine="567"/>
        <w:jc w:val="both"/>
        <w:rPr>
          <w:rFonts w:ascii="Times New Roman" w:eastAsia="Times New Roman" w:hAnsi="Times New Roman" w:cs="Times New Roman"/>
          <w:kern w:val="0"/>
          <w:sz w:val="24"/>
          <w:szCs w:val="24"/>
          <w:lang w:eastAsia="ru-RU"/>
          <w14:ligatures w14:val="none"/>
        </w:rPr>
      </w:pPr>
      <w:r w:rsidRPr="002F1C05">
        <w:rPr>
          <w:rFonts w:ascii="Times New Roman" w:eastAsia="Times New Roman" w:hAnsi="Times New Roman" w:cs="Times New Roman"/>
          <w:kern w:val="0"/>
          <w:sz w:val="24"/>
          <w:szCs w:val="24"/>
          <w:lang w:eastAsia="uk-UA"/>
          <w14:ligatures w14:val="none"/>
        </w:rPr>
        <w:lastRenderedPageBreak/>
        <w:t>Видатки бюджету територіальної громади на фізичну культуру і спорт передбачені в сумі 679,5 тис. грн., або 0,6% від загального обсягу видатків загального фонду бюджету територіальної громади на 2025 рік.</w:t>
      </w:r>
      <w:r w:rsidRPr="002F1C05">
        <w:rPr>
          <w:rFonts w:ascii="Times New Roman" w:eastAsia="Times New Roman" w:hAnsi="Times New Roman" w:cs="Times New Roman"/>
          <w:kern w:val="0"/>
          <w:sz w:val="24"/>
          <w:szCs w:val="24"/>
          <w:lang w:eastAsia="ru-RU"/>
          <w14:ligatures w14:val="none"/>
        </w:rPr>
        <w:t xml:space="preserve"> На проведення фізкультурно-масових заходів серед населення планується направити 197,4 тис. грн. та залучити до фізкульт</w:t>
      </w:r>
      <w:r w:rsidR="00DD3C89">
        <w:rPr>
          <w:rFonts w:ascii="Times New Roman" w:eastAsia="Times New Roman" w:hAnsi="Times New Roman" w:cs="Times New Roman"/>
          <w:kern w:val="0"/>
          <w:sz w:val="24"/>
          <w:szCs w:val="24"/>
          <w:lang w:eastAsia="ru-RU"/>
          <w14:ligatures w14:val="none"/>
        </w:rPr>
        <w:t>урно-масової роботи у 2025 році</w:t>
      </w:r>
      <w:r w:rsidR="00982F04" w:rsidRPr="002F1C05">
        <w:rPr>
          <w:rFonts w:ascii="Times New Roman" w:eastAsia="Times New Roman" w:hAnsi="Times New Roman" w:cs="Times New Roman"/>
          <w:kern w:val="0"/>
          <w:sz w:val="24"/>
          <w:szCs w:val="24"/>
          <w:lang w:eastAsia="ru-RU"/>
          <w14:ligatures w14:val="none"/>
        </w:rPr>
        <w:t xml:space="preserve"> </w:t>
      </w:r>
      <w:r w:rsidRPr="002F1C05">
        <w:rPr>
          <w:rFonts w:ascii="Times New Roman" w:eastAsia="Times New Roman" w:hAnsi="Times New Roman" w:cs="Times New Roman"/>
          <w:kern w:val="0"/>
          <w:sz w:val="24"/>
          <w:szCs w:val="24"/>
          <w:lang w:eastAsia="ru-RU"/>
          <w14:ligatures w14:val="none"/>
        </w:rPr>
        <w:t>1 695 осіб.</w:t>
      </w:r>
    </w:p>
    <w:p w14:paraId="6D0B819E" w14:textId="77777777" w:rsidR="00982F04" w:rsidRPr="00E95CFD" w:rsidRDefault="00982F04" w:rsidP="00E95CFD">
      <w:pPr>
        <w:pBdr>
          <w:top w:val="nil"/>
          <w:left w:val="nil"/>
          <w:bottom w:val="nil"/>
          <w:right w:val="nil"/>
          <w:between w:val="nil"/>
        </w:pBdr>
        <w:spacing w:after="0" w:line="240" w:lineRule="auto"/>
        <w:ind w:firstLine="567"/>
        <w:jc w:val="both"/>
        <w:rPr>
          <w:rFonts w:ascii="Times New Roman" w:eastAsia="Times New Roman" w:hAnsi="Times New Roman" w:cs="Times New Roman"/>
          <w:b/>
          <w:kern w:val="0"/>
          <w:sz w:val="20"/>
          <w:szCs w:val="20"/>
          <w:lang w:eastAsia="uk-UA"/>
          <w14:ligatures w14:val="none"/>
        </w:rPr>
      </w:pPr>
    </w:p>
    <w:p w14:paraId="2EA94B3D" w14:textId="7C874914" w:rsidR="003B1154" w:rsidRPr="00DD3C89" w:rsidRDefault="003B1154" w:rsidP="00E95CFD">
      <w:pPr>
        <w:pBdr>
          <w:top w:val="nil"/>
          <w:left w:val="nil"/>
          <w:bottom w:val="nil"/>
          <w:right w:val="nil"/>
          <w:between w:val="nil"/>
        </w:pBdr>
        <w:spacing w:after="0" w:line="240" w:lineRule="auto"/>
        <w:ind w:firstLine="567"/>
        <w:jc w:val="both"/>
        <w:rPr>
          <w:rFonts w:ascii="Times New Roman" w:eastAsia="Times New Roman" w:hAnsi="Times New Roman" w:cs="Times New Roman"/>
          <w:b/>
          <w:kern w:val="0"/>
          <w:sz w:val="24"/>
          <w:szCs w:val="24"/>
          <w:lang w:eastAsia="uk-UA"/>
          <w14:ligatures w14:val="none"/>
        </w:rPr>
      </w:pPr>
      <w:r w:rsidRPr="00DD3C89">
        <w:rPr>
          <w:rFonts w:ascii="Times New Roman" w:eastAsia="Times New Roman" w:hAnsi="Times New Roman" w:cs="Times New Roman"/>
          <w:b/>
          <w:kern w:val="0"/>
          <w:sz w:val="24"/>
          <w:szCs w:val="24"/>
          <w:lang w:eastAsia="uk-UA"/>
          <w14:ligatures w14:val="none"/>
        </w:rPr>
        <w:t>Охорона здоров’я</w:t>
      </w:r>
    </w:p>
    <w:p w14:paraId="479656DD" w14:textId="54F39701" w:rsidR="003B1154" w:rsidRPr="00DD3C89" w:rsidRDefault="003B1154" w:rsidP="00E95CFD">
      <w:pPr>
        <w:pBdr>
          <w:top w:val="nil"/>
          <w:left w:val="nil"/>
          <w:bottom w:val="nil"/>
          <w:right w:val="nil"/>
          <w:between w:val="nil"/>
        </w:pBdr>
        <w:spacing w:after="0" w:line="240" w:lineRule="auto"/>
        <w:ind w:firstLine="567"/>
        <w:jc w:val="both"/>
        <w:rPr>
          <w:rFonts w:ascii="Times New Roman" w:eastAsia="Times New Roman" w:hAnsi="Times New Roman" w:cs="Times New Roman"/>
          <w:bCs/>
          <w:kern w:val="0"/>
          <w:sz w:val="24"/>
          <w:szCs w:val="24"/>
          <w:lang w:eastAsia="uk-UA"/>
          <w14:ligatures w14:val="none"/>
        </w:rPr>
      </w:pPr>
      <w:r w:rsidRPr="00DD3C89">
        <w:rPr>
          <w:rFonts w:ascii="Times New Roman" w:eastAsia="Times New Roman" w:hAnsi="Times New Roman" w:cs="Times New Roman"/>
          <w:bCs/>
          <w:kern w:val="0"/>
          <w:sz w:val="24"/>
          <w:szCs w:val="24"/>
          <w:lang w:eastAsia="uk-UA"/>
          <w14:ligatures w14:val="none"/>
        </w:rPr>
        <w:t xml:space="preserve">Згідно Договору «Про співробітництво територіальних громад» </w:t>
      </w:r>
      <w:r w:rsidR="00982F04" w:rsidRPr="00DD3C89">
        <w:rPr>
          <w:rFonts w:ascii="Times New Roman" w:eastAsia="Times New Roman" w:hAnsi="Times New Roman" w:cs="Times New Roman"/>
          <w:bCs/>
          <w:kern w:val="0"/>
          <w:sz w:val="24"/>
          <w:szCs w:val="24"/>
          <w:lang w:eastAsia="uk-UA"/>
          <w14:ligatures w14:val="none"/>
        </w:rPr>
        <w:t xml:space="preserve">на 2025 рік </w:t>
      </w:r>
      <w:r w:rsidRPr="00DD3C89">
        <w:rPr>
          <w:rFonts w:ascii="Times New Roman" w:eastAsia="Times New Roman" w:hAnsi="Times New Roman" w:cs="Times New Roman"/>
          <w:bCs/>
          <w:kern w:val="0"/>
          <w:sz w:val="24"/>
          <w:szCs w:val="24"/>
          <w:lang w:eastAsia="uk-UA"/>
          <w14:ligatures w14:val="none"/>
        </w:rPr>
        <w:t>передбачено кошти в сумі 360,1 тис. грн. на спільне фінансування Центру первинної медико-санітарної допомоги Кропивницького району, а саме на придбання медикаментів,  техобслуговування автомобіля швидкої допомоги,  придбання паливно-мастильних матеріалів, тощо. Утримання приміщень закладів охорони здоров’я, оплата за комунальні послуги та енергоносії проводиться безпосередньо за рахунок коштів сільського бюджету.</w:t>
      </w:r>
    </w:p>
    <w:p w14:paraId="6D8F45B5" w14:textId="77777777" w:rsidR="003B1154" w:rsidRPr="00E95CFD" w:rsidRDefault="003B1154"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bCs/>
          <w:kern w:val="0"/>
          <w:sz w:val="20"/>
          <w:szCs w:val="20"/>
          <w:lang w:eastAsia="uk-UA"/>
          <w14:ligatures w14:val="none"/>
        </w:rPr>
      </w:pPr>
    </w:p>
    <w:p w14:paraId="2C722066" w14:textId="77777777" w:rsidR="003B1154" w:rsidRPr="00DD3C89" w:rsidRDefault="003B1154" w:rsidP="00E95CFD">
      <w:pPr>
        <w:pBdr>
          <w:top w:val="nil"/>
          <w:left w:val="nil"/>
          <w:bottom w:val="nil"/>
          <w:right w:val="nil"/>
          <w:between w:val="nil"/>
        </w:pBdr>
        <w:spacing w:after="0" w:line="240" w:lineRule="auto"/>
        <w:ind w:firstLine="567"/>
        <w:jc w:val="both"/>
        <w:rPr>
          <w:rFonts w:ascii="Times New Roman" w:eastAsia="Times New Roman" w:hAnsi="Times New Roman" w:cs="Times New Roman"/>
          <w:b/>
          <w:kern w:val="0"/>
          <w:sz w:val="24"/>
          <w:szCs w:val="24"/>
          <w:lang w:eastAsia="uk-UA"/>
          <w14:ligatures w14:val="none"/>
        </w:rPr>
      </w:pPr>
      <w:r w:rsidRPr="00DD3C89">
        <w:rPr>
          <w:rFonts w:ascii="Times New Roman" w:eastAsia="Times New Roman" w:hAnsi="Times New Roman" w:cs="Times New Roman"/>
          <w:b/>
          <w:kern w:val="0"/>
          <w:sz w:val="24"/>
          <w:szCs w:val="24"/>
          <w:lang w:eastAsia="uk-UA"/>
          <w14:ligatures w14:val="none"/>
        </w:rPr>
        <w:t>Соціальний захист та соціальне забезпечення.</w:t>
      </w:r>
    </w:p>
    <w:p w14:paraId="3151B568" w14:textId="7277F991" w:rsidR="003B1154" w:rsidRPr="00DD3C89" w:rsidRDefault="003B1154" w:rsidP="00E95CFD">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DD3C89">
        <w:rPr>
          <w:rFonts w:ascii="Times New Roman" w:eastAsia="Times New Roman" w:hAnsi="Times New Roman" w:cs="Times New Roman"/>
          <w:kern w:val="0"/>
          <w:sz w:val="24"/>
          <w:szCs w:val="24"/>
          <w:lang w:eastAsia="uk-UA"/>
          <w14:ligatures w14:val="none"/>
        </w:rPr>
        <w:t xml:space="preserve">Видатки на соціальний захист та соціальне забезпечення передбачено в сумі 7 802,4 тис. грн., або складають 6,7% від обсягу загального фонду бюджету територіальної громади. По спеціальному фонду передбачено видатки у сумі </w:t>
      </w:r>
      <w:r w:rsidR="00982F04" w:rsidRPr="00DD3C89">
        <w:rPr>
          <w:rFonts w:ascii="Times New Roman" w:eastAsia="Times New Roman" w:hAnsi="Times New Roman" w:cs="Times New Roman"/>
          <w:kern w:val="0"/>
          <w:sz w:val="24"/>
          <w:szCs w:val="24"/>
          <w:lang w:eastAsia="uk-UA"/>
          <w14:ligatures w14:val="none"/>
        </w:rPr>
        <w:t xml:space="preserve">    </w:t>
      </w:r>
      <w:r w:rsidRPr="00DD3C89">
        <w:rPr>
          <w:rFonts w:ascii="Times New Roman" w:eastAsia="Times New Roman" w:hAnsi="Times New Roman" w:cs="Times New Roman"/>
          <w:kern w:val="0"/>
          <w:sz w:val="24"/>
          <w:szCs w:val="24"/>
          <w:lang w:eastAsia="uk-UA"/>
          <w14:ligatures w14:val="none"/>
        </w:rPr>
        <w:t>67,0 тис. грн.</w:t>
      </w:r>
    </w:p>
    <w:p w14:paraId="44422F5B" w14:textId="77777777" w:rsidR="003B1154" w:rsidRPr="00E95CFD" w:rsidRDefault="003B1154" w:rsidP="00E95CFD">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lang w:eastAsia="uk-UA"/>
          <w14:ligatures w14:val="none"/>
        </w:rPr>
      </w:pPr>
    </w:p>
    <w:p w14:paraId="3A1F8D93" w14:textId="77777777" w:rsidR="003B1154" w:rsidRPr="003B1154" w:rsidRDefault="003B1154"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kern w:val="0"/>
          <w:sz w:val="24"/>
          <w:szCs w:val="24"/>
          <w:lang w:eastAsia="uk-UA"/>
          <w14:ligatures w14:val="none"/>
        </w:rPr>
      </w:pPr>
      <w:r w:rsidRPr="003B1154">
        <w:rPr>
          <w:rFonts w:ascii="Times New Roman" w:eastAsia="Times New Roman" w:hAnsi="Times New Roman" w:cs="Times New Roman"/>
          <w:noProof/>
          <w:kern w:val="0"/>
          <w:sz w:val="24"/>
          <w:szCs w:val="24"/>
          <w:lang w:val="ru-RU" w:eastAsia="ru-RU"/>
          <w14:ligatures w14:val="none"/>
        </w:rPr>
        <w:drawing>
          <wp:inline distT="0" distB="0" distL="0" distR="0" wp14:anchorId="5ECCE2E1" wp14:editId="7528BC6F">
            <wp:extent cx="5486400" cy="3200400"/>
            <wp:effectExtent l="0" t="0" r="0" b="0"/>
            <wp:docPr id="16"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787203C" w14:textId="77777777" w:rsidR="003B1154" w:rsidRPr="003B1154" w:rsidRDefault="003B1154" w:rsidP="00132B65">
      <w:pPr>
        <w:pBdr>
          <w:top w:val="nil"/>
          <w:left w:val="nil"/>
          <w:bottom w:val="nil"/>
          <w:right w:val="nil"/>
          <w:between w:val="nil"/>
        </w:pBdr>
        <w:spacing w:after="0" w:line="240" w:lineRule="auto"/>
        <w:ind w:firstLine="709"/>
        <w:jc w:val="center"/>
        <w:rPr>
          <w:rFonts w:ascii="Times New Roman" w:eastAsia="Times New Roman" w:hAnsi="Times New Roman" w:cs="Times New Roman"/>
          <w:b/>
          <w:kern w:val="0"/>
          <w:lang w:eastAsia="uk-UA"/>
          <w14:ligatures w14:val="none"/>
        </w:rPr>
      </w:pPr>
      <w:r w:rsidRPr="003B1154">
        <w:rPr>
          <w:rFonts w:ascii="Times New Roman" w:eastAsia="Times New Roman" w:hAnsi="Times New Roman" w:cs="Times New Roman"/>
          <w:b/>
          <w:kern w:val="0"/>
          <w:lang w:eastAsia="uk-UA"/>
          <w14:ligatures w14:val="none"/>
        </w:rPr>
        <w:t>Діаграма 16. Структура видатків в сфері соціального захисту та соціального забезпечення, тис. грн</w:t>
      </w:r>
    </w:p>
    <w:p w14:paraId="78BC0FCB" w14:textId="77777777" w:rsidR="00395B8A" w:rsidRPr="00E95CFD" w:rsidRDefault="00395B8A"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bCs/>
          <w:kern w:val="0"/>
          <w:sz w:val="20"/>
          <w:szCs w:val="20"/>
          <w:u w:val="single"/>
          <w:lang w:eastAsia="uk-UA"/>
          <w14:ligatures w14:val="none"/>
        </w:rPr>
      </w:pPr>
    </w:p>
    <w:p w14:paraId="45EC83D9" w14:textId="7B1BE8BA" w:rsidR="003B1154" w:rsidRPr="00DD3C89" w:rsidRDefault="003B1154" w:rsidP="00E95CFD">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DD3C89">
        <w:rPr>
          <w:rFonts w:ascii="Times New Roman" w:eastAsia="Times New Roman" w:hAnsi="Times New Roman" w:cs="Times New Roman"/>
          <w:bCs/>
          <w:kern w:val="0"/>
          <w:sz w:val="24"/>
          <w:szCs w:val="24"/>
          <w:u w:val="single"/>
          <w:lang w:eastAsia="uk-UA"/>
          <w14:ligatures w14:val="none"/>
        </w:rPr>
        <w:t>Надання пільг окремим категоріям громадян з оплати послуг зв’язку</w:t>
      </w:r>
      <w:r w:rsidRPr="00DD3C89">
        <w:rPr>
          <w:rFonts w:ascii="Times New Roman" w:eastAsia="Times New Roman" w:hAnsi="Times New Roman" w:cs="Times New Roman"/>
          <w:bCs/>
          <w:kern w:val="0"/>
          <w:sz w:val="24"/>
          <w:szCs w:val="24"/>
          <w:lang w:eastAsia="uk-UA"/>
          <w14:ligatures w14:val="none"/>
        </w:rPr>
        <w:t>.</w:t>
      </w:r>
      <w:r w:rsidRPr="00DD3C89">
        <w:rPr>
          <w:rFonts w:ascii="Times New Roman" w:eastAsia="Times New Roman" w:hAnsi="Times New Roman" w:cs="Times New Roman"/>
          <w:b/>
          <w:kern w:val="0"/>
          <w:sz w:val="24"/>
          <w:szCs w:val="24"/>
          <w:lang w:eastAsia="uk-UA"/>
          <w14:ligatures w14:val="none"/>
        </w:rPr>
        <w:t xml:space="preserve"> </w:t>
      </w:r>
      <w:r w:rsidRPr="00DD3C89">
        <w:rPr>
          <w:rFonts w:ascii="Times New Roman" w:eastAsia="Times New Roman" w:hAnsi="Times New Roman" w:cs="Times New Roman"/>
          <w:kern w:val="0"/>
          <w:sz w:val="24"/>
          <w:szCs w:val="24"/>
          <w:lang w:eastAsia="uk-UA"/>
          <w14:ligatures w14:val="none"/>
        </w:rPr>
        <w:t xml:space="preserve">Згідно «Програми фінансування компенсаційних виплат на надання пільг з послуг зв’язку окремим категоріям громадян на 2024-2025 роки»» для оплати послуг телефонного зв’язку пільговим категоріям населення громади передбачено кошти в сумі 1,2 тис. грн., при цьому відповідну послуг у 2025 році отримує 1 особа. </w:t>
      </w:r>
    </w:p>
    <w:p w14:paraId="1D8B04CF" w14:textId="77777777" w:rsidR="003B1154" w:rsidRPr="00DD3C89" w:rsidRDefault="003B1154" w:rsidP="00E95CFD">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DD3C89">
        <w:rPr>
          <w:rFonts w:ascii="Times New Roman" w:eastAsia="Times New Roman" w:hAnsi="Times New Roman" w:cs="Times New Roman"/>
          <w:kern w:val="0"/>
          <w:sz w:val="24"/>
          <w:szCs w:val="24"/>
          <w:u w:val="single"/>
          <w:lang w:eastAsia="uk-UA"/>
          <w14:ligatures w14:val="none"/>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w:t>
      </w:r>
      <w:r w:rsidRPr="00DD3C89">
        <w:rPr>
          <w:rFonts w:ascii="Times New Roman" w:eastAsia="Times New Roman" w:hAnsi="Times New Roman" w:cs="Times New Roman"/>
          <w:kern w:val="0"/>
          <w:sz w:val="24"/>
          <w:szCs w:val="24"/>
          <w:lang w:eastAsia="uk-UA"/>
          <w14:ligatures w14:val="none"/>
        </w:rPr>
        <w:t xml:space="preserve">. Згідно «Програми соціального захисту та соціального підтримки окремих категорій населення Первозванівської сільської ради на 2024-2025 роки» заплановані видатки на суму 165,5 тис. грн. Планується надання даного виду допомоги 6 особам. </w:t>
      </w:r>
    </w:p>
    <w:p w14:paraId="79443F07" w14:textId="77777777" w:rsidR="003B1154" w:rsidRPr="00DD3C89" w:rsidRDefault="003B1154" w:rsidP="00E95CFD">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DD3C89">
        <w:rPr>
          <w:rFonts w:ascii="Times New Roman" w:eastAsia="Times New Roman" w:hAnsi="Times New Roman" w:cs="Times New Roman"/>
          <w:kern w:val="0"/>
          <w:sz w:val="24"/>
          <w:szCs w:val="24"/>
          <w:u w:val="single"/>
          <w:lang w:eastAsia="uk-UA"/>
          <w14:ligatures w14:val="none"/>
        </w:rPr>
        <w:t>Інші видатки на соціальний захист ветеранів війни та праці</w:t>
      </w:r>
      <w:r w:rsidRPr="00DD3C89">
        <w:rPr>
          <w:rFonts w:ascii="Times New Roman" w:eastAsia="Times New Roman" w:hAnsi="Times New Roman" w:cs="Times New Roman"/>
          <w:kern w:val="0"/>
          <w:sz w:val="24"/>
          <w:szCs w:val="24"/>
          <w:lang w:eastAsia="uk-UA"/>
          <w14:ligatures w14:val="none"/>
        </w:rPr>
        <w:t xml:space="preserve">. Згідно «Програми соціального захисту та соціального підтримки окремих категорій населення Первозванівської </w:t>
      </w:r>
      <w:r w:rsidRPr="00DD3C89">
        <w:rPr>
          <w:rFonts w:ascii="Times New Roman" w:eastAsia="Times New Roman" w:hAnsi="Times New Roman" w:cs="Times New Roman"/>
          <w:kern w:val="0"/>
          <w:sz w:val="24"/>
          <w:szCs w:val="24"/>
          <w:lang w:eastAsia="uk-UA"/>
          <w14:ligatures w14:val="none"/>
        </w:rPr>
        <w:lastRenderedPageBreak/>
        <w:t xml:space="preserve">сільської ради на 2024-2025 роки» заплановані видатки на суму 74,0 тис. грн. - виплата матеріальної допомоги особам (74 особи), яким виповнилося 80,85,90 і більше років.  Обсяг допомоги складає 1 000 гривень на 1 особу. Також передбачені видатки на придбання подарунків. </w:t>
      </w:r>
    </w:p>
    <w:p w14:paraId="4A32FAD6" w14:textId="77777777" w:rsidR="003B1154" w:rsidRPr="00DD3C89" w:rsidRDefault="003B1154" w:rsidP="00E95CFD">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DD3C89">
        <w:rPr>
          <w:rFonts w:ascii="Times New Roman" w:eastAsia="Times New Roman" w:hAnsi="Times New Roman" w:cs="Times New Roman"/>
          <w:kern w:val="0"/>
          <w:sz w:val="24"/>
          <w:szCs w:val="24"/>
          <w:u w:val="single"/>
          <w:lang w:eastAsia="uk-UA"/>
          <w14:ligatures w14:val="none"/>
        </w:rPr>
        <w:t>Інші заходи у сфері соціального захисту та соціального забезпечення.</w:t>
      </w:r>
      <w:r w:rsidRPr="00DD3C89">
        <w:rPr>
          <w:rFonts w:ascii="Times New Roman" w:eastAsia="Times New Roman" w:hAnsi="Times New Roman" w:cs="Times New Roman"/>
          <w:kern w:val="0"/>
          <w:sz w:val="24"/>
          <w:szCs w:val="24"/>
          <w:lang w:eastAsia="uk-UA"/>
          <w14:ligatures w14:val="none"/>
        </w:rPr>
        <w:t xml:space="preserve"> Загальний обсяг видатків  на 2025 рік склав 1 572,6 тис. грн., а саме:</w:t>
      </w:r>
    </w:p>
    <w:p w14:paraId="20CDB0FF" w14:textId="626EC6B3" w:rsidR="003B1154" w:rsidRPr="00DD3C89" w:rsidRDefault="003B1154" w:rsidP="00E95CFD">
      <w:pPr>
        <w:pStyle w:val="a7"/>
        <w:widowControl w:val="0"/>
        <w:numPr>
          <w:ilvl w:val="0"/>
          <w:numId w:val="32"/>
        </w:numPr>
        <w:pBdr>
          <w:top w:val="nil"/>
          <w:left w:val="nil"/>
          <w:bottom w:val="nil"/>
          <w:right w:val="nil"/>
          <w:between w:val="nil"/>
        </w:pBdr>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DD3C89">
        <w:rPr>
          <w:rFonts w:ascii="Times New Roman" w:eastAsia="Times New Roman" w:hAnsi="Times New Roman" w:cs="Times New Roman"/>
          <w:kern w:val="0"/>
          <w:sz w:val="24"/>
          <w:szCs w:val="24"/>
          <w14:ligatures w14:val="none"/>
        </w:rPr>
        <w:t>Згідно «Комплексної програми підтримки учасників АТО, ООС, бойових дій у зв’язку з військовою агресією російської федерації проти України та членів їх сімей на 2024-2025 роки» передбачені видатки в обсязі 914,0 тис. грн.</w:t>
      </w:r>
      <w:r w:rsidR="00300BA2" w:rsidRPr="00DD3C89">
        <w:rPr>
          <w:rFonts w:ascii="Times New Roman" w:eastAsia="Times New Roman" w:hAnsi="Times New Roman" w:cs="Times New Roman"/>
          <w:kern w:val="0"/>
          <w:sz w:val="24"/>
          <w:szCs w:val="24"/>
          <w14:ligatures w14:val="none"/>
        </w:rPr>
        <w:t xml:space="preserve"> </w:t>
      </w:r>
      <w:r w:rsidRPr="00DD3C89">
        <w:rPr>
          <w:rFonts w:ascii="Times New Roman" w:eastAsia="Times New Roman" w:hAnsi="Times New Roman" w:cs="Times New Roman"/>
          <w:kern w:val="0"/>
          <w:sz w:val="24"/>
          <w:szCs w:val="24"/>
          <w14:ligatures w14:val="none"/>
        </w:rPr>
        <w:t xml:space="preserve"> </w:t>
      </w:r>
      <w:r w:rsidR="00300BA2" w:rsidRPr="00DD3C89">
        <w:rPr>
          <w:rFonts w:ascii="Times New Roman" w:eastAsia="Times New Roman" w:hAnsi="Times New Roman" w:cs="Times New Roman"/>
          <w:kern w:val="0"/>
          <w:sz w:val="24"/>
          <w:szCs w:val="24"/>
          <w14:ligatures w14:val="none"/>
        </w:rPr>
        <w:t>(</w:t>
      </w:r>
      <w:r w:rsidRPr="00DD3C89">
        <w:rPr>
          <w:rFonts w:ascii="Times New Roman" w:eastAsia="Times New Roman" w:hAnsi="Times New Roman" w:cs="Times New Roman"/>
          <w:kern w:val="0"/>
          <w:sz w:val="24"/>
          <w:szCs w:val="24"/>
          <w14:ligatures w14:val="none"/>
        </w:rPr>
        <w:t>матеріальна допомога учасникам АТО, ООС, бойових дій у зв’язку з військовою агресією російської федерації проти України та членам сімей загиблих (померлих), військовополонених та зниклих безвісти</w:t>
      </w:r>
      <w:r w:rsidR="00300BA2" w:rsidRPr="00DD3C89">
        <w:rPr>
          <w:rFonts w:ascii="Times New Roman" w:eastAsia="Times New Roman" w:hAnsi="Times New Roman" w:cs="Times New Roman"/>
          <w:kern w:val="0"/>
          <w:sz w:val="24"/>
          <w:szCs w:val="24"/>
          <w14:ligatures w14:val="none"/>
        </w:rPr>
        <w:t>)</w:t>
      </w:r>
      <w:r w:rsidRPr="00DD3C89">
        <w:rPr>
          <w:rFonts w:ascii="Times New Roman" w:eastAsia="Times New Roman" w:hAnsi="Times New Roman" w:cs="Times New Roman"/>
          <w:kern w:val="0"/>
          <w:sz w:val="24"/>
          <w:szCs w:val="24"/>
          <w14:ligatures w14:val="none"/>
        </w:rPr>
        <w:t xml:space="preserve">; </w:t>
      </w:r>
    </w:p>
    <w:p w14:paraId="0E0BE488" w14:textId="77777777" w:rsidR="003B1154" w:rsidRPr="00DD3C89" w:rsidRDefault="003B1154" w:rsidP="00E95CFD">
      <w:pPr>
        <w:pStyle w:val="a7"/>
        <w:widowControl w:val="0"/>
        <w:numPr>
          <w:ilvl w:val="0"/>
          <w:numId w:val="32"/>
        </w:numPr>
        <w:pBdr>
          <w:top w:val="nil"/>
          <w:left w:val="nil"/>
          <w:bottom w:val="nil"/>
          <w:right w:val="nil"/>
          <w:between w:val="nil"/>
        </w:pBdr>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DD3C89">
        <w:rPr>
          <w:rFonts w:ascii="Times New Roman" w:eastAsia="Times New Roman" w:hAnsi="Times New Roman" w:cs="Times New Roman"/>
          <w:kern w:val="0"/>
          <w:sz w:val="24"/>
          <w:szCs w:val="24"/>
          <w14:ligatures w14:val="none"/>
        </w:rPr>
        <w:t>Відповідно до «Програми поховання військовослужбовців Збройних Сил, Сил територіальної оборони під час введення воєнного стану в Україні» заплановані видатки в обсязі 50,0 тис. грн. (перевезення почесної варти).</w:t>
      </w:r>
    </w:p>
    <w:p w14:paraId="794AEA3A" w14:textId="77777777" w:rsidR="003B1154" w:rsidRPr="00DD3C89" w:rsidRDefault="003B1154" w:rsidP="00E95CFD">
      <w:pPr>
        <w:pStyle w:val="a7"/>
        <w:widowControl w:val="0"/>
        <w:numPr>
          <w:ilvl w:val="0"/>
          <w:numId w:val="32"/>
        </w:numPr>
        <w:pBdr>
          <w:top w:val="nil"/>
          <w:left w:val="nil"/>
          <w:bottom w:val="nil"/>
          <w:right w:val="nil"/>
          <w:between w:val="nil"/>
        </w:pBdr>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DD3C89">
        <w:rPr>
          <w:rFonts w:ascii="Times New Roman" w:eastAsia="Times New Roman" w:hAnsi="Times New Roman" w:cs="Times New Roman"/>
          <w:kern w:val="0"/>
          <w:sz w:val="24"/>
          <w:szCs w:val="24"/>
          <w14:ligatures w14:val="none"/>
        </w:rPr>
        <w:t>Згідно «Програми соціального захисту та соціального підтримки окремих категорій населення Первозванівської сільської ради на 2024-2025 роки» передбачені видатки на придбання подарунків дітям інвалідам (33 особи), дітям до Дня захисту дітей, придбання новорічних подарунків для дітей пільгових категорій в обсязі 86,0 тис. грн. та 472,6 тис. грн. – матеріальна допомога воїнам інтернаціоналістам, учасникам ліквідації аварії ЧАЕС, інвалідам по зору та матеріальна допомога окремим категоріям населення, які опинилися в складних матеріальних умовах;</w:t>
      </w:r>
    </w:p>
    <w:p w14:paraId="4A08B572" w14:textId="77777777" w:rsidR="003B1154" w:rsidRPr="00DD3C89" w:rsidRDefault="003B1154" w:rsidP="00E95CFD">
      <w:pPr>
        <w:pStyle w:val="a7"/>
        <w:widowControl w:val="0"/>
        <w:numPr>
          <w:ilvl w:val="0"/>
          <w:numId w:val="32"/>
        </w:numPr>
        <w:pBdr>
          <w:top w:val="nil"/>
          <w:left w:val="nil"/>
          <w:bottom w:val="nil"/>
          <w:right w:val="nil"/>
          <w:between w:val="nil"/>
        </w:pBdr>
        <w:autoSpaceDE w:val="0"/>
        <w:autoSpaceDN w:val="0"/>
        <w:spacing w:after="0" w:line="240" w:lineRule="auto"/>
        <w:ind w:left="0" w:firstLine="567"/>
        <w:jc w:val="both"/>
        <w:rPr>
          <w:rFonts w:ascii="Times New Roman" w:eastAsia="Times New Roman" w:hAnsi="Times New Roman" w:cs="Times New Roman"/>
          <w:kern w:val="0"/>
          <w:sz w:val="24"/>
          <w:szCs w:val="24"/>
          <w14:ligatures w14:val="none"/>
        </w:rPr>
      </w:pPr>
      <w:r w:rsidRPr="00DD3C89">
        <w:rPr>
          <w:rFonts w:ascii="Times New Roman" w:eastAsia="Times New Roman" w:hAnsi="Times New Roman" w:cs="Times New Roman"/>
          <w:kern w:val="0"/>
          <w:sz w:val="24"/>
          <w:szCs w:val="24"/>
          <w14:ligatures w14:val="none"/>
        </w:rPr>
        <w:t>Відповідно до «Програми поховання померлих одиноких громадян, осіб без певного місця проживання, громадян, від поховання яких відмовилися рідні, що проживали на території громади та знайдених на території Первозванівської сільської ради невпізнаних трупів на 2023-2025 роки» заплановані  видатки на суму 50,0 тис. грн;</w:t>
      </w:r>
    </w:p>
    <w:p w14:paraId="4B25B25A" w14:textId="4BB99B75" w:rsidR="003B1154" w:rsidRPr="00DD3C89" w:rsidRDefault="00E95CFD" w:rsidP="00CC661E">
      <w:pPr>
        <w:widowControl w:val="0"/>
        <w:pBdr>
          <w:top w:val="nil"/>
          <w:left w:val="nil"/>
          <w:bottom w:val="nil"/>
          <w:right w:val="nil"/>
          <w:between w:val="nil"/>
        </w:pBdr>
        <w:autoSpaceDE w:val="0"/>
        <w:autoSpaceDN w:val="0"/>
        <w:spacing w:after="0" w:line="240" w:lineRule="auto"/>
        <w:ind w:firstLine="567"/>
        <w:jc w:val="both"/>
        <w:rPr>
          <w:rFonts w:ascii="Times New Roman" w:eastAsia="Times New Roman" w:hAnsi="Times New Roman" w:cs="Times New Roman"/>
          <w:kern w:val="0"/>
          <w:sz w:val="24"/>
          <w:szCs w:val="24"/>
          <w14:ligatures w14:val="none"/>
        </w:rPr>
      </w:pPr>
      <w:r w:rsidRPr="00DD3C89">
        <w:rPr>
          <w:rFonts w:ascii="Times New Roman" w:eastAsia="Times New Roman" w:hAnsi="Times New Roman" w:cs="Times New Roman"/>
          <w:kern w:val="0"/>
          <w:sz w:val="24"/>
          <w:szCs w:val="24"/>
          <w14:ligatures w14:val="none"/>
        </w:rPr>
        <w:t>На утримання</w:t>
      </w:r>
      <w:r w:rsidR="003B1154" w:rsidRPr="00DD3C89">
        <w:rPr>
          <w:rFonts w:ascii="Times New Roman" w:eastAsia="Times New Roman" w:hAnsi="Times New Roman" w:cs="Times New Roman"/>
          <w:kern w:val="0"/>
          <w:sz w:val="24"/>
          <w:szCs w:val="24"/>
          <w14:ligatures w14:val="none"/>
        </w:rPr>
        <w:t xml:space="preserve"> Центру надання соціальних послуг населенню Первозванівської сільської ради заплановані видатки на 2025 рік в сумі </w:t>
      </w:r>
      <w:r w:rsidR="00300BA2" w:rsidRPr="00DD3C89">
        <w:rPr>
          <w:rFonts w:ascii="Times New Roman" w:eastAsia="Times New Roman" w:hAnsi="Times New Roman" w:cs="Times New Roman"/>
          <w:kern w:val="0"/>
          <w:sz w:val="24"/>
          <w:szCs w:val="24"/>
          <w14:ligatures w14:val="none"/>
        </w:rPr>
        <w:t xml:space="preserve">                               </w:t>
      </w:r>
      <w:r w:rsidR="003B1154" w:rsidRPr="00DD3C89">
        <w:rPr>
          <w:rFonts w:ascii="Times New Roman" w:eastAsia="Times New Roman" w:hAnsi="Times New Roman" w:cs="Times New Roman"/>
          <w:kern w:val="0"/>
          <w:sz w:val="24"/>
          <w:szCs w:val="24"/>
          <w14:ligatures w14:val="none"/>
        </w:rPr>
        <w:t xml:space="preserve">6 056,1 тис. грн. По спеціальному фонду передбачено видатки у сумі </w:t>
      </w:r>
      <w:r w:rsidR="00B0111F" w:rsidRPr="00DD3C89">
        <w:rPr>
          <w:rFonts w:ascii="Times New Roman" w:eastAsia="Times New Roman" w:hAnsi="Times New Roman" w:cs="Times New Roman"/>
          <w:kern w:val="0"/>
          <w:sz w:val="24"/>
          <w:szCs w:val="24"/>
          <w14:ligatures w14:val="none"/>
        </w:rPr>
        <w:t xml:space="preserve">                            </w:t>
      </w:r>
      <w:r w:rsidR="003B1154" w:rsidRPr="00DD3C89">
        <w:rPr>
          <w:rFonts w:ascii="Times New Roman" w:eastAsia="Times New Roman" w:hAnsi="Times New Roman" w:cs="Times New Roman"/>
          <w:kern w:val="0"/>
          <w:sz w:val="24"/>
          <w:szCs w:val="24"/>
          <w14:ligatures w14:val="none"/>
        </w:rPr>
        <w:t xml:space="preserve">67,0 тис. грн.. В ЦНСПН працює фахівець із супроводу ветеранів війни та психолог. Послуги з обслуговування отримують 350 громадян, які не здатні до самообслуговування. </w:t>
      </w:r>
    </w:p>
    <w:p w14:paraId="0037FBAB" w14:textId="77777777" w:rsidR="003B1154" w:rsidRPr="00CC661E" w:rsidRDefault="003B1154" w:rsidP="00132B65">
      <w:pPr>
        <w:pBdr>
          <w:top w:val="nil"/>
          <w:left w:val="nil"/>
          <w:bottom w:val="nil"/>
          <w:right w:val="nil"/>
          <w:between w:val="nil"/>
        </w:pBdr>
        <w:spacing w:after="0" w:line="240" w:lineRule="auto"/>
        <w:jc w:val="both"/>
        <w:rPr>
          <w:rFonts w:ascii="Times New Roman" w:eastAsia="Times New Roman" w:hAnsi="Times New Roman" w:cs="Times New Roman"/>
          <w:bCs/>
          <w:kern w:val="0"/>
          <w:sz w:val="20"/>
          <w:szCs w:val="20"/>
          <w:highlight w:val="red"/>
          <w:lang w:eastAsia="uk-UA"/>
          <w14:ligatures w14:val="none"/>
        </w:rPr>
      </w:pPr>
    </w:p>
    <w:p w14:paraId="7EBE81D8" w14:textId="77777777" w:rsidR="003B1154" w:rsidRPr="00DD3C89" w:rsidRDefault="003B1154" w:rsidP="00CC661E">
      <w:pPr>
        <w:pBdr>
          <w:top w:val="nil"/>
          <w:left w:val="nil"/>
          <w:bottom w:val="nil"/>
          <w:right w:val="nil"/>
          <w:between w:val="nil"/>
        </w:pBdr>
        <w:spacing w:after="0" w:line="240" w:lineRule="auto"/>
        <w:ind w:firstLine="567"/>
        <w:jc w:val="both"/>
        <w:rPr>
          <w:rFonts w:ascii="Times New Roman" w:eastAsia="Times New Roman" w:hAnsi="Times New Roman" w:cs="Times New Roman"/>
          <w:b/>
          <w:kern w:val="0"/>
          <w:sz w:val="24"/>
          <w:szCs w:val="24"/>
          <w:lang w:eastAsia="uk-UA"/>
          <w14:ligatures w14:val="none"/>
        </w:rPr>
      </w:pPr>
      <w:r w:rsidRPr="00DD3C89">
        <w:rPr>
          <w:rFonts w:ascii="Times New Roman" w:eastAsia="Times New Roman" w:hAnsi="Times New Roman" w:cs="Times New Roman"/>
          <w:b/>
          <w:kern w:val="0"/>
          <w:sz w:val="24"/>
          <w:szCs w:val="24"/>
          <w:lang w:eastAsia="uk-UA"/>
          <w14:ligatures w14:val="none"/>
        </w:rPr>
        <w:t>Житлово-комунальне господарство</w:t>
      </w:r>
    </w:p>
    <w:p w14:paraId="6D883A8C" w14:textId="77777777" w:rsidR="003B1154" w:rsidRPr="00DD3C89" w:rsidRDefault="003B1154" w:rsidP="00CC661E">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DD3C89">
        <w:rPr>
          <w:rFonts w:ascii="Times New Roman" w:eastAsia="Times New Roman" w:hAnsi="Times New Roman" w:cs="Times New Roman"/>
          <w:kern w:val="0"/>
          <w:sz w:val="24"/>
          <w:szCs w:val="24"/>
          <w:lang w:eastAsia="uk-UA"/>
          <w14:ligatures w14:val="none"/>
        </w:rPr>
        <w:t>На утримання галузі житлово-комунального господарства передбачено коштів в сумі 1 399,0 тис. грн., що складає 1,2% обсягу видатків загального фонду бюджету територіальної громади.</w:t>
      </w:r>
    </w:p>
    <w:p w14:paraId="1E3AF77C" w14:textId="77777777" w:rsidR="003B1154" w:rsidRPr="00DD3C89" w:rsidRDefault="003B1154" w:rsidP="00CC661E">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DD3C89">
        <w:rPr>
          <w:rFonts w:ascii="Times New Roman" w:eastAsia="Times New Roman" w:hAnsi="Times New Roman" w:cs="Times New Roman"/>
          <w:kern w:val="0"/>
          <w:sz w:val="24"/>
          <w:szCs w:val="24"/>
          <w:u w:val="single"/>
          <w:lang w:eastAsia="uk-UA"/>
          <w14:ligatures w14:val="none"/>
        </w:rPr>
        <w:t>Організація благоустрою населених пунктів.</w:t>
      </w:r>
      <w:r w:rsidRPr="00DD3C89">
        <w:rPr>
          <w:rFonts w:ascii="Times New Roman" w:eastAsia="Times New Roman" w:hAnsi="Times New Roman" w:cs="Times New Roman"/>
          <w:kern w:val="0"/>
          <w:sz w:val="24"/>
          <w:szCs w:val="24"/>
          <w:lang w:eastAsia="uk-UA"/>
          <w14:ligatures w14:val="none"/>
        </w:rPr>
        <w:t xml:space="preserve"> На проведення благоустрою громади згідно Програми благоустрою населених пунктів Первозванівської сільської територіальної громади на 2023-2025 роки передбачено кошти у сумі 1 399,0 тис. грн., зокрема на поточний ремонт вуличного освітлення та заміни ламп заплановано 200,0 тис. грн., ремонт колодязів 100,0 тис. грн., Алея Слави 87,0 тис. грн., оплату електроенергії 1 000,0 тис. грн., оплату водопостачання 12,0 тис. грн.</w:t>
      </w:r>
    </w:p>
    <w:p w14:paraId="573515CE" w14:textId="77777777" w:rsidR="003B1154" w:rsidRPr="00CC661E" w:rsidRDefault="003B1154" w:rsidP="00CC661E">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0"/>
          <w:szCs w:val="20"/>
          <w:lang w:eastAsia="uk-UA"/>
          <w14:ligatures w14:val="none"/>
        </w:rPr>
      </w:pPr>
    </w:p>
    <w:p w14:paraId="2A925DCC" w14:textId="77777777" w:rsidR="003B1154" w:rsidRPr="00DD3C89" w:rsidRDefault="003B1154"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b/>
          <w:kern w:val="0"/>
          <w:sz w:val="24"/>
          <w:szCs w:val="24"/>
          <w:lang w:eastAsia="uk-UA"/>
          <w14:ligatures w14:val="none"/>
        </w:rPr>
      </w:pPr>
      <w:r w:rsidRPr="00DD3C89">
        <w:rPr>
          <w:rFonts w:ascii="Times New Roman" w:eastAsia="Times New Roman" w:hAnsi="Times New Roman" w:cs="Times New Roman"/>
          <w:b/>
          <w:kern w:val="0"/>
          <w:sz w:val="24"/>
          <w:szCs w:val="24"/>
          <w:lang w:eastAsia="uk-UA"/>
          <w14:ligatures w14:val="none"/>
        </w:rPr>
        <w:t>Економічна діяльність</w:t>
      </w:r>
    </w:p>
    <w:p w14:paraId="4C252C68" w14:textId="77777777" w:rsidR="003B1154" w:rsidRPr="00DD3C89" w:rsidRDefault="003B1154" w:rsidP="00CC661E">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DD3C89">
        <w:rPr>
          <w:rFonts w:ascii="Times New Roman" w:eastAsia="Times New Roman" w:hAnsi="Times New Roman" w:cs="Times New Roman"/>
          <w:kern w:val="0"/>
          <w:sz w:val="24"/>
          <w:szCs w:val="24"/>
          <w:u w:val="single"/>
          <w:lang w:eastAsia="uk-UA"/>
          <w14:ligatures w14:val="none"/>
        </w:rPr>
        <w:t>Здійснення заходів із землеустрою.</w:t>
      </w:r>
      <w:r w:rsidRPr="00DD3C89">
        <w:rPr>
          <w:rFonts w:ascii="Times New Roman" w:eastAsia="Times New Roman" w:hAnsi="Times New Roman" w:cs="Times New Roman"/>
          <w:kern w:val="0"/>
          <w:sz w:val="24"/>
          <w:szCs w:val="24"/>
          <w:lang w:eastAsia="uk-UA"/>
          <w14:ligatures w14:val="none"/>
        </w:rPr>
        <w:t xml:space="preserve"> На виконання заходів Програми розвитку земельних відносин на території Первозванівської сільської ради  на 2021 - 2026 роки в 2025 році заплановано 200,0 тис. грн.</w:t>
      </w:r>
    </w:p>
    <w:p w14:paraId="49256EB1" w14:textId="77777777" w:rsidR="003B1154" w:rsidRPr="00DD3C89" w:rsidRDefault="003B1154" w:rsidP="00CC661E">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DD3C89">
        <w:rPr>
          <w:rFonts w:ascii="Times New Roman" w:eastAsia="Times New Roman" w:hAnsi="Times New Roman" w:cs="Times New Roman"/>
          <w:kern w:val="0"/>
          <w:sz w:val="24"/>
          <w:szCs w:val="24"/>
          <w:u w:val="single"/>
          <w:lang w:eastAsia="uk-UA"/>
          <w14:ligatures w14:val="none"/>
        </w:rPr>
        <w:t>Утримання та розвиток автомобільних доріг та дорожньої інфраструктури за рахунок коштів місцевого бюджету.</w:t>
      </w:r>
      <w:r w:rsidRPr="00DD3C89">
        <w:rPr>
          <w:rFonts w:ascii="Times New Roman" w:eastAsia="Times New Roman" w:hAnsi="Times New Roman" w:cs="Times New Roman"/>
          <w:kern w:val="0"/>
          <w:sz w:val="24"/>
          <w:szCs w:val="24"/>
          <w:lang w:eastAsia="uk-UA"/>
          <w14:ligatures w14:val="none"/>
        </w:rPr>
        <w:t xml:space="preserve"> На проведення поточних утримання доріг згідно Програми будівництва, реконструкції, ремонту та утримання автомобільних доріг місцевого значення, вулиць і доріг комунальної власності в населених пунктах Первозванівської ТГ на 2024-2025 роки заплановано 350,0 тис. грн..</w:t>
      </w:r>
    </w:p>
    <w:p w14:paraId="3C145F22" w14:textId="77777777" w:rsidR="003B1154" w:rsidRPr="00DD3C89" w:rsidRDefault="003B1154" w:rsidP="00CC661E">
      <w:pPr>
        <w:pBdr>
          <w:top w:val="nil"/>
          <w:left w:val="nil"/>
          <w:bottom w:val="nil"/>
          <w:right w:val="nil"/>
          <w:between w:val="nil"/>
        </w:pBdr>
        <w:spacing w:after="0" w:line="240" w:lineRule="auto"/>
        <w:ind w:firstLine="567"/>
        <w:jc w:val="both"/>
        <w:rPr>
          <w:rFonts w:ascii="Times New Roman" w:eastAsia="Times New Roman" w:hAnsi="Times New Roman" w:cs="Times New Roman"/>
          <w:kern w:val="0"/>
          <w:sz w:val="24"/>
          <w:szCs w:val="24"/>
          <w:lang w:eastAsia="uk-UA"/>
          <w14:ligatures w14:val="none"/>
        </w:rPr>
      </w:pPr>
      <w:r w:rsidRPr="00DD3C89">
        <w:rPr>
          <w:rFonts w:ascii="Times New Roman" w:eastAsia="Times New Roman" w:hAnsi="Times New Roman" w:cs="Times New Roman"/>
          <w:kern w:val="0"/>
          <w:sz w:val="24"/>
          <w:szCs w:val="24"/>
          <w:u w:val="single"/>
          <w:lang w:eastAsia="uk-UA"/>
          <w14:ligatures w14:val="none"/>
        </w:rPr>
        <w:t>Інші заходи, пов’язані з економічною діяльністю</w:t>
      </w:r>
      <w:r w:rsidRPr="00DD3C89">
        <w:rPr>
          <w:rFonts w:ascii="Times New Roman" w:eastAsia="Times New Roman" w:hAnsi="Times New Roman" w:cs="Times New Roman"/>
          <w:kern w:val="0"/>
          <w:sz w:val="24"/>
          <w:szCs w:val="24"/>
          <w:lang w:eastAsia="uk-UA"/>
          <w14:ligatures w14:val="none"/>
        </w:rPr>
        <w:t>. Відповідно до Програми фінансової підтримки Комунального підприємства Первозванівської сільської ради «Добробут» у 2022-</w:t>
      </w:r>
      <w:r w:rsidRPr="00DD3C89">
        <w:rPr>
          <w:rFonts w:ascii="Times New Roman" w:eastAsia="Times New Roman" w:hAnsi="Times New Roman" w:cs="Times New Roman"/>
          <w:kern w:val="0"/>
          <w:sz w:val="24"/>
          <w:szCs w:val="24"/>
          <w:lang w:eastAsia="uk-UA"/>
          <w14:ligatures w14:val="none"/>
        </w:rPr>
        <w:lastRenderedPageBreak/>
        <w:t>2025 роках передбачені кошти у сумі 3 519,2 тис. грн., відповідно до Програми фінансової підтримки Комунального підприємства «Бережинський комунальник» на 2024-2025 роки передбачені кошти у сумі  1 300,0 тис. грн.</w:t>
      </w:r>
    </w:p>
    <w:p w14:paraId="724B4470" w14:textId="77777777" w:rsidR="00BB2698" w:rsidRPr="00CC661E" w:rsidRDefault="00BB2698" w:rsidP="00132B65">
      <w:pPr>
        <w:pBdr>
          <w:top w:val="nil"/>
          <w:left w:val="nil"/>
          <w:bottom w:val="nil"/>
          <w:right w:val="nil"/>
          <w:between w:val="nil"/>
        </w:pBdr>
        <w:tabs>
          <w:tab w:val="left" w:pos="709"/>
        </w:tabs>
        <w:spacing w:after="0" w:line="240" w:lineRule="auto"/>
        <w:ind w:firstLine="709"/>
        <w:jc w:val="both"/>
        <w:rPr>
          <w:rFonts w:ascii="Times New Roman" w:eastAsia="Times New Roman" w:hAnsi="Times New Roman" w:cs="Times New Roman"/>
          <w:b/>
          <w:kern w:val="0"/>
          <w:sz w:val="20"/>
          <w:szCs w:val="20"/>
          <w:lang w:eastAsia="uk-UA"/>
          <w14:ligatures w14:val="none"/>
        </w:rPr>
      </w:pPr>
    </w:p>
    <w:p w14:paraId="2F426605" w14:textId="2D38ACD5" w:rsidR="003B1154" w:rsidRPr="00DD3C89" w:rsidRDefault="003B1154" w:rsidP="00CC661E">
      <w:pPr>
        <w:pBdr>
          <w:top w:val="nil"/>
          <w:left w:val="nil"/>
          <w:bottom w:val="nil"/>
          <w:right w:val="nil"/>
          <w:between w:val="nil"/>
        </w:pBdr>
        <w:tabs>
          <w:tab w:val="left" w:pos="709"/>
        </w:tabs>
        <w:spacing w:after="0" w:line="240" w:lineRule="auto"/>
        <w:ind w:firstLine="567"/>
        <w:jc w:val="both"/>
        <w:rPr>
          <w:rFonts w:ascii="Times New Roman" w:eastAsia="Times New Roman" w:hAnsi="Times New Roman" w:cs="Times New Roman"/>
          <w:b/>
          <w:kern w:val="0"/>
          <w:sz w:val="24"/>
          <w:szCs w:val="24"/>
          <w:lang w:eastAsia="uk-UA"/>
          <w14:ligatures w14:val="none"/>
        </w:rPr>
      </w:pPr>
      <w:r w:rsidRPr="00DD3C89">
        <w:rPr>
          <w:rFonts w:ascii="Times New Roman" w:eastAsia="Times New Roman" w:hAnsi="Times New Roman" w:cs="Times New Roman"/>
          <w:b/>
          <w:kern w:val="0"/>
          <w:sz w:val="24"/>
          <w:szCs w:val="24"/>
          <w:lang w:eastAsia="uk-UA"/>
          <w14:ligatures w14:val="none"/>
        </w:rPr>
        <w:t>Інша діяльність</w:t>
      </w:r>
    </w:p>
    <w:p w14:paraId="2150A2B6" w14:textId="77777777" w:rsidR="003B1154" w:rsidRPr="00DD3C89" w:rsidRDefault="003B1154" w:rsidP="00CC661E">
      <w:pPr>
        <w:pBdr>
          <w:top w:val="nil"/>
          <w:left w:val="nil"/>
          <w:bottom w:val="nil"/>
          <w:right w:val="nil"/>
          <w:between w:val="nil"/>
        </w:pBdr>
        <w:tabs>
          <w:tab w:val="left" w:pos="709"/>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DD3C89">
        <w:rPr>
          <w:rFonts w:ascii="Times New Roman" w:eastAsia="Times New Roman" w:hAnsi="Times New Roman" w:cs="Times New Roman"/>
          <w:kern w:val="0"/>
          <w:sz w:val="24"/>
          <w:szCs w:val="24"/>
          <w:lang w:eastAsia="uk-UA"/>
          <w14:ligatures w14:val="none"/>
        </w:rPr>
        <w:t>В складі бюджету громади на непередбачувані видатки заплановано резервний фонд місцевого бюджету в сумі 50,0 тис.грн..</w:t>
      </w:r>
    </w:p>
    <w:p w14:paraId="2D7EF23D" w14:textId="77777777" w:rsidR="003B1154" w:rsidRPr="00CC661E" w:rsidRDefault="003B1154" w:rsidP="00CC661E">
      <w:pPr>
        <w:pBdr>
          <w:top w:val="nil"/>
          <w:left w:val="nil"/>
          <w:bottom w:val="nil"/>
          <w:right w:val="nil"/>
          <w:between w:val="nil"/>
        </w:pBdr>
        <w:tabs>
          <w:tab w:val="left" w:pos="709"/>
        </w:tabs>
        <w:spacing w:after="0" w:line="240" w:lineRule="auto"/>
        <w:ind w:firstLine="567"/>
        <w:jc w:val="both"/>
        <w:rPr>
          <w:rFonts w:ascii="Times New Roman" w:eastAsia="Times New Roman" w:hAnsi="Times New Roman" w:cs="Times New Roman"/>
          <w:kern w:val="0"/>
          <w:sz w:val="20"/>
          <w:szCs w:val="20"/>
          <w:highlight w:val="red"/>
          <w:lang w:eastAsia="uk-UA"/>
          <w14:ligatures w14:val="none"/>
        </w:rPr>
      </w:pPr>
    </w:p>
    <w:p w14:paraId="7A1FEAFE" w14:textId="77777777" w:rsidR="003B1154" w:rsidRPr="00DD3C89" w:rsidRDefault="003B1154" w:rsidP="00CC661E">
      <w:pPr>
        <w:pBdr>
          <w:top w:val="nil"/>
          <w:left w:val="nil"/>
          <w:bottom w:val="nil"/>
          <w:right w:val="nil"/>
          <w:between w:val="nil"/>
        </w:pBdr>
        <w:tabs>
          <w:tab w:val="left" w:pos="709"/>
        </w:tabs>
        <w:spacing w:after="0" w:line="240" w:lineRule="auto"/>
        <w:ind w:firstLine="567"/>
        <w:jc w:val="both"/>
        <w:rPr>
          <w:rFonts w:ascii="Times New Roman" w:eastAsia="Times New Roman" w:hAnsi="Times New Roman" w:cs="Times New Roman"/>
          <w:b/>
          <w:kern w:val="0"/>
          <w:sz w:val="24"/>
          <w:szCs w:val="24"/>
          <w:lang w:eastAsia="uk-UA"/>
          <w14:ligatures w14:val="none"/>
        </w:rPr>
      </w:pPr>
      <w:r w:rsidRPr="00DD3C89">
        <w:rPr>
          <w:rFonts w:ascii="Times New Roman" w:eastAsia="Times New Roman" w:hAnsi="Times New Roman" w:cs="Times New Roman"/>
          <w:b/>
          <w:kern w:val="0"/>
          <w:sz w:val="24"/>
          <w:szCs w:val="24"/>
          <w:lang w:eastAsia="uk-UA"/>
          <w14:ligatures w14:val="none"/>
        </w:rPr>
        <w:t>Міжбюджетні трансферти</w:t>
      </w:r>
    </w:p>
    <w:p w14:paraId="35871480" w14:textId="77777777" w:rsidR="003B1154" w:rsidRPr="00DD3C89" w:rsidRDefault="003B1154" w:rsidP="00CC661E">
      <w:pPr>
        <w:pBdr>
          <w:top w:val="nil"/>
          <w:left w:val="nil"/>
          <w:bottom w:val="nil"/>
          <w:right w:val="nil"/>
          <w:between w:val="nil"/>
        </w:pBdr>
        <w:tabs>
          <w:tab w:val="left" w:pos="709"/>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DD3C89">
        <w:rPr>
          <w:rFonts w:ascii="Times New Roman" w:eastAsia="Times New Roman" w:hAnsi="Times New Roman" w:cs="Times New Roman"/>
          <w:kern w:val="0"/>
          <w:sz w:val="24"/>
          <w:szCs w:val="24"/>
          <w:u w:val="single"/>
          <w:lang w:eastAsia="uk-UA"/>
          <w14:ligatures w14:val="none"/>
        </w:rPr>
        <w:t>Субвенція з місцевого бюджету на на реалізацію проєктів співробітництва між територіальними громадами.</w:t>
      </w:r>
      <w:r w:rsidRPr="00DD3C89">
        <w:rPr>
          <w:rFonts w:ascii="Times New Roman" w:eastAsia="Times New Roman" w:hAnsi="Times New Roman" w:cs="Times New Roman"/>
          <w:kern w:val="0"/>
          <w:sz w:val="24"/>
          <w:szCs w:val="24"/>
          <w:lang w:eastAsia="uk-UA"/>
          <w14:ligatures w14:val="none"/>
        </w:rPr>
        <w:t xml:space="preserve"> Даний вид субвенції заплановано у сумі 360,0 тис. грн., зокрема Аджамській сільській територіальній громаді на співфінансування комунальної установи «Центр первинної медико-санітарної допомоги Кропивницького району».</w:t>
      </w:r>
    </w:p>
    <w:p w14:paraId="1A2A40A7" w14:textId="77777777" w:rsidR="003B1154" w:rsidRPr="00CC661E" w:rsidRDefault="003B1154" w:rsidP="00132B65">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kern w:val="0"/>
          <w:sz w:val="20"/>
          <w:szCs w:val="20"/>
          <w:lang w:eastAsia="uk-UA"/>
          <w14:ligatures w14:val="none"/>
        </w:rPr>
      </w:pPr>
    </w:p>
    <w:p w14:paraId="61FF0B73" w14:textId="77777777" w:rsidR="003B1154" w:rsidRPr="003B1154" w:rsidRDefault="003B1154" w:rsidP="00132B65">
      <w:pPr>
        <w:pBdr>
          <w:top w:val="nil"/>
          <w:left w:val="nil"/>
          <w:bottom w:val="nil"/>
          <w:right w:val="nil"/>
          <w:between w:val="nil"/>
        </w:pBdr>
        <w:tabs>
          <w:tab w:val="left" w:pos="709"/>
        </w:tabs>
        <w:spacing w:after="0" w:line="240" w:lineRule="auto"/>
        <w:jc w:val="center"/>
        <w:rPr>
          <w:rFonts w:ascii="Times New Roman" w:eastAsia="Times New Roman" w:hAnsi="Times New Roman" w:cs="Times New Roman"/>
          <w:b/>
          <w:bCs/>
          <w:kern w:val="0"/>
          <w:lang w:eastAsia="uk-UA"/>
          <w14:ligatures w14:val="none"/>
        </w:rPr>
      </w:pPr>
      <w:bookmarkStart w:id="28" w:name="_Hlk205886167"/>
      <w:r w:rsidRPr="003B1154">
        <w:rPr>
          <w:rFonts w:ascii="Times New Roman" w:eastAsia="Times New Roman" w:hAnsi="Times New Roman" w:cs="Times New Roman"/>
          <w:b/>
          <w:bCs/>
          <w:kern w:val="0"/>
          <w:lang w:eastAsia="uk-UA"/>
          <w14:ligatures w14:val="none"/>
        </w:rPr>
        <w:t>Таблиця 28. Видатки бюджету Первозванівської ТГ на одного мешканця у 2020-2024 рр.</w:t>
      </w:r>
    </w:p>
    <w:p w14:paraId="1067313E" w14:textId="77777777" w:rsidR="003B1154" w:rsidRPr="003B1154" w:rsidRDefault="003B1154" w:rsidP="00132B65">
      <w:pPr>
        <w:pBdr>
          <w:top w:val="nil"/>
          <w:left w:val="nil"/>
          <w:bottom w:val="nil"/>
          <w:right w:val="nil"/>
          <w:between w:val="nil"/>
        </w:pBdr>
        <w:tabs>
          <w:tab w:val="left" w:pos="709"/>
        </w:tabs>
        <w:spacing w:after="0" w:line="240" w:lineRule="auto"/>
        <w:jc w:val="both"/>
        <w:rPr>
          <w:rFonts w:ascii="Times New Roman" w:eastAsia="Times New Roman" w:hAnsi="Times New Roman" w:cs="Times New Roman"/>
          <w:kern w:val="0"/>
          <w:sz w:val="14"/>
          <w:szCs w:val="14"/>
          <w:lang w:eastAsia="uk-UA"/>
          <w14:ligatures w14:val="none"/>
        </w:rPr>
      </w:pPr>
    </w:p>
    <w:tbl>
      <w:tblPr>
        <w:tblW w:w="5000" w:type="pct"/>
        <w:tblLook w:val="04A0" w:firstRow="1" w:lastRow="0" w:firstColumn="1" w:lastColumn="0" w:noHBand="0" w:noVBand="1"/>
      </w:tblPr>
      <w:tblGrid>
        <w:gridCol w:w="4370"/>
        <w:gridCol w:w="989"/>
        <w:gridCol w:w="989"/>
        <w:gridCol w:w="1374"/>
        <w:gridCol w:w="1046"/>
        <w:gridCol w:w="1086"/>
      </w:tblGrid>
      <w:tr w:rsidR="003B1154" w:rsidRPr="003B1154" w14:paraId="0265C026" w14:textId="77777777" w:rsidTr="003B1154">
        <w:trPr>
          <w:trHeight w:val="70"/>
        </w:trPr>
        <w:tc>
          <w:tcPr>
            <w:tcW w:w="2217" w:type="pct"/>
            <w:vMerge w:val="restart"/>
            <w:tcBorders>
              <w:top w:val="single" w:sz="4" w:space="0" w:color="auto"/>
              <w:left w:val="single" w:sz="4" w:space="0" w:color="auto"/>
              <w:bottom w:val="single" w:sz="4" w:space="0" w:color="auto"/>
              <w:right w:val="single" w:sz="4" w:space="0" w:color="auto"/>
            </w:tcBorders>
            <w:shd w:val="clear" w:color="auto" w:fill="FFD966"/>
            <w:vAlign w:val="center"/>
            <w:hideMark/>
          </w:tcPr>
          <w:p w14:paraId="61D8D1AB" w14:textId="77777777" w:rsidR="003B1154" w:rsidRPr="003B1154" w:rsidRDefault="003B1154" w:rsidP="00132B65">
            <w:pPr>
              <w:spacing w:after="0" w:line="240" w:lineRule="auto"/>
              <w:jc w:val="center"/>
              <w:rPr>
                <w:rFonts w:ascii="Times New Roman" w:eastAsia="Times New Roman" w:hAnsi="Times New Roman" w:cs="Times New Roman"/>
                <w:b/>
                <w:bCs/>
                <w:color w:val="000000"/>
                <w:kern w:val="0"/>
                <w:lang w:eastAsia="ru-RU"/>
                <w14:ligatures w14:val="none"/>
              </w:rPr>
            </w:pPr>
            <w:r w:rsidRPr="003B1154">
              <w:rPr>
                <w:rFonts w:ascii="Times New Roman" w:eastAsia="Times New Roman" w:hAnsi="Times New Roman" w:cs="Times New Roman"/>
                <w:b/>
                <w:bCs/>
                <w:color w:val="000000"/>
                <w:kern w:val="0"/>
                <w:lang w:eastAsia="ru-RU"/>
                <w14:ligatures w14:val="none"/>
              </w:rPr>
              <w:t>Показники</w:t>
            </w:r>
          </w:p>
        </w:tc>
        <w:tc>
          <w:tcPr>
            <w:tcW w:w="2783" w:type="pct"/>
            <w:gridSpan w:val="5"/>
            <w:tcBorders>
              <w:top w:val="single" w:sz="4" w:space="0" w:color="auto"/>
              <w:left w:val="nil"/>
              <w:bottom w:val="single" w:sz="4" w:space="0" w:color="auto"/>
              <w:right w:val="single" w:sz="4" w:space="0" w:color="auto"/>
            </w:tcBorders>
            <w:shd w:val="clear" w:color="auto" w:fill="FFD966"/>
            <w:vAlign w:val="center"/>
            <w:hideMark/>
          </w:tcPr>
          <w:p w14:paraId="55F06529" w14:textId="77777777" w:rsidR="003B1154" w:rsidRPr="003B1154" w:rsidRDefault="003B1154" w:rsidP="00132B65">
            <w:pPr>
              <w:spacing w:after="0" w:line="240" w:lineRule="auto"/>
              <w:jc w:val="center"/>
              <w:rPr>
                <w:rFonts w:ascii="Times New Roman" w:eastAsia="Times New Roman" w:hAnsi="Times New Roman" w:cs="Times New Roman"/>
                <w:b/>
                <w:bCs/>
                <w:kern w:val="0"/>
                <w:lang w:eastAsia="ru-RU"/>
                <w14:ligatures w14:val="none"/>
              </w:rPr>
            </w:pPr>
            <w:r w:rsidRPr="003B1154">
              <w:rPr>
                <w:rFonts w:ascii="Times New Roman" w:eastAsia="Times New Roman" w:hAnsi="Times New Roman" w:cs="Times New Roman"/>
                <w:b/>
                <w:bCs/>
                <w:kern w:val="0"/>
                <w:lang w:eastAsia="ru-RU"/>
                <w14:ligatures w14:val="none"/>
              </w:rPr>
              <w:t>Рік</w:t>
            </w:r>
          </w:p>
        </w:tc>
      </w:tr>
      <w:tr w:rsidR="003B1154" w:rsidRPr="003B1154" w14:paraId="10CDD046" w14:textId="77777777" w:rsidTr="003B1154">
        <w:trPr>
          <w:trHeight w:val="266"/>
        </w:trPr>
        <w:tc>
          <w:tcPr>
            <w:tcW w:w="2217" w:type="pct"/>
            <w:vMerge/>
            <w:tcBorders>
              <w:top w:val="single" w:sz="4" w:space="0" w:color="auto"/>
              <w:left w:val="single" w:sz="4" w:space="0" w:color="auto"/>
              <w:bottom w:val="single" w:sz="4" w:space="0" w:color="auto"/>
              <w:right w:val="single" w:sz="4" w:space="0" w:color="auto"/>
            </w:tcBorders>
            <w:shd w:val="clear" w:color="auto" w:fill="FFD966"/>
            <w:vAlign w:val="center"/>
            <w:hideMark/>
          </w:tcPr>
          <w:p w14:paraId="148914A6" w14:textId="77777777" w:rsidR="003B1154" w:rsidRPr="003B1154" w:rsidRDefault="003B1154" w:rsidP="00132B65">
            <w:pPr>
              <w:spacing w:after="0" w:line="240" w:lineRule="auto"/>
              <w:jc w:val="both"/>
              <w:rPr>
                <w:rFonts w:ascii="Times New Roman" w:eastAsia="Times New Roman" w:hAnsi="Times New Roman" w:cs="Times New Roman"/>
                <w:b/>
                <w:bCs/>
                <w:color w:val="000000"/>
                <w:kern w:val="0"/>
                <w:lang w:eastAsia="ru-RU"/>
                <w14:ligatures w14:val="none"/>
              </w:rPr>
            </w:pPr>
          </w:p>
        </w:tc>
        <w:tc>
          <w:tcPr>
            <w:tcW w:w="502" w:type="pct"/>
            <w:tcBorders>
              <w:top w:val="nil"/>
              <w:left w:val="nil"/>
              <w:bottom w:val="single" w:sz="4" w:space="0" w:color="auto"/>
              <w:right w:val="single" w:sz="4" w:space="0" w:color="auto"/>
            </w:tcBorders>
            <w:shd w:val="clear" w:color="auto" w:fill="FFD966"/>
            <w:vAlign w:val="center"/>
            <w:hideMark/>
          </w:tcPr>
          <w:p w14:paraId="69E9E98A" w14:textId="77777777" w:rsidR="003B1154" w:rsidRPr="003B1154" w:rsidRDefault="003B1154" w:rsidP="00132B65">
            <w:pPr>
              <w:spacing w:after="0" w:line="240" w:lineRule="auto"/>
              <w:jc w:val="center"/>
              <w:rPr>
                <w:rFonts w:ascii="Times New Roman" w:eastAsia="Times New Roman" w:hAnsi="Times New Roman" w:cs="Times New Roman"/>
                <w:b/>
                <w:bCs/>
                <w:color w:val="000000"/>
                <w:kern w:val="0"/>
                <w:lang w:eastAsia="ru-RU"/>
                <w14:ligatures w14:val="none"/>
              </w:rPr>
            </w:pPr>
            <w:r w:rsidRPr="003B1154">
              <w:rPr>
                <w:rFonts w:ascii="Times New Roman" w:eastAsia="Times New Roman" w:hAnsi="Times New Roman" w:cs="Times New Roman"/>
                <w:b/>
                <w:bCs/>
                <w:color w:val="000000"/>
                <w:kern w:val="0"/>
                <w:lang w:eastAsia="ru-RU"/>
                <w14:ligatures w14:val="none"/>
              </w:rPr>
              <w:t>2021</w:t>
            </w:r>
          </w:p>
        </w:tc>
        <w:tc>
          <w:tcPr>
            <w:tcW w:w="502" w:type="pct"/>
            <w:tcBorders>
              <w:top w:val="nil"/>
              <w:left w:val="nil"/>
              <w:bottom w:val="single" w:sz="4" w:space="0" w:color="auto"/>
              <w:right w:val="single" w:sz="4" w:space="0" w:color="auto"/>
            </w:tcBorders>
            <w:shd w:val="clear" w:color="auto" w:fill="FFD966"/>
            <w:vAlign w:val="center"/>
            <w:hideMark/>
          </w:tcPr>
          <w:p w14:paraId="4DB13DAE" w14:textId="77777777" w:rsidR="003B1154" w:rsidRPr="003B1154" w:rsidRDefault="003B1154" w:rsidP="00132B65">
            <w:pPr>
              <w:spacing w:after="0" w:line="240" w:lineRule="auto"/>
              <w:jc w:val="center"/>
              <w:rPr>
                <w:rFonts w:ascii="Times New Roman" w:eastAsia="Times New Roman" w:hAnsi="Times New Roman" w:cs="Times New Roman"/>
                <w:b/>
                <w:bCs/>
                <w:color w:val="000000"/>
                <w:kern w:val="0"/>
                <w:lang w:eastAsia="ru-RU"/>
                <w14:ligatures w14:val="none"/>
              </w:rPr>
            </w:pPr>
            <w:r w:rsidRPr="003B1154">
              <w:rPr>
                <w:rFonts w:ascii="Times New Roman" w:eastAsia="Times New Roman" w:hAnsi="Times New Roman" w:cs="Times New Roman"/>
                <w:b/>
                <w:bCs/>
                <w:color w:val="000000"/>
                <w:kern w:val="0"/>
                <w:lang w:eastAsia="ru-RU"/>
                <w14:ligatures w14:val="none"/>
              </w:rPr>
              <w:t>2022</w:t>
            </w:r>
          </w:p>
        </w:tc>
        <w:tc>
          <w:tcPr>
            <w:tcW w:w="697" w:type="pct"/>
            <w:tcBorders>
              <w:top w:val="nil"/>
              <w:left w:val="nil"/>
              <w:bottom w:val="single" w:sz="4" w:space="0" w:color="auto"/>
              <w:right w:val="single" w:sz="4" w:space="0" w:color="auto"/>
            </w:tcBorders>
            <w:shd w:val="clear" w:color="auto" w:fill="FFD966"/>
            <w:vAlign w:val="center"/>
            <w:hideMark/>
          </w:tcPr>
          <w:p w14:paraId="2398214B" w14:textId="77777777" w:rsidR="003B1154" w:rsidRPr="003B1154" w:rsidRDefault="003B1154" w:rsidP="00132B65">
            <w:pPr>
              <w:spacing w:after="0" w:line="240" w:lineRule="auto"/>
              <w:jc w:val="center"/>
              <w:rPr>
                <w:rFonts w:ascii="Times New Roman" w:eastAsia="Times New Roman" w:hAnsi="Times New Roman" w:cs="Times New Roman"/>
                <w:b/>
                <w:bCs/>
                <w:color w:val="000000"/>
                <w:kern w:val="0"/>
                <w:lang w:eastAsia="ru-RU"/>
                <w14:ligatures w14:val="none"/>
              </w:rPr>
            </w:pPr>
            <w:r w:rsidRPr="003B1154">
              <w:rPr>
                <w:rFonts w:ascii="Times New Roman" w:eastAsia="Times New Roman" w:hAnsi="Times New Roman" w:cs="Times New Roman"/>
                <w:b/>
                <w:bCs/>
                <w:color w:val="000000"/>
                <w:kern w:val="0"/>
                <w:lang w:eastAsia="ru-RU"/>
                <w14:ligatures w14:val="none"/>
              </w:rPr>
              <w:t>2023</w:t>
            </w:r>
          </w:p>
        </w:tc>
        <w:tc>
          <w:tcPr>
            <w:tcW w:w="531" w:type="pct"/>
            <w:tcBorders>
              <w:top w:val="nil"/>
              <w:left w:val="nil"/>
              <w:bottom w:val="single" w:sz="4" w:space="0" w:color="auto"/>
              <w:right w:val="single" w:sz="4" w:space="0" w:color="auto"/>
            </w:tcBorders>
            <w:shd w:val="clear" w:color="auto" w:fill="FFD966"/>
            <w:vAlign w:val="center"/>
            <w:hideMark/>
          </w:tcPr>
          <w:p w14:paraId="1E41EEFF" w14:textId="77777777" w:rsidR="003B1154" w:rsidRPr="003B1154" w:rsidRDefault="003B1154" w:rsidP="00132B65">
            <w:pPr>
              <w:spacing w:after="0" w:line="240" w:lineRule="auto"/>
              <w:jc w:val="center"/>
              <w:rPr>
                <w:rFonts w:ascii="Times New Roman" w:eastAsia="Times New Roman" w:hAnsi="Times New Roman" w:cs="Times New Roman"/>
                <w:b/>
                <w:bCs/>
                <w:kern w:val="0"/>
                <w:lang w:eastAsia="ru-RU"/>
                <w14:ligatures w14:val="none"/>
              </w:rPr>
            </w:pPr>
            <w:r w:rsidRPr="003B1154">
              <w:rPr>
                <w:rFonts w:ascii="Times New Roman" w:eastAsia="Times New Roman" w:hAnsi="Times New Roman" w:cs="Times New Roman"/>
                <w:b/>
                <w:bCs/>
                <w:kern w:val="0"/>
                <w:lang w:eastAsia="ru-RU"/>
                <w14:ligatures w14:val="none"/>
              </w:rPr>
              <w:t>2024</w:t>
            </w:r>
          </w:p>
        </w:tc>
        <w:tc>
          <w:tcPr>
            <w:tcW w:w="551" w:type="pct"/>
            <w:tcBorders>
              <w:top w:val="nil"/>
              <w:left w:val="nil"/>
              <w:bottom w:val="single" w:sz="4" w:space="0" w:color="auto"/>
              <w:right w:val="single" w:sz="4" w:space="0" w:color="auto"/>
            </w:tcBorders>
            <w:shd w:val="clear" w:color="auto" w:fill="FFD966"/>
            <w:vAlign w:val="center"/>
            <w:hideMark/>
          </w:tcPr>
          <w:p w14:paraId="627A81AE" w14:textId="77777777" w:rsidR="003B1154" w:rsidRPr="003B1154" w:rsidRDefault="003B1154" w:rsidP="00132B65">
            <w:pPr>
              <w:spacing w:after="0" w:line="240" w:lineRule="auto"/>
              <w:jc w:val="center"/>
              <w:rPr>
                <w:rFonts w:ascii="Times New Roman" w:eastAsia="Times New Roman" w:hAnsi="Times New Roman" w:cs="Times New Roman"/>
                <w:b/>
                <w:bCs/>
                <w:kern w:val="0"/>
                <w:lang w:eastAsia="ru-RU"/>
                <w14:ligatures w14:val="none"/>
              </w:rPr>
            </w:pPr>
            <w:r w:rsidRPr="003B1154">
              <w:rPr>
                <w:rFonts w:ascii="Times New Roman" w:eastAsia="Times New Roman" w:hAnsi="Times New Roman" w:cs="Times New Roman"/>
                <w:b/>
                <w:bCs/>
                <w:kern w:val="0"/>
                <w:lang w:eastAsia="ru-RU"/>
                <w14:ligatures w14:val="none"/>
              </w:rPr>
              <w:t>2025</w:t>
            </w:r>
          </w:p>
        </w:tc>
      </w:tr>
      <w:tr w:rsidR="003B1154" w:rsidRPr="003B1154" w14:paraId="2DC0D417" w14:textId="77777777" w:rsidTr="003849EB">
        <w:trPr>
          <w:trHeight w:val="109"/>
        </w:trPr>
        <w:tc>
          <w:tcPr>
            <w:tcW w:w="2217" w:type="pct"/>
            <w:tcBorders>
              <w:top w:val="nil"/>
              <w:left w:val="single" w:sz="4" w:space="0" w:color="auto"/>
              <w:bottom w:val="single" w:sz="4" w:space="0" w:color="auto"/>
              <w:right w:val="single" w:sz="4" w:space="0" w:color="auto"/>
            </w:tcBorders>
            <w:hideMark/>
          </w:tcPr>
          <w:p w14:paraId="42BBBBA9" w14:textId="77777777" w:rsidR="003B1154" w:rsidRPr="003B1154" w:rsidRDefault="003B1154" w:rsidP="00132B65">
            <w:pPr>
              <w:spacing w:after="0" w:line="240" w:lineRule="auto"/>
              <w:jc w:val="both"/>
              <w:rPr>
                <w:rFonts w:ascii="Times New Roman" w:eastAsia="Times New Roman" w:hAnsi="Times New Roman" w:cs="Times New Roman"/>
                <w:color w:val="333333"/>
                <w:kern w:val="0"/>
                <w:lang w:eastAsia="ru-RU"/>
                <w14:ligatures w14:val="none"/>
              </w:rPr>
            </w:pPr>
            <w:r w:rsidRPr="003B1154">
              <w:rPr>
                <w:rFonts w:ascii="Times New Roman" w:eastAsia="Times New Roman" w:hAnsi="Times New Roman" w:cs="Times New Roman"/>
                <w:color w:val="333333"/>
                <w:kern w:val="0"/>
                <w:lang w:eastAsia="ru-RU"/>
                <w14:ligatures w14:val="none"/>
              </w:rPr>
              <w:t>Видатки загального фонду на 1-го мешканця , (грн)</w:t>
            </w:r>
          </w:p>
        </w:tc>
        <w:tc>
          <w:tcPr>
            <w:tcW w:w="502" w:type="pct"/>
            <w:tcBorders>
              <w:top w:val="nil"/>
              <w:left w:val="nil"/>
              <w:bottom w:val="single" w:sz="4" w:space="0" w:color="auto"/>
              <w:right w:val="single" w:sz="4" w:space="0" w:color="auto"/>
            </w:tcBorders>
          </w:tcPr>
          <w:p w14:paraId="371B1F02"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11435</w:t>
            </w:r>
          </w:p>
        </w:tc>
        <w:tc>
          <w:tcPr>
            <w:tcW w:w="502" w:type="pct"/>
            <w:tcBorders>
              <w:top w:val="nil"/>
              <w:left w:val="nil"/>
              <w:bottom w:val="single" w:sz="4" w:space="0" w:color="auto"/>
              <w:right w:val="single" w:sz="4" w:space="0" w:color="auto"/>
            </w:tcBorders>
          </w:tcPr>
          <w:p w14:paraId="268156AF"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10800</w:t>
            </w:r>
          </w:p>
        </w:tc>
        <w:tc>
          <w:tcPr>
            <w:tcW w:w="697" w:type="pct"/>
            <w:tcBorders>
              <w:top w:val="nil"/>
              <w:left w:val="nil"/>
              <w:bottom w:val="single" w:sz="4" w:space="0" w:color="auto"/>
              <w:right w:val="single" w:sz="4" w:space="0" w:color="auto"/>
            </w:tcBorders>
          </w:tcPr>
          <w:p w14:paraId="4AE751F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13121</w:t>
            </w:r>
          </w:p>
        </w:tc>
        <w:tc>
          <w:tcPr>
            <w:tcW w:w="531" w:type="pct"/>
            <w:tcBorders>
              <w:top w:val="nil"/>
              <w:left w:val="nil"/>
              <w:bottom w:val="single" w:sz="4" w:space="0" w:color="auto"/>
              <w:right w:val="single" w:sz="4" w:space="0" w:color="auto"/>
            </w:tcBorders>
          </w:tcPr>
          <w:p w14:paraId="273F4047"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15189</w:t>
            </w:r>
          </w:p>
        </w:tc>
        <w:tc>
          <w:tcPr>
            <w:tcW w:w="551" w:type="pct"/>
            <w:tcBorders>
              <w:top w:val="nil"/>
              <w:left w:val="nil"/>
              <w:bottom w:val="single" w:sz="4" w:space="0" w:color="auto"/>
              <w:right w:val="single" w:sz="4" w:space="0" w:color="auto"/>
            </w:tcBorders>
          </w:tcPr>
          <w:p w14:paraId="4091A05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13306</w:t>
            </w:r>
          </w:p>
        </w:tc>
      </w:tr>
      <w:tr w:rsidR="003B1154" w:rsidRPr="003B1154" w14:paraId="5722BC5B" w14:textId="77777777" w:rsidTr="003849EB">
        <w:trPr>
          <w:trHeight w:val="70"/>
        </w:trPr>
        <w:tc>
          <w:tcPr>
            <w:tcW w:w="2217" w:type="pct"/>
            <w:tcBorders>
              <w:top w:val="nil"/>
              <w:left w:val="single" w:sz="4" w:space="0" w:color="auto"/>
              <w:bottom w:val="single" w:sz="4" w:space="0" w:color="auto"/>
              <w:right w:val="single" w:sz="4" w:space="0" w:color="auto"/>
            </w:tcBorders>
            <w:hideMark/>
          </w:tcPr>
          <w:p w14:paraId="59954FD2" w14:textId="77777777" w:rsidR="003B1154" w:rsidRPr="003B1154" w:rsidRDefault="003B1154" w:rsidP="00132B65">
            <w:pPr>
              <w:spacing w:after="0" w:line="240" w:lineRule="auto"/>
              <w:jc w:val="both"/>
              <w:rPr>
                <w:rFonts w:ascii="Times New Roman" w:eastAsia="Times New Roman" w:hAnsi="Times New Roman" w:cs="Times New Roman"/>
                <w:color w:val="333333"/>
                <w:kern w:val="0"/>
                <w:lang w:eastAsia="ru-RU"/>
                <w14:ligatures w14:val="none"/>
              </w:rPr>
            </w:pPr>
            <w:r w:rsidRPr="003B1154">
              <w:rPr>
                <w:rFonts w:ascii="Times New Roman" w:eastAsia="Times New Roman" w:hAnsi="Times New Roman" w:cs="Times New Roman"/>
                <w:color w:val="333333"/>
                <w:kern w:val="0"/>
                <w:lang w:eastAsia="ru-RU"/>
                <w14:ligatures w14:val="none"/>
              </w:rPr>
              <w:t>Видатки на ЖКГ на 1-го мешканця (грн)</w:t>
            </w:r>
          </w:p>
        </w:tc>
        <w:tc>
          <w:tcPr>
            <w:tcW w:w="502" w:type="pct"/>
            <w:tcBorders>
              <w:top w:val="nil"/>
              <w:left w:val="nil"/>
              <w:bottom w:val="single" w:sz="4" w:space="0" w:color="auto"/>
              <w:right w:val="single" w:sz="4" w:space="0" w:color="auto"/>
            </w:tcBorders>
          </w:tcPr>
          <w:p w14:paraId="5024007B"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168</w:t>
            </w:r>
          </w:p>
        </w:tc>
        <w:tc>
          <w:tcPr>
            <w:tcW w:w="502" w:type="pct"/>
            <w:tcBorders>
              <w:top w:val="nil"/>
              <w:left w:val="nil"/>
              <w:bottom w:val="single" w:sz="4" w:space="0" w:color="auto"/>
              <w:right w:val="single" w:sz="4" w:space="0" w:color="auto"/>
            </w:tcBorders>
          </w:tcPr>
          <w:p w14:paraId="10335CAE"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75</w:t>
            </w:r>
          </w:p>
        </w:tc>
        <w:tc>
          <w:tcPr>
            <w:tcW w:w="697" w:type="pct"/>
            <w:tcBorders>
              <w:top w:val="nil"/>
              <w:left w:val="nil"/>
              <w:bottom w:val="single" w:sz="4" w:space="0" w:color="auto"/>
              <w:right w:val="single" w:sz="4" w:space="0" w:color="auto"/>
            </w:tcBorders>
          </w:tcPr>
          <w:p w14:paraId="1D774B9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152</w:t>
            </w:r>
          </w:p>
        </w:tc>
        <w:tc>
          <w:tcPr>
            <w:tcW w:w="531" w:type="pct"/>
            <w:tcBorders>
              <w:top w:val="nil"/>
              <w:left w:val="nil"/>
              <w:bottom w:val="single" w:sz="4" w:space="0" w:color="auto"/>
              <w:right w:val="single" w:sz="4" w:space="0" w:color="auto"/>
            </w:tcBorders>
          </w:tcPr>
          <w:p w14:paraId="049AB0AD"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472</w:t>
            </w:r>
          </w:p>
        </w:tc>
        <w:tc>
          <w:tcPr>
            <w:tcW w:w="551" w:type="pct"/>
            <w:tcBorders>
              <w:top w:val="nil"/>
              <w:left w:val="nil"/>
              <w:bottom w:val="single" w:sz="4" w:space="0" w:color="auto"/>
              <w:right w:val="single" w:sz="4" w:space="0" w:color="auto"/>
            </w:tcBorders>
          </w:tcPr>
          <w:p w14:paraId="3D789CC3"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229</w:t>
            </w:r>
          </w:p>
        </w:tc>
      </w:tr>
      <w:tr w:rsidR="003B1154" w:rsidRPr="003B1154" w14:paraId="56BE72EF" w14:textId="77777777" w:rsidTr="003849EB">
        <w:trPr>
          <w:trHeight w:val="135"/>
        </w:trPr>
        <w:tc>
          <w:tcPr>
            <w:tcW w:w="2217" w:type="pct"/>
            <w:tcBorders>
              <w:top w:val="nil"/>
              <w:left w:val="single" w:sz="4" w:space="0" w:color="auto"/>
              <w:bottom w:val="single" w:sz="4" w:space="0" w:color="auto"/>
              <w:right w:val="single" w:sz="4" w:space="0" w:color="auto"/>
            </w:tcBorders>
            <w:hideMark/>
          </w:tcPr>
          <w:p w14:paraId="6AA0CEE4" w14:textId="77777777" w:rsidR="003B1154" w:rsidRPr="003B1154" w:rsidRDefault="003B1154" w:rsidP="00132B65">
            <w:pPr>
              <w:spacing w:after="0" w:line="240" w:lineRule="auto"/>
              <w:jc w:val="both"/>
              <w:rPr>
                <w:rFonts w:ascii="Times New Roman" w:eastAsia="Times New Roman" w:hAnsi="Times New Roman" w:cs="Times New Roman"/>
                <w:color w:val="333333"/>
                <w:kern w:val="0"/>
                <w:lang w:eastAsia="ru-RU"/>
                <w14:ligatures w14:val="none"/>
              </w:rPr>
            </w:pPr>
            <w:r w:rsidRPr="003B1154">
              <w:rPr>
                <w:rFonts w:ascii="Times New Roman" w:eastAsia="Times New Roman" w:hAnsi="Times New Roman" w:cs="Times New Roman"/>
                <w:color w:val="333333"/>
                <w:kern w:val="0"/>
                <w:lang w:eastAsia="ru-RU"/>
                <w14:ligatures w14:val="none"/>
              </w:rPr>
              <w:t>Видатки на культуру на 1-го мешканця,(грн)</w:t>
            </w:r>
          </w:p>
        </w:tc>
        <w:tc>
          <w:tcPr>
            <w:tcW w:w="502" w:type="pct"/>
            <w:tcBorders>
              <w:top w:val="nil"/>
              <w:left w:val="nil"/>
              <w:bottom w:val="single" w:sz="4" w:space="0" w:color="auto"/>
              <w:right w:val="single" w:sz="4" w:space="0" w:color="auto"/>
            </w:tcBorders>
          </w:tcPr>
          <w:p w14:paraId="362DE6E2"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450</w:t>
            </w:r>
          </w:p>
        </w:tc>
        <w:tc>
          <w:tcPr>
            <w:tcW w:w="502" w:type="pct"/>
            <w:tcBorders>
              <w:top w:val="nil"/>
              <w:left w:val="nil"/>
              <w:bottom w:val="single" w:sz="4" w:space="0" w:color="auto"/>
              <w:right w:val="single" w:sz="4" w:space="0" w:color="auto"/>
            </w:tcBorders>
          </w:tcPr>
          <w:p w14:paraId="19FF2EB7"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417</w:t>
            </w:r>
          </w:p>
        </w:tc>
        <w:tc>
          <w:tcPr>
            <w:tcW w:w="697" w:type="pct"/>
            <w:tcBorders>
              <w:top w:val="nil"/>
              <w:left w:val="nil"/>
              <w:bottom w:val="single" w:sz="4" w:space="0" w:color="auto"/>
              <w:right w:val="single" w:sz="4" w:space="0" w:color="auto"/>
            </w:tcBorders>
          </w:tcPr>
          <w:p w14:paraId="6DAFE85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564</w:t>
            </w:r>
          </w:p>
        </w:tc>
        <w:tc>
          <w:tcPr>
            <w:tcW w:w="531" w:type="pct"/>
            <w:tcBorders>
              <w:top w:val="nil"/>
              <w:left w:val="nil"/>
              <w:bottom w:val="single" w:sz="4" w:space="0" w:color="auto"/>
              <w:right w:val="single" w:sz="4" w:space="0" w:color="auto"/>
            </w:tcBorders>
          </w:tcPr>
          <w:p w14:paraId="107029FF"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701</w:t>
            </w:r>
          </w:p>
        </w:tc>
        <w:tc>
          <w:tcPr>
            <w:tcW w:w="551" w:type="pct"/>
            <w:tcBorders>
              <w:top w:val="nil"/>
              <w:left w:val="nil"/>
              <w:bottom w:val="single" w:sz="4" w:space="0" w:color="auto"/>
              <w:right w:val="single" w:sz="4" w:space="0" w:color="auto"/>
            </w:tcBorders>
          </w:tcPr>
          <w:p w14:paraId="3A07C28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703</w:t>
            </w:r>
          </w:p>
        </w:tc>
      </w:tr>
      <w:tr w:rsidR="003B1154" w:rsidRPr="003B1154" w14:paraId="7C684997" w14:textId="77777777" w:rsidTr="003849EB">
        <w:trPr>
          <w:trHeight w:val="70"/>
        </w:trPr>
        <w:tc>
          <w:tcPr>
            <w:tcW w:w="2217" w:type="pct"/>
            <w:tcBorders>
              <w:top w:val="nil"/>
              <w:left w:val="single" w:sz="4" w:space="0" w:color="auto"/>
              <w:bottom w:val="single" w:sz="4" w:space="0" w:color="auto"/>
              <w:right w:val="single" w:sz="4" w:space="0" w:color="auto"/>
            </w:tcBorders>
            <w:hideMark/>
          </w:tcPr>
          <w:p w14:paraId="634C1603" w14:textId="77777777" w:rsidR="003B1154" w:rsidRPr="003B1154" w:rsidRDefault="003B1154" w:rsidP="00132B65">
            <w:pPr>
              <w:spacing w:after="0" w:line="240" w:lineRule="auto"/>
              <w:jc w:val="both"/>
              <w:rPr>
                <w:rFonts w:ascii="Times New Roman" w:eastAsia="Times New Roman" w:hAnsi="Times New Roman" w:cs="Times New Roman"/>
                <w:color w:val="333333"/>
                <w:kern w:val="0"/>
                <w:lang w:eastAsia="ru-RU"/>
                <w14:ligatures w14:val="none"/>
              </w:rPr>
            </w:pPr>
            <w:r w:rsidRPr="003B1154">
              <w:rPr>
                <w:rFonts w:ascii="Times New Roman" w:eastAsia="Times New Roman" w:hAnsi="Times New Roman" w:cs="Times New Roman"/>
                <w:color w:val="333333"/>
                <w:kern w:val="0"/>
                <w:lang w:eastAsia="ru-RU"/>
                <w14:ligatures w14:val="none"/>
              </w:rPr>
              <w:t>Видатки на освіту на 1-го мешканця, (грн)</w:t>
            </w:r>
          </w:p>
        </w:tc>
        <w:tc>
          <w:tcPr>
            <w:tcW w:w="502" w:type="pct"/>
            <w:tcBorders>
              <w:top w:val="nil"/>
              <w:left w:val="nil"/>
              <w:bottom w:val="single" w:sz="4" w:space="0" w:color="auto"/>
              <w:right w:val="single" w:sz="4" w:space="0" w:color="auto"/>
            </w:tcBorders>
          </w:tcPr>
          <w:p w14:paraId="78F54D19"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6656</w:t>
            </w:r>
          </w:p>
        </w:tc>
        <w:tc>
          <w:tcPr>
            <w:tcW w:w="502" w:type="pct"/>
            <w:tcBorders>
              <w:top w:val="nil"/>
              <w:left w:val="nil"/>
              <w:bottom w:val="single" w:sz="4" w:space="0" w:color="auto"/>
              <w:right w:val="single" w:sz="4" w:space="0" w:color="auto"/>
            </w:tcBorders>
          </w:tcPr>
          <w:p w14:paraId="759BBA6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6857</w:t>
            </w:r>
          </w:p>
        </w:tc>
        <w:tc>
          <w:tcPr>
            <w:tcW w:w="697" w:type="pct"/>
            <w:tcBorders>
              <w:top w:val="nil"/>
              <w:left w:val="nil"/>
              <w:bottom w:val="single" w:sz="4" w:space="0" w:color="auto"/>
              <w:right w:val="single" w:sz="4" w:space="0" w:color="auto"/>
            </w:tcBorders>
          </w:tcPr>
          <w:p w14:paraId="724A16A4"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7656</w:t>
            </w:r>
          </w:p>
        </w:tc>
        <w:tc>
          <w:tcPr>
            <w:tcW w:w="531" w:type="pct"/>
            <w:tcBorders>
              <w:top w:val="nil"/>
              <w:left w:val="nil"/>
              <w:bottom w:val="single" w:sz="4" w:space="0" w:color="auto"/>
              <w:right w:val="single" w:sz="4" w:space="0" w:color="auto"/>
            </w:tcBorders>
          </w:tcPr>
          <w:p w14:paraId="1F539814"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9370</w:t>
            </w:r>
          </w:p>
        </w:tc>
        <w:tc>
          <w:tcPr>
            <w:tcW w:w="551" w:type="pct"/>
            <w:tcBorders>
              <w:top w:val="nil"/>
              <w:left w:val="nil"/>
              <w:bottom w:val="single" w:sz="4" w:space="0" w:color="auto"/>
              <w:right w:val="single" w:sz="4" w:space="0" w:color="auto"/>
            </w:tcBorders>
          </w:tcPr>
          <w:p w14:paraId="64FDEC8A"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7640</w:t>
            </w:r>
          </w:p>
        </w:tc>
      </w:tr>
      <w:tr w:rsidR="003B1154" w:rsidRPr="003B1154" w14:paraId="5EF583F8" w14:textId="77777777" w:rsidTr="003849EB">
        <w:trPr>
          <w:trHeight w:val="70"/>
        </w:trPr>
        <w:tc>
          <w:tcPr>
            <w:tcW w:w="2217" w:type="pct"/>
            <w:tcBorders>
              <w:top w:val="nil"/>
              <w:left w:val="single" w:sz="4" w:space="0" w:color="auto"/>
              <w:bottom w:val="single" w:sz="4" w:space="0" w:color="auto"/>
              <w:right w:val="single" w:sz="4" w:space="0" w:color="auto"/>
            </w:tcBorders>
            <w:hideMark/>
          </w:tcPr>
          <w:p w14:paraId="47DC0F6E" w14:textId="77777777" w:rsidR="003B1154" w:rsidRPr="003B1154" w:rsidRDefault="003B1154" w:rsidP="00132B65">
            <w:pPr>
              <w:spacing w:after="0" w:line="240" w:lineRule="auto"/>
              <w:jc w:val="both"/>
              <w:rPr>
                <w:rFonts w:ascii="Times New Roman" w:eastAsia="Times New Roman" w:hAnsi="Times New Roman" w:cs="Times New Roman"/>
                <w:color w:val="333333"/>
                <w:kern w:val="0"/>
                <w:lang w:eastAsia="ru-RU"/>
                <w14:ligatures w14:val="none"/>
              </w:rPr>
            </w:pPr>
            <w:r w:rsidRPr="003B1154">
              <w:rPr>
                <w:rFonts w:ascii="Times New Roman" w:eastAsia="Times New Roman" w:hAnsi="Times New Roman" w:cs="Times New Roman"/>
                <w:color w:val="333333"/>
                <w:kern w:val="0"/>
                <w:lang w:eastAsia="ru-RU"/>
                <w14:ligatures w14:val="none"/>
              </w:rPr>
              <w:t>Видатки на середню освіту на 1-го учня, (грн)</w:t>
            </w:r>
          </w:p>
        </w:tc>
        <w:tc>
          <w:tcPr>
            <w:tcW w:w="502" w:type="pct"/>
            <w:tcBorders>
              <w:top w:val="nil"/>
              <w:left w:val="nil"/>
              <w:bottom w:val="single" w:sz="4" w:space="0" w:color="auto"/>
              <w:right w:val="single" w:sz="4" w:space="0" w:color="auto"/>
            </w:tcBorders>
          </w:tcPr>
          <w:p w14:paraId="6048C64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53726</w:t>
            </w:r>
          </w:p>
        </w:tc>
        <w:tc>
          <w:tcPr>
            <w:tcW w:w="502" w:type="pct"/>
            <w:tcBorders>
              <w:top w:val="nil"/>
              <w:left w:val="nil"/>
              <w:bottom w:val="single" w:sz="4" w:space="0" w:color="auto"/>
              <w:right w:val="single" w:sz="4" w:space="0" w:color="auto"/>
            </w:tcBorders>
          </w:tcPr>
          <w:p w14:paraId="62EA768A"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57273</w:t>
            </w:r>
          </w:p>
        </w:tc>
        <w:tc>
          <w:tcPr>
            <w:tcW w:w="697" w:type="pct"/>
            <w:tcBorders>
              <w:top w:val="nil"/>
              <w:left w:val="nil"/>
              <w:bottom w:val="single" w:sz="4" w:space="0" w:color="auto"/>
              <w:right w:val="single" w:sz="4" w:space="0" w:color="auto"/>
            </w:tcBorders>
          </w:tcPr>
          <w:p w14:paraId="57D27E8C"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61950</w:t>
            </w:r>
          </w:p>
        </w:tc>
        <w:tc>
          <w:tcPr>
            <w:tcW w:w="531" w:type="pct"/>
            <w:tcBorders>
              <w:top w:val="nil"/>
              <w:left w:val="nil"/>
              <w:bottom w:val="single" w:sz="4" w:space="0" w:color="auto"/>
              <w:right w:val="single" w:sz="4" w:space="0" w:color="auto"/>
            </w:tcBorders>
          </w:tcPr>
          <w:p w14:paraId="414DA8B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72738</w:t>
            </w:r>
          </w:p>
        </w:tc>
        <w:tc>
          <w:tcPr>
            <w:tcW w:w="551" w:type="pct"/>
            <w:tcBorders>
              <w:top w:val="nil"/>
              <w:left w:val="nil"/>
              <w:bottom w:val="single" w:sz="4" w:space="0" w:color="auto"/>
              <w:right w:val="single" w:sz="4" w:space="0" w:color="auto"/>
            </w:tcBorders>
          </w:tcPr>
          <w:p w14:paraId="5B4E1E84"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48226</w:t>
            </w:r>
          </w:p>
        </w:tc>
      </w:tr>
      <w:tr w:rsidR="003B1154" w:rsidRPr="003B1154" w14:paraId="60A8D32F" w14:textId="77777777" w:rsidTr="003849EB">
        <w:trPr>
          <w:trHeight w:val="70"/>
        </w:trPr>
        <w:tc>
          <w:tcPr>
            <w:tcW w:w="2217" w:type="pct"/>
            <w:tcBorders>
              <w:top w:val="nil"/>
              <w:left w:val="single" w:sz="4" w:space="0" w:color="auto"/>
              <w:bottom w:val="single" w:sz="4" w:space="0" w:color="auto"/>
              <w:right w:val="single" w:sz="4" w:space="0" w:color="auto"/>
            </w:tcBorders>
          </w:tcPr>
          <w:p w14:paraId="0BD4AF04" w14:textId="77777777" w:rsidR="003B1154" w:rsidRPr="003B1154" w:rsidRDefault="003B1154" w:rsidP="00132B65">
            <w:pPr>
              <w:spacing w:after="0" w:line="240" w:lineRule="auto"/>
              <w:jc w:val="both"/>
              <w:rPr>
                <w:rFonts w:ascii="Times New Roman" w:eastAsia="Times New Roman" w:hAnsi="Times New Roman" w:cs="Times New Roman"/>
                <w:color w:val="333333"/>
                <w:kern w:val="0"/>
                <w:lang w:eastAsia="ru-RU"/>
                <w14:ligatures w14:val="none"/>
              </w:rPr>
            </w:pPr>
            <w:r w:rsidRPr="003B1154">
              <w:rPr>
                <w:rFonts w:ascii="Times New Roman" w:eastAsia="Times New Roman" w:hAnsi="Times New Roman" w:cs="Times New Roman"/>
                <w:color w:val="333333"/>
                <w:kern w:val="0"/>
                <w:lang w:eastAsia="ru-RU"/>
                <w14:ligatures w14:val="none"/>
              </w:rPr>
              <w:t>Видатки на соціальний захист на 1-го мешканця, (грн)</w:t>
            </w:r>
          </w:p>
        </w:tc>
        <w:tc>
          <w:tcPr>
            <w:tcW w:w="502" w:type="pct"/>
            <w:tcBorders>
              <w:top w:val="nil"/>
              <w:left w:val="nil"/>
              <w:bottom w:val="single" w:sz="4" w:space="0" w:color="auto"/>
              <w:right w:val="single" w:sz="4" w:space="0" w:color="auto"/>
            </w:tcBorders>
          </w:tcPr>
          <w:p w14:paraId="794AF1D5"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532</w:t>
            </w:r>
          </w:p>
        </w:tc>
        <w:tc>
          <w:tcPr>
            <w:tcW w:w="502" w:type="pct"/>
            <w:tcBorders>
              <w:top w:val="nil"/>
              <w:left w:val="nil"/>
              <w:bottom w:val="single" w:sz="4" w:space="0" w:color="auto"/>
              <w:right w:val="single" w:sz="4" w:space="0" w:color="auto"/>
            </w:tcBorders>
          </w:tcPr>
          <w:p w14:paraId="4B2C8039"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634</w:t>
            </w:r>
          </w:p>
        </w:tc>
        <w:tc>
          <w:tcPr>
            <w:tcW w:w="697" w:type="pct"/>
            <w:tcBorders>
              <w:top w:val="nil"/>
              <w:left w:val="nil"/>
              <w:bottom w:val="single" w:sz="4" w:space="0" w:color="auto"/>
              <w:right w:val="single" w:sz="4" w:space="0" w:color="auto"/>
            </w:tcBorders>
          </w:tcPr>
          <w:p w14:paraId="053FF0B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693</w:t>
            </w:r>
          </w:p>
        </w:tc>
        <w:tc>
          <w:tcPr>
            <w:tcW w:w="531" w:type="pct"/>
            <w:tcBorders>
              <w:top w:val="nil"/>
              <w:left w:val="nil"/>
              <w:bottom w:val="single" w:sz="4" w:space="0" w:color="auto"/>
              <w:right w:val="single" w:sz="4" w:space="0" w:color="auto"/>
            </w:tcBorders>
          </w:tcPr>
          <w:p w14:paraId="01014B9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935</w:t>
            </w:r>
          </w:p>
        </w:tc>
        <w:tc>
          <w:tcPr>
            <w:tcW w:w="551" w:type="pct"/>
            <w:tcBorders>
              <w:top w:val="nil"/>
              <w:left w:val="nil"/>
              <w:bottom w:val="single" w:sz="4" w:space="0" w:color="auto"/>
              <w:right w:val="single" w:sz="4" w:space="0" w:color="auto"/>
            </w:tcBorders>
          </w:tcPr>
          <w:p w14:paraId="29BD5D1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1047</w:t>
            </w:r>
          </w:p>
        </w:tc>
      </w:tr>
      <w:tr w:rsidR="003B1154" w:rsidRPr="003B1154" w14:paraId="308B986B" w14:textId="77777777" w:rsidTr="003849EB">
        <w:trPr>
          <w:trHeight w:val="79"/>
        </w:trPr>
        <w:tc>
          <w:tcPr>
            <w:tcW w:w="2217" w:type="pct"/>
            <w:tcBorders>
              <w:top w:val="nil"/>
              <w:left w:val="single" w:sz="4" w:space="0" w:color="auto"/>
              <w:bottom w:val="single" w:sz="4" w:space="0" w:color="auto"/>
              <w:right w:val="single" w:sz="4" w:space="0" w:color="auto"/>
            </w:tcBorders>
            <w:hideMark/>
          </w:tcPr>
          <w:p w14:paraId="47BA8E46" w14:textId="77777777" w:rsidR="003B1154" w:rsidRPr="003B1154" w:rsidRDefault="003B1154" w:rsidP="00132B65">
            <w:pPr>
              <w:spacing w:after="0" w:line="240" w:lineRule="auto"/>
              <w:jc w:val="both"/>
              <w:rPr>
                <w:rFonts w:ascii="Times New Roman" w:eastAsia="Times New Roman" w:hAnsi="Times New Roman" w:cs="Times New Roman"/>
                <w:color w:val="333333"/>
                <w:kern w:val="0"/>
                <w:lang w:eastAsia="ru-RU"/>
                <w14:ligatures w14:val="none"/>
              </w:rPr>
            </w:pPr>
            <w:r w:rsidRPr="003B1154">
              <w:rPr>
                <w:rFonts w:ascii="Times New Roman" w:eastAsia="Times New Roman" w:hAnsi="Times New Roman" w:cs="Times New Roman"/>
                <w:color w:val="333333"/>
                <w:kern w:val="0"/>
                <w:lang w:eastAsia="ru-RU"/>
                <w14:ligatures w14:val="none"/>
              </w:rPr>
              <w:t>Видатки на фізкультуру і спорт на 1-го мешканця (грн)</w:t>
            </w:r>
          </w:p>
        </w:tc>
        <w:tc>
          <w:tcPr>
            <w:tcW w:w="502" w:type="pct"/>
            <w:tcBorders>
              <w:top w:val="nil"/>
              <w:left w:val="nil"/>
              <w:bottom w:val="single" w:sz="4" w:space="0" w:color="auto"/>
              <w:right w:val="single" w:sz="4" w:space="0" w:color="auto"/>
            </w:tcBorders>
          </w:tcPr>
          <w:p w14:paraId="5AF0EDA4"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28</w:t>
            </w:r>
          </w:p>
        </w:tc>
        <w:tc>
          <w:tcPr>
            <w:tcW w:w="502" w:type="pct"/>
            <w:tcBorders>
              <w:top w:val="nil"/>
              <w:left w:val="nil"/>
              <w:bottom w:val="single" w:sz="4" w:space="0" w:color="auto"/>
              <w:right w:val="single" w:sz="4" w:space="0" w:color="auto"/>
            </w:tcBorders>
          </w:tcPr>
          <w:p w14:paraId="67D9A117"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18</w:t>
            </w:r>
          </w:p>
        </w:tc>
        <w:tc>
          <w:tcPr>
            <w:tcW w:w="697" w:type="pct"/>
            <w:tcBorders>
              <w:top w:val="nil"/>
              <w:left w:val="nil"/>
              <w:bottom w:val="single" w:sz="4" w:space="0" w:color="auto"/>
              <w:right w:val="single" w:sz="4" w:space="0" w:color="auto"/>
            </w:tcBorders>
          </w:tcPr>
          <w:p w14:paraId="2305DA8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65</w:t>
            </w:r>
          </w:p>
        </w:tc>
        <w:tc>
          <w:tcPr>
            <w:tcW w:w="531" w:type="pct"/>
            <w:tcBorders>
              <w:top w:val="nil"/>
              <w:left w:val="nil"/>
              <w:bottom w:val="single" w:sz="4" w:space="0" w:color="auto"/>
              <w:right w:val="single" w:sz="4" w:space="0" w:color="auto"/>
            </w:tcBorders>
          </w:tcPr>
          <w:p w14:paraId="329C56F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102</w:t>
            </w:r>
          </w:p>
        </w:tc>
        <w:tc>
          <w:tcPr>
            <w:tcW w:w="551" w:type="pct"/>
            <w:tcBorders>
              <w:top w:val="nil"/>
              <w:left w:val="nil"/>
              <w:bottom w:val="single" w:sz="4" w:space="0" w:color="auto"/>
              <w:right w:val="single" w:sz="4" w:space="0" w:color="auto"/>
            </w:tcBorders>
          </w:tcPr>
          <w:p w14:paraId="32C0FBE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88</w:t>
            </w:r>
          </w:p>
        </w:tc>
      </w:tr>
      <w:tr w:rsidR="003B1154" w:rsidRPr="003B1154" w14:paraId="51A36E22" w14:textId="77777777" w:rsidTr="003849EB">
        <w:trPr>
          <w:trHeight w:val="315"/>
        </w:trPr>
        <w:tc>
          <w:tcPr>
            <w:tcW w:w="2217" w:type="pct"/>
            <w:tcBorders>
              <w:top w:val="nil"/>
              <w:left w:val="single" w:sz="4" w:space="0" w:color="auto"/>
              <w:bottom w:val="single" w:sz="4" w:space="0" w:color="auto"/>
              <w:right w:val="single" w:sz="4" w:space="0" w:color="auto"/>
            </w:tcBorders>
            <w:hideMark/>
          </w:tcPr>
          <w:p w14:paraId="766304C1" w14:textId="77777777" w:rsidR="003B1154" w:rsidRPr="003B1154" w:rsidRDefault="003B1154" w:rsidP="00132B65">
            <w:pPr>
              <w:spacing w:after="0" w:line="240" w:lineRule="auto"/>
              <w:jc w:val="both"/>
              <w:rPr>
                <w:rFonts w:ascii="Times New Roman" w:eastAsia="Times New Roman" w:hAnsi="Times New Roman" w:cs="Times New Roman"/>
                <w:color w:val="333333"/>
                <w:kern w:val="0"/>
                <w:lang w:eastAsia="ru-RU"/>
                <w14:ligatures w14:val="none"/>
              </w:rPr>
            </w:pPr>
            <w:r w:rsidRPr="003B1154">
              <w:rPr>
                <w:rFonts w:ascii="Times New Roman" w:eastAsia="Times New Roman" w:hAnsi="Times New Roman" w:cs="Times New Roman"/>
                <w:color w:val="333333"/>
                <w:kern w:val="0"/>
                <w:lang w:eastAsia="ru-RU"/>
                <w14:ligatures w14:val="none"/>
              </w:rPr>
              <w:t>Дохідність земель громади (Співвідношення плати за землю до території громади) (тис. грн/км.кв.)</w:t>
            </w:r>
          </w:p>
        </w:tc>
        <w:tc>
          <w:tcPr>
            <w:tcW w:w="502" w:type="pct"/>
            <w:tcBorders>
              <w:top w:val="nil"/>
              <w:left w:val="nil"/>
              <w:bottom w:val="single" w:sz="4" w:space="0" w:color="auto"/>
              <w:right w:val="single" w:sz="4" w:space="0" w:color="auto"/>
            </w:tcBorders>
          </w:tcPr>
          <w:p w14:paraId="4FBA4FAE"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20.4</w:t>
            </w:r>
          </w:p>
        </w:tc>
        <w:tc>
          <w:tcPr>
            <w:tcW w:w="502" w:type="pct"/>
            <w:tcBorders>
              <w:top w:val="nil"/>
              <w:left w:val="nil"/>
              <w:bottom w:val="single" w:sz="4" w:space="0" w:color="auto"/>
              <w:right w:val="single" w:sz="4" w:space="0" w:color="auto"/>
            </w:tcBorders>
          </w:tcPr>
          <w:p w14:paraId="398FB1E2"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23.0</w:t>
            </w:r>
          </w:p>
        </w:tc>
        <w:tc>
          <w:tcPr>
            <w:tcW w:w="697" w:type="pct"/>
            <w:tcBorders>
              <w:top w:val="nil"/>
              <w:left w:val="nil"/>
              <w:bottom w:val="single" w:sz="4" w:space="0" w:color="auto"/>
              <w:right w:val="single" w:sz="4" w:space="0" w:color="auto"/>
            </w:tcBorders>
          </w:tcPr>
          <w:p w14:paraId="58A8059D"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27.8</w:t>
            </w:r>
          </w:p>
        </w:tc>
        <w:tc>
          <w:tcPr>
            <w:tcW w:w="531" w:type="pct"/>
            <w:tcBorders>
              <w:top w:val="nil"/>
              <w:left w:val="nil"/>
              <w:bottom w:val="single" w:sz="4" w:space="0" w:color="auto"/>
              <w:right w:val="single" w:sz="4" w:space="0" w:color="auto"/>
            </w:tcBorders>
          </w:tcPr>
          <w:p w14:paraId="40EC420F"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37,4</w:t>
            </w:r>
          </w:p>
        </w:tc>
        <w:tc>
          <w:tcPr>
            <w:tcW w:w="551" w:type="pct"/>
            <w:tcBorders>
              <w:top w:val="nil"/>
              <w:left w:val="nil"/>
              <w:bottom w:val="single" w:sz="4" w:space="0" w:color="auto"/>
              <w:right w:val="single" w:sz="4" w:space="0" w:color="auto"/>
            </w:tcBorders>
          </w:tcPr>
          <w:p w14:paraId="42AF141D"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26,5</w:t>
            </w:r>
          </w:p>
        </w:tc>
      </w:tr>
      <w:tr w:rsidR="003B1154" w:rsidRPr="003B1154" w14:paraId="53BCD625" w14:textId="77777777" w:rsidTr="003849EB">
        <w:trPr>
          <w:trHeight w:val="114"/>
        </w:trPr>
        <w:tc>
          <w:tcPr>
            <w:tcW w:w="2217" w:type="pct"/>
            <w:tcBorders>
              <w:top w:val="nil"/>
              <w:left w:val="single" w:sz="4" w:space="0" w:color="auto"/>
              <w:bottom w:val="single" w:sz="4" w:space="0" w:color="auto"/>
              <w:right w:val="single" w:sz="4" w:space="0" w:color="auto"/>
            </w:tcBorders>
            <w:hideMark/>
          </w:tcPr>
          <w:p w14:paraId="05C4E0C7" w14:textId="77777777" w:rsidR="003B1154" w:rsidRPr="003B1154" w:rsidRDefault="003B1154" w:rsidP="00132B65">
            <w:pPr>
              <w:spacing w:after="0" w:line="240" w:lineRule="auto"/>
              <w:jc w:val="both"/>
              <w:rPr>
                <w:rFonts w:ascii="Times New Roman" w:eastAsia="Times New Roman" w:hAnsi="Times New Roman" w:cs="Times New Roman"/>
                <w:color w:val="333333"/>
                <w:kern w:val="0"/>
                <w:lang w:eastAsia="ru-RU"/>
                <w14:ligatures w14:val="none"/>
              </w:rPr>
            </w:pPr>
            <w:r w:rsidRPr="003B1154">
              <w:rPr>
                <w:rFonts w:ascii="Times New Roman" w:eastAsia="Times New Roman" w:hAnsi="Times New Roman" w:cs="Times New Roman"/>
                <w:color w:val="333333"/>
                <w:kern w:val="0"/>
                <w:lang w:eastAsia="ru-RU"/>
                <w14:ligatures w14:val="none"/>
              </w:rPr>
              <w:t>Доходи загального фонду на 1-го мешканця (без трансфертів) (грн)</w:t>
            </w:r>
          </w:p>
        </w:tc>
        <w:tc>
          <w:tcPr>
            <w:tcW w:w="502" w:type="pct"/>
            <w:tcBorders>
              <w:top w:val="nil"/>
              <w:left w:val="nil"/>
              <w:bottom w:val="single" w:sz="4" w:space="0" w:color="auto"/>
              <w:right w:val="single" w:sz="4" w:space="0" w:color="auto"/>
            </w:tcBorders>
          </w:tcPr>
          <w:p w14:paraId="6CEFDE4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8529</w:t>
            </w:r>
          </w:p>
        </w:tc>
        <w:tc>
          <w:tcPr>
            <w:tcW w:w="502" w:type="pct"/>
            <w:tcBorders>
              <w:top w:val="nil"/>
              <w:left w:val="nil"/>
              <w:bottom w:val="single" w:sz="4" w:space="0" w:color="auto"/>
              <w:right w:val="single" w:sz="4" w:space="0" w:color="auto"/>
            </w:tcBorders>
          </w:tcPr>
          <w:p w14:paraId="492F152C"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7838</w:t>
            </w:r>
          </w:p>
        </w:tc>
        <w:tc>
          <w:tcPr>
            <w:tcW w:w="697" w:type="pct"/>
            <w:tcBorders>
              <w:top w:val="nil"/>
              <w:left w:val="nil"/>
              <w:bottom w:val="single" w:sz="4" w:space="0" w:color="auto"/>
              <w:right w:val="single" w:sz="4" w:space="0" w:color="auto"/>
            </w:tcBorders>
          </w:tcPr>
          <w:p w14:paraId="2E4C08A2"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9671</w:t>
            </w:r>
          </w:p>
        </w:tc>
        <w:tc>
          <w:tcPr>
            <w:tcW w:w="531" w:type="pct"/>
            <w:tcBorders>
              <w:top w:val="nil"/>
              <w:left w:val="nil"/>
              <w:bottom w:val="single" w:sz="4" w:space="0" w:color="auto"/>
              <w:right w:val="single" w:sz="4" w:space="0" w:color="auto"/>
            </w:tcBorders>
          </w:tcPr>
          <w:p w14:paraId="35F40BEA"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12385</w:t>
            </w:r>
          </w:p>
        </w:tc>
        <w:tc>
          <w:tcPr>
            <w:tcW w:w="551" w:type="pct"/>
            <w:tcBorders>
              <w:top w:val="nil"/>
              <w:left w:val="nil"/>
              <w:bottom w:val="single" w:sz="4" w:space="0" w:color="auto"/>
              <w:right w:val="single" w:sz="4" w:space="0" w:color="auto"/>
            </w:tcBorders>
          </w:tcPr>
          <w:p w14:paraId="6E79DA69"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10745</w:t>
            </w:r>
          </w:p>
        </w:tc>
      </w:tr>
      <w:tr w:rsidR="003B1154" w:rsidRPr="003B1154" w14:paraId="420253BF" w14:textId="77777777" w:rsidTr="003849EB">
        <w:trPr>
          <w:trHeight w:val="70"/>
        </w:trPr>
        <w:tc>
          <w:tcPr>
            <w:tcW w:w="2217" w:type="pct"/>
            <w:tcBorders>
              <w:top w:val="nil"/>
              <w:left w:val="single" w:sz="4" w:space="0" w:color="auto"/>
              <w:bottom w:val="single" w:sz="4" w:space="0" w:color="auto"/>
              <w:right w:val="single" w:sz="4" w:space="0" w:color="auto"/>
            </w:tcBorders>
            <w:hideMark/>
          </w:tcPr>
          <w:p w14:paraId="0E7027C8" w14:textId="77777777" w:rsidR="003B1154" w:rsidRPr="003B1154" w:rsidRDefault="003B1154" w:rsidP="00132B65">
            <w:pPr>
              <w:spacing w:after="0" w:line="240" w:lineRule="auto"/>
              <w:jc w:val="both"/>
              <w:rPr>
                <w:rFonts w:ascii="Times New Roman" w:eastAsia="Times New Roman" w:hAnsi="Times New Roman" w:cs="Times New Roman"/>
                <w:color w:val="333333"/>
                <w:kern w:val="0"/>
                <w:lang w:eastAsia="ru-RU"/>
                <w14:ligatures w14:val="none"/>
              </w:rPr>
            </w:pPr>
            <w:r w:rsidRPr="003B1154">
              <w:rPr>
                <w:rFonts w:ascii="Times New Roman" w:eastAsia="Times New Roman" w:hAnsi="Times New Roman" w:cs="Times New Roman"/>
                <w:color w:val="333333"/>
                <w:kern w:val="0"/>
                <w:lang w:eastAsia="ru-RU"/>
                <w14:ligatures w14:val="none"/>
              </w:rPr>
              <w:t>Капітальні видатки на 1-го мешканця (грн)</w:t>
            </w:r>
          </w:p>
        </w:tc>
        <w:tc>
          <w:tcPr>
            <w:tcW w:w="502" w:type="pct"/>
            <w:tcBorders>
              <w:top w:val="nil"/>
              <w:left w:val="nil"/>
              <w:bottom w:val="single" w:sz="4" w:space="0" w:color="auto"/>
              <w:right w:val="single" w:sz="4" w:space="0" w:color="auto"/>
            </w:tcBorders>
          </w:tcPr>
          <w:p w14:paraId="7FB2CB1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833</w:t>
            </w:r>
          </w:p>
        </w:tc>
        <w:tc>
          <w:tcPr>
            <w:tcW w:w="502" w:type="pct"/>
            <w:tcBorders>
              <w:top w:val="nil"/>
              <w:left w:val="nil"/>
              <w:bottom w:val="single" w:sz="4" w:space="0" w:color="auto"/>
              <w:right w:val="single" w:sz="4" w:space="0" w:color="auto"/>
            </w:tcBorders>
          </w:tcPr>
          <w:p w14:paraId="092539D9"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183</w:t>
            </w:r>
          </w:p>
        </w:tc>
        <w:tc>
          <w:tcPr>
            <w:tcW w:w="697" w:type="pct"/>
            <w:tcBorders>
              <w:top w:val="nil"/>
              <w:left w:val="nil"/>
              <w:bottom w:val="single" w:sz="4" w:space="0" w:color="auto"/>
              <w:right w:val="single" w:sz="4" w:space="0" w:color="auto"/>
            </w:tcBorders>
          </w:tcPr>
          <w:p w14:paraId="7428F83F"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1293</w:t>
            </w:r>
          </w:p>
        </w:tc>
        <w:tc>
          <w:tcPr>
            <w:tcW w:w="531" w:type="pct"/>
            <w:tcBorders>
              <w:top w:val="nil"/>
              <w:left w:val="nil"/>
              <w:bottom w:val="single" w:sz="4" w:space="0" w:color="auto"/>
              <w:right w:val="single" w:sz="4" w:space="0" w:color="auto"/>
            </w:tcBorders>
          </w:tcPr>
          <w:p w14:paraId="62C86E7D"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665</w:t>
            </w:r>
          </w:p>
        </w:tc>
        <w:tc>
          <w:tcPr>
            <w:tcW w:w="551" w:type="pct"/>
            <w:tcBorders>
              <w:top w:val="nil"/>
              <w:left w:val="nil"/>
              <w:bottom w:val="single" w:sz="4" w:space="0" w:color="auto"/>
              <w:right w:val="single" w:sz="4" w:space="0" w:color="auto"/>
            </w:tcBorders>
          </w:tcPr>
          <w:p w14:paraId="3E4396F0"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57</w:t>
            </w:r>
          </w:p>
        </w:tc>
      </w:tr>
      <w:tr w:rsidR="003B1154" w:rsidRPr="003B1154" w14:paraId="15DF6023" w14:textId="77777777" w:rsidTr="003849EB">
        <w:trPr>
          <w:trHeight w:val="70"/>
        </w:trPr>
        <w:tc>
          <w:tcPr>
            <w:tcW w:w="2217" w:type="pct"/>
            <w:tcBorders>
              <w:top w:val="nil"/>
              <w:left w:val="single" w:sz="4" w:space="0" w:color="auto"/>
              <w:bottom w:val="single" w:sz="4" w:space="0" w:color="auto"/>
              <w:right w:val="single" w:sz="4" w:space="0" w:color="auto"/>
            </w:tcBorders>
            <w:hideMark/>
          </w:tcPr>
          <w:p w14:paraId="6E53A911" w14:textId="77777777" w:rsidR="003B1154" w:rsidRPr="003B1154" w:rsidRDefault="003B1154" w:rsidP="00132B65">
            <w:pPr>
              <w:spacing w:after="0" w:line="240" w:lineRule="auto"/>
              <w:jc w:val="both"/>
              <w:rPr>
                <w:rFonts w:ascii="Times New Roman" w:eastAsia="Times New Roman" w:hAnsi="Times New Roman" w:cs="Times New Roman"/>
                <w:color w:val="333333"/>
                <w:kern w:val="0"/>
                <w:lang w:eastAsia="ru-RU"/>
                <w14:ligatures w14:val="none"/>
              </w:rPr>
            </w:pPr>
            <w:r w:rsidRPr="003B1154">
              <w:rPr>
                <w:rFonts w:ascii="Times New Roman" w:eastAsia="Times New Roman" w:hAnsi="Times New Roman" w:cs="Times New Roman"/>
                <w:color w:val="333333"/>
                <w:kern w:val="0"/>
                <w:lang w:eastAsia="ru-RU"/>
                <w14:ligatures w14:val="none"/>
              </w:rPr>
              <w:t>Питома вага заробітної плати у видатках загального фонду (%)</w:t>
            </w:r>
          </w:p>
        </w:tc>
        <w:tc>
          <w:tcPr>
            <w:tcW w:w="502" w:type="pct"/>
            <w:tcBorders>
              <w:top w:val="nil"/>
              <w:left w:val="nil"/>
              <w:bottom w:val="single" w:sz="4" w:space="0" w:color="auto"/>
              <w:right w:val="single" w:sz="4" w:space="0" w:color="auto"/>
            </w:tcBorders>
          </w:tcPr>
          <w:p w14:paraId="1A89D37C"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68.4</w:t>
            </w:r>
          </w:p>
        </w:tc>
        <w:tc>
          <w:tcPr>
            <w:tcW w:w="502" w:type="pct"/>
            <w:tcBorders>
              <w:top w:val="nil"/>
              <w:left w:val="nil"/>
              <w:bottom w:val="single" w:sz="4" w:space="0" w:color="auto"/>
              <w:right w:val="single" w:sz="4" w:space="0" w:color="auto"/>
            </w:tcBorders>
          </w:tcPr>
          <w:p w14:paraId="3482FB83"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74.5</w:t>
            </w:r>
          </w:p>
        </w:tc>
        <w:tc>
          <w:tcPr>
            <w:tcW w:w="697" w:type="pct"/>
            <w:tcBorders>
              <w:top w:val="nil"/>
              <w:left w:val="nil"/>
              <w:bottom w:val="single" w:sz="4" w:space="0" w:color="auto"/>
              <w:right w:val="single" w:sz="4" w:space="0" w:color="auto"/>
            </w:tcBorders>
          </w:tcPr>
          <w:p w14:paraId="1FF7A4A9"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64.7</w:t>
            </w:r>
          </w:p>
        </w:tc>
        <w:tc>
          <w:tcPr>
            <w:tcW w:w="531" w:type="pct"/>
            <w:tcBorders>
              <w:top w:val="nil"/>
              <w:left w:val="nil"/>
              <w:bottom w:val="single" w:sz="4" w:space="0" w:color="auto"/>
              <w:right w:val="single" w:sz="4" w:space="0" w:color="auto"/>
            </w:tcBorders>
          </w:tcPr>
          <w:p w14:paraId="7A74B99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66,7</w:t>
            </w:r>
          </w:p>
        </w:tc>
        <w:tc>
          <w:tcPr>
            <w:tcW w:w="551" w:type="pct"/>
            <w:tcBorders>
              <w:top w:val="nil"/>
              <w:left w:val="nil"/>
              <w:bottom w:val="single" w:sz="4" w:space="0" w:color="auto"/>
              <w:right w:val="single" w:sz="4" w:space="0" w:color="auto"/>
            </w:tcBorders>
          </w:tcPr>
          <w:p w14:paraId="6B00B9A8"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75,1</w:t>
            </w:r>
          </w:p>
        </w:tc>
      </w:tr>
      <w:tr w:rsidR="003B1154" w:rsidRPr="003B1154" w14:paraId="13F196A3" w14:textId="77777777" w:rsidTr="003849EB">
        <w:trPr>
          <w:trHeight w:val="432"/>
        </w:trPr>
        <w:tc>
          <w:tcPr>
            <w:tcW w:w="2217" w:type="pct"/>
            <w:tcBorders>
              <w:top w:val="nil"/>
              <w:left w:val="single" w:sz="4" w:space="0" w:color="auto"/>
              <w:bottom w:val="single" w:sz="4" w:space="0" w:color="auto"/>
              <w:right w:val="single" w:sz="4" w:space="0" w:color="auto"/>
            </w:tcBorders>
            <w:hideMark/>
          </w:tcPr>
          <w:p w14:paraId="3577ED2A" w14:textId="77777777" w:rsidR="003B1154" w:rsidRPr="003B1154" w:rsidRDefault="003B1154" w:rsidP="00132B65">
            <w:pPr>
              <w:spacing w:after="0" w:line="240" w:lineRule="auto"/>
              <w:jc w:val="both"/>
              <w:rPr>
                <w:rFonts w:ascii="Times New Roman" w:eastAsia="Times New Roman" w:hAnsi="Times New Roman" w:cs="Times New Roman"/>
                <w:color w:val="333333"/>
                <w:kern w:val="0"/>
                <w:lang w:eastAsia="ru-RU"/>
                <w14:ligatures w14:val="none"/>
              </w:rPr>
            </w:pPr>
            <w:r w:rsidRPr="003B1154">
              <w:rPr>
                <w:rFonts w:ascii="Times New Roman" w:eastAsia="Times New Roman" w:hAnsi="Times New Roman" w:cs="Times New Roman"/>
                <w:color w:val="333333"/>
                <w:kern w:val="0"/>
                <w:lang w:eastAsia="ru-RU"/>
                <w14:ligatures w14:val="none"/>
              </w:rPr>
              <w:t>Питома вага капітальних видатків у загальній сумі видатків (загальний та спеціальний фонди) (%)</w:t>
            </w:r>
          </w:p>
        </w:tc>
        <w:tc>
          <w:tcPr>
            <w:tcW w:w="502" w:type="pct"/>
            <w:tcBorders>
              <w:top w:val="nil"/>
              <w:left w:val="nil"/>
              <w:bottom w:val="single" w:sz="4" w:space="0" w:color="auto"/>
              <w:right w:val="single" w:sz="4" w:space="0" w:color="auto"/>
            </w:tcBorders>
          </w:tcPr>
          <w:p w14:paraId="54D244EA"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6.6</w:t>
            </w:r>
          </w:p>
        </w:tc>
        <w:tc>
          <w:tcPr>
            <w:tcW w:w="502" w:type="pct"/>
            <w:tcBorders>
              <w:top w:val="nil"/>
              <w:left w:val="nil"/>
              <w:bottom w:val="single" w:sz="4" w:space="0" w:color="auto"/>
              <w:right w:val="single" w:sz="4" w:space="0" w:color="auto"/>
            </w:tcBorders>
          </w:tcPr>
          <w:p w14:paraId="21AAAAFD"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1.6</w:t>
            </w:r>
          </w:p>
        </w:tc>
        <w:tc>
          <w:tcPr>
            <w:tcW w:w="697" w:type="pct"/>
            <w:tcBorders>
              <w:top w:val="nil"/>
              <w:left w:val="nil"/>
              <w:bottom w:val="single" w:sz="4" w:space="0" w:color="auto"/>
              <w:right w:val="single" w:sz="4" w:space="0" w:color="auto"/>
            </w:tcBorders>
          </w:tcPr>
          <w:p w14:paraId="2B6E678E"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8.7</w:t>
            </w:r>
          </w:p>
        </w:tc>
        <w:tc>
          <w:tcPr>
            <w:tcW w:w="531" w:type="pct"/>
            <w:tcBorders>
              <w:top w:val="nil"/>
              <w:left w:val="nil"/>
              <w:bottom w:val="single" w:sz="4" w:space="0" w:color="auto"/>
              <w:right w:val="single" w:sz="4" w:space="0" w:color="auto"/>
            </w:tcBorders>
          </w:tcPr>
          <w:p w14:paraId="45877C8A"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4,1</w:t>
            </w:r>
          </w:p>
        </w:tc>
        <w:tc>
          <w:tcPr>
            <w:tcW w:w="551" w:type="pct"/>
            <w:tcBorders>
              <w:top w:val="nil"/>
              <w:left w:val="nil"/>
              <w:bottom w:val="single" w:sz="4" w:space="0" w:color="auto"/>
              <w:right w:val="single" w:sz="4" w:space="0" w:color="auto"/>
            </w:tcBorders>
          </w:tcPr>
          <w:p w14:paraId="79C19EAF"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0,4</w:t>
            </w:r>
          </w:p>
        </w:tc>
      </w:tr>
      <w:tr w:rsidR="003B1154" w:rsidRPr="003B1154" w14:paraId="087F194A" w14:textId="77777777" w:rsidTr="003849EB">
        <w:trPr>
          <w:trHeight w:val="232"/>
        </w:trPr>
        <w:tc>
          <w:tcPr>
            <w:tcW w:w="2217" w:type="pct"/>
            <w:tcBorders>
              <w:top w:val="nil"/>
              <w:left w:val="single" w:sz="4" w:space="0" w:color="auto"/>
              <w:bottom w:val="single" w:sz="4" w:space="0" w:color="auto"/>
              <w:right w:val="single" w:sz="4" w:space="0" w:color="auto"/>
            </w:tcBorders>
            <w:hideMark/>
          </w:tcPr>
          <w:p w14:paraId="362CB6D2" w14:textId="77777777" w:rsidR="003B1154" w:rsidRPr="003B1154" w:rsidRDefault="003B1154" w:rsidP="00132B65">
            <w:pPr>
              <w:spacing w:after="0" w:line="240" w:lineRule="auto"/>
              <w:jc w:val="both"/>
              <w:rPr>
                <w:rFonts w:ascii="Times New Roman" w:eastAsia="Times New Roman" w:hAnsi="Times New Roman" w:cs="Times New Roman"/>
                <w:color w:val="333333"/>
                <w:kern w:val="0"/>
                <w:lang w:eastAsia="ru-RU"/>
                <w14:ligatures w14:val="none"/>
              </w:rPr>
            </w:pPr>
            <w:r w:rsidRPr="003B1154">
              <w:rPr>
                <w:rFonts w:ascii="Times New Roman" w:eastAsia="Times New Roman" w:hAnsi="Times New Roman" w:cs="Times New Roman"/>
                <w:color w:val="333333"/>
                <w:kern w:val="0"/>
                <w:lang w:eastAsia="ru-RU"/>
                <w14:ligatures w14:val="none"/>
              </w:rPr>
              <w:t>Рівень дотаційності бюджетів (питома вага базової/ реверсної дотації у доходах) (%)</w:t>
            </w:r>
          </w:p>
        </w:tc>
        <w:tc>
          <w:tcPr>
            <w:tcW w:w="502" w:type="pct"/>
            <w:tcBorders>
              <w:top w:val="nil"/>
              <w:left w:val="nil"/>
              <w:bottom w:val="single" w:sz="4" w:space="0" w:color="auto"/>
              <w:right w:val="single" w:sz="4" w:space="0" w:color="auto"/>
            </w:tcBorders>
          </w:tcPr>
          <w:p w14:paraId="6C6E5454"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9.2</w:t>
            </w:r>
          </w:p>
        </w:tc>
        <w:tc>
          <w:tcPr>
            <w:tcW w:w="502" w:type="pct"/>
            <w:tcBorders>
              <w:top w:val="nil"/>
              <w:left w:val="nil"/>
              <w:bottom w:val="single" w:sz="4" w:space="0" w:color="auto"/>
              <w:right w:val="single" w:sz="4" w:space="0" w:color="auto"/>
            </w:tcBorders>
          </w:tcPr>
          <w:p w14:paraId="5FA603A3"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1.4</w:t>
            </w:r>
          </w:p>
        </w:tc>
        <w:tc>
          <w:tcPr>
            <w:tcW w:w="697" w:type="pct"/>
            <w:tcBorders>
              <w:top w:val="nil"/>
              <w:left w:val="nil"/>
              <w:bottom w:val="single" w:sz="4" w:space="0" w:color="auto"/>
              <w:right w:val="single" w:sz="4" w:space="0" w:color="auto"/>
            </w:tcBorders>
          </w:tcPr>
          <w:p w14:paraId="7EE67E6B"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w:t>
            </w:r>
          </w:p>
        </w:tc>
        <w:tc>
          <w:tcPr>
            <w:tcW w:w="531" w:type="pct"/>
            <w:tcBorders>
              <w:top w:val="nil"/>
              <w:left w:val="nil"/>
              <w:bottom w:val="single" w:sz="4" w:space="0" w:color="auto"/>
              <w:right w:val="single" w:sz="4" w:space="0" w:color="auto"/>
            </w:tcBorders>
          </w:tcPr>
          <w:p w14:paraId="6B8CD8E3"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w:t>
            </w:r>
          </w:p>
        </w:tc>
        <w:tc>
          <w:tcPr>
            <w:tcW w:w="551" w:type="pct"/>
            <w:tcBorders>
              <w:top w:val="nil"/>
              <w:left w:val="nil"/>
              <w:bottom w:val="single" w:sz="4" w:space="0" w:color="auto"/>
              <w:right w:val="single" w:sz="4" w:space="0" w:color="auto"/>
            </w:tcBorders>
          </w:tcPr>
          <w:p w14:paraId="15696CC9"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7,1</w:t>
            </w:r>
          </w:p>
        </w:tc>
      </w:tr>
      <w:tr w:rsidR="003B1154" w:rsidRPr="003B1154" w14:paraId="1126D3C1" w14:textId="77777777" w:rsidTr="003849EB">
        <w:trPr>
          <w:trHeight w:val="70"/>
        </w:trPr>
        <w:tc>
          <w:tcPr>
            <w:tcW w:w="2217" w:type="pct"/>
            <w:tcBorders>
              <w:top w:val="nil"/>
              <w:left w:val="single" w:sz="4" w:space="0" w:color="auto"/>
              <w:bottom w:val="single" w:sz="4" w:space="0" w:color="auto"/>
              <w:right w:val="single" w:sz="4" w:space="0" w:color="auto"/>
            </w:tcBorders>
            <w:hideMark/>
          </w:tcPr>
          <w:p w14:paraId="0EF9DD30" w14:textId="77777777" w:rsidR="003B1154" w:rsidRPr="003B1154" w:rsidRDefault="003B1154" w:rsidP="00132B65">
            <w:pPr>
              <w:spacing w:after="0" w:line="240" w:lineRule="auto"/>
              <w:jc w:val="both"/>
              <w:rPr>
                <w:rFonts w:ascii="Times New Roman" w:eastAsia="Times New Roman" w:hAnsi="Times New Roman" w:cs="Times New Roman"/>
                <w:color w:val="333333"/>
                <w:kern w:val="0"/>
                <w:lang w:eastAsia="ru-RU"/>
                <w14:ligatures w14:val="none"/>
              </w:rPr>
            </w:pPr>
            <w:r w:rsidRPr="003B1154">
              <w:rPr>
                <w:rFonts w:ascii="Times New Roman" w:eastAsia="Times New Roman" w:hAnsi="Times New Roman" w:cs="Times New Roman"/>
                <w:color w:val="333333"/>
                <w:kern w:val="0"/>
                <w:lang w:eastAsia="ru-RU"/>
                <w14:ligatures w14:val="none"/>
              </w:rPr>
              <w:t>Фіскальна віддача території громади (Співвідношення надходжень заг. фонду до території громади) (тис. грн/км2)</w:t>
            </w:r>
          </w:p>
        </w:tc>
        <w:tc>
          <w:tcPr>
            <w:tcW w:w="502" w:type="pct"/>
            <w:tcBorders>
              <w:top w:val="nil"/>
              <w:left w:val="nil"/>
              <w:bottom w:val="single" w:sz="4" w:space="0" w:color="auto"/>
              <w:right w:val="single" w:sz="4" w:space="0" w:color="auto"/>
            </w:tcBorders>
          </w:tcPr>
          <w:p w14:paraId="22A741D9"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199.0</w:t>
            </w:r>
          </w:p>
        </w:tc>
        <w:tc>
          <w:tcPr>
            <w:tcW w:w="502" w:type="pct"/>
            <w:tcBorders>
              <w:top w:val="nil"/>
              <w:left w:val="nil"/>
              <w:bottom w:val="single" w:sz="4" w:space="0" w:color="auto"/>
              <w:right w:val="single" w:sz="4" w:space="0" w:color="auto"/>
            </w:tcBorders>
          </w:tcPr>
          <w:p w14:paraId="0595D948"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186.1</w:t>
            </w:r>
          </w:p>
        </w:tc>
        <w:tc>
          <w:tcPr>
            <w:tcW w:w="697" w:type="pct"/>
            <w:tcBorders>
              <w:top w:val="nil"/>
              <w:left w:val="nil"/>
              <w:bottom w:val="single" w:sz="4" w:space="0" w:color="auto"/>
              <w:right w:val="single" w:sz="4" w:space="0" w:color="auto"/>
            </w:tcBorders>
          </w:tcPr>
          <w:p w14:paraId="60BD6284"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227.5</w:t>
            </w:r>
          </w:p>
        </w:tc>
        <w:tc>
          <w:tcPr>
            <w:tcW w:w="531" w:type="pct"/>
            <w:tcBorders>
              <w:top w:val="nil"/>
              <w:left w:val="nil"/>
              <w:bottom w:val="single" w:sz="4" w:space="0" w:color="auto"/>
              <w:right w:val="single" w:sz="4" w:space="0" w:color="auto"/>
            </w:tcBorders>
          </w:tcPr>
          <w:p w14:paraId="5C79471B"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281,8</w:t>
            </w:r>
          </w:p>
        </w:tc>
        <w:tc>
          <w:tcPr>
            <w:tcW w:w="551" w:type="pct"/>
            <w:tcBorders>
              <w:top w:val="nil"/>
              <w:left w:val="nil"/>
              <w:bottom w:val="single" w:sz="4" w:space="0" w:color="auto"/>
              <w:right w:val="single" w:sz="4" w:space="0" w:color="auto"/>
            </w:tcBorders>
          </w:tcPr>
          <w:p w14:paraId="33A9B8E4"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244,4</w:t>
            </w:r>
          </w:p>
        </w:tc>
      </w:tr>
      <w:tr w:rsidR="003B1154" w:rsidRPr="003B1154" w14:paraId="146FAA96" w14:textId="77777777" w:rsidTr="003849EB">
        <w:trPr>
          <w:trHeight w:val="600"/>
        </w:trPr>
        <w:tc>
          <w:tcPr>
            <w:tcW w:w="2217" w:type="pct"/>
            <w:tcBorders>
              <w:top w:val="nil"/>
              <w:left w:val="single" w:sz="4" w:space="0" w:color="auto"/>
              <w:bottom w:val="single" w:sz="4" w:space="0" w:color="auto"/>
              <w:right w:val="single" w:sz="4" w:space="0" w:color="auto"/>
            </w:tcBorders>
            <w:hideMark/>
          </w:tcPr>
          <w:p w14:paraId="19964D2F" w14:textId="77777777" w:rsidR="003B1154" w:rsidRPr="003B1154" w:rsidRDefault="003B1154" w:rsidP="00132B65">
            <w:pPr>
              <w:spacing w:after="0" w:line="240" w:lineRule="auto"/>
              <w:jc w:val="both"/>
              <w:rPr>
                <w:rFonts w:ascii="Times New Roman" w:eastAsia="Times New Roman" w:hAnsi="Times New Roman" w:cs="Times New Roman"/>
                <w:color w:val="333333"/>
                <w:kern w:val="0"/>
                <w:lang w:eastAsia="ru-RU"/>
                <w14:ligatures w14:val="none"/>
              </w:rPr>
            </w:pPr>
            <w:r w:rsidRPr="003B1154">
              <w:rPr>
                <w:rFonts w:ascii="Times New Roman" w:eastAsia="Times New Roman" w:hAnsi="Times New Roman" w:cs="Times New Roman"/>
                <w:color w:val="333333"/>
                <w:kern w:val="0"/>
                <w:lang w:eastAsia="ru-RU"/>
                <w14:ligatures w14:val="none"/>
              </w:rPr>
              <w:t>Частка доходів громади за рахунок трансфертів з державного та місцевого бюджетів (%)</w:t>
            </w:r>
          </w:p>
        </w:tc>
        <w:tc>
          <w:tcPr>
            <w:tcW w:w="502" w:type="pct"/>
            <w:tcBorders>
              <w:top w:val="nil"/>
              <w:left w:val="nil"/>
              <w:bottom w:val="single" w:sz="4" w:space="0" w:color="auto"/>
              <w:right w:val="single" w:sz="4" w:space="0" w:color="auto"/>
            </w:tcBorders>
          </w:tcPr>
          <w:p w14:paraId="361BD526"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28.1</w:t>
            </w:r>
          </w:p>
        </w:tc>
        <w:tc>
          <w:tcPr>
            <w:tcW w:w="502" w:type="pct"/>
            <w:tcBorders>
              <w:top w:val="nil"/>
              <w:left w:val="nil"/>
              <w:bottom w:val="single" w:sz="4" w:space="0" w:color="auto"/>
              <w:right w:val="single" w:sz="4" w:space="0" w:color="auto"/>
            </w:tcBorders>
          </w:tcPr>
          <w:p w14:paraId="64CCDACF"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29.2</w:t>
            </w:r>
          </w:p>
        </w:tc>
        <w:tc>
          <w:tcPr>
            <w:tcW w:w="697" w:type="pct"/>
            <w:tcBorders>
              <w:top w:val="nil"/>
              <w:left w:val="nil"/>
              <w:bottom w:val="single" w:sz="4" w:space="0" w:color="auto"/>
              <w:right w:val="single" w:sz="4" w:space="0" w:color="auto"/>
            </w:tcBorders>
          </w:tcPr>
          <w:p w14:paraId="21F32665"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28.3</w:t>
            </w:r>
          </w:p>
        </w:tc>
        <w:tc>
          <w:tcPr>
            <w:tcW w:w="531" w:type="pct"/>
            <w:tcBorders>
              <w:top w:val="nil"/>
              <w:left w:val="nil"/>
              <w:bottom w:val="single" w:sz="4" w:space="0" w:color="auto"/>
              <w:right w:val="single" w:sz="4" w:space="0" w:color="auto"/>
            </w:tcBorders>
          </w:tcPr>
          <w:p w14:paraId="0814B973"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32,0</w:t>
            </w:r>
          </w:p>
        </w:tc>
        <w:tc>
          <w:tcPr>
            <w:tcW w:w="551" w:type="pct"/>
            <w:tcBorders>
              <w:top w:val="nil"/>
              <w:left w:val="nil"/>
              <w:bottom w:val="single" w:sz="4" w:space="0" w:color="auto"/>
              <w:right w:val="single" w:sz="4" w:space="0" w:color="auto"/>
            </w:tcBorders>
          </w:tcPr>
          <w:p w14:paraId="1E1B3291" w14:textId="77777777" w:rsidR="003B1154" w:rsidRPr="003B1154" w:rsidRDefault="003B1154" w:rsidP="00132B65">
            <w:pPr>
              <w:spacing w:after="0" w:line="240" w:lineRule="auto"/>
              <w:jc w:val="right"/>
              <w:rPr>
                <w:rFonts w:ascii="Times New Roman" w:eastAsia="Times New Roman" w:hAnsi="Times New Roman" w:cs="Times New Roman"/>
                <w:color w:val="000000"/>
                <w:kern w:val="0"/>
                <w:sz w:val="20"/>
                <w:szCs w:val="20"/>
                <w:lang w:eastAsia="ru-RU"/>
                <w14:ligatures w14:val="none"/>
              </w:rPr>
            </w:pPr>
            <w:r w:rsidRPr="003B1154">
              <w:rPr>
                <w:rFonts w:ascii="Times New Roman" w:eastAsia="Times New Roman" w:hAnsi="Times New Roman" w:cs="Times New Roman"/>
                <w:color w:val="000000"/>
                <w:kern w:val="0"/>
                <w:sz w:val="20"/>
                <w:szCs w:val="20"/>
                <w:lang w:eastAsia="ru-RU"/>
                <w14:ligatures w14:val="none"/>
              </w:rPr>
              <w:t>24,4</w:t>
            </w:r>
          </w:p>
        </w:tc>
      </w:tr>
    </w:tbl>
    <w:p w14:paraId="2A645BB0" w14:textId="77777777" w:rsidR="00300BA2" w:rsidRPr="00CC661E" w:rsidRDefault="00300BA2" w:rsidP="00132B65">
      <w:pPr>
        <w:pBdr>
          <w:top w:val="nil"/>
          <w:left w:val="nil"/>
          <w:bottom w:val="nil"/>
          <w:right w:val="nil"/>
          <w:between w:val="nil"/>
        </w:pBdr>
        <w:tabs>
          <w:tab w:val="left" w:pos="9781"/>
        </w:tabs>
        <w:spacing w:after="0" w:line="240" w:lineRule="auto"/>
        <w:ind w:firstLine="709"/>
        <w:jc w:val="both"/>
        <w:rPr>
          <w:rFonts w:ascii="Times New Roman" w:eastAsia="Times New Roman" w:hAnsi="Times New Roman" w:cs="Times New Roman"/>
          <w:color w:val="000000"/>
          <w:kern w:val="0"/>
          <w:sz w:val="20"/>
          <w:szCs w:val="20"/>
          <w:lang w:eastAsia="uk-UA"/>
          <w14:ligatures w14:val="none"/>
        </w:rPr>
      </w:pPr>
    </w:p>
    <w:p w14:paraId="1AF00207" w14:textId="6039F477" w:rsidR="003B1154" w:rsidRPr="00E77FBA" w:rsidRDefault="003B1154" w:rsidP="00CC661E">
      <w:pPr>
        <w:pBdr>
          <w:top w:val="nil"/>
          <w:left w:val="nil"/>
          <w:bottom w:val="nil"/>
          <w:right w:val="nil"/>
          <w:between w:val="nil"/>
        </w:pBdr>
        <w:tabs>
          <w:tab w:val="left" w:pos="9781"/>
        </w:tabs>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77FBA">
        <w:rPr>
          <w:rFonts w:ascii="Times New Roman" w:eastAsia="Times New Roman" w:hAnsi="Times New Roman" w:cs="Times New Roman"/>
          <w:color w:val="000000"/>
          <w:kern w:val="0"/>
          <w:sz w:val="24"/>
          <w:szCs w:val="24"/>
          <w:lang w:eastAsia="uk-UA"/>
          <w14:ligatures w14:val="none"/>
        </w:rPr>
        <w:t xml:space="preserve">Аналізуючи структуру видатків місцевого бюджету особливу увагу варто приділяти видаткам капітального характеру. Бюджет розвитку Первозванівської громади у 2025 році досить суттєво менший у </w:t>
      </w:r>
      <w:r w:rsidRPr="00E77FBA">
        <w:rPr>
          <w:rFonts w:ascii="Times New Roman" w:eastAsia="Times New Roman" w:hAnsi="Times New Roman" w:cs="Times New Roman"/>
          <w:kern w:val="0"/>
          <w:sz w:val="24"/>
          <w:szCs w:val="24"/>
          <w:lang w:eastAsia="uk-UA"/>
          <w14:ligatures w14:val="none"/>
        </w:rPr>
        <w:t>порівнянні</w:t>
      </w:r>
      <w:r w:rsidRPr="00E77FBA">
        <w:rPr>
          <w:rFonts w:ascii="Times New Roman" w:eastAsia="Times New Roman" w:hAnsi="Times New Roman" w:cs="Times New Roman"/>
          <w:color w:val="000000"/>
          <w:kern w:val="0"/>
          <w:sz w:val="24"/>
          <w:szCs w:val="24"/>
          <w:lang w:eastAsia="uk-UA"/>
          <w14:ligatures w14:val="none"/>
        </w:rPr>
        <w:t xml:space="preserve"> із минулими періодами. Якщо взяти до уваги капітальні видатки на 1 мешканця, що проживає на території громади, то у 2025 році запланована сума складає лише лише 57 грн. Це фактично майже у 12 разів менше, ніж за попередній 2024 рік. Капітальні видатки на одного мешканця у 2024 році склали лише 665 грн, що в 1,9 раза </w:t>
      </w:r>
      <w:r w:rsidRPr="00E77FBA">
        <w:rPr>
          <w:rFonts w:ascii="Times New Roman" w:eastAsia="Times New Roman" w:hAnsi="Times New Roman" w:cs="Times New Roman"/>
          <w:color w:val="000000"/>
          <w:kern w:val="0"/>
          <w:sz w:val="24"/>
          <w:szCs w:val="24"/>
          <w:lang w:eastAsia="uk-UA"/>
          <w14:ligatures w14:val="none"/>
        </w:rPr>
        <w:lastRenderedPageBreak/>
        <w:t>менше, ніж у 2023 році (1293 грн) та в майже 13 разів менше, ніж у 2021 році (833 грн), демонструючи стрімке скорочення бюджету розвитку громади (Табл.28).</w:t>
      </w:r>
    </w:p>
    <w:p w14:paraId="70468B66" w14:textId="77777777" w:rsidR="00300BA2" w:rsidRPr="00CC661E" w:rsidRDefault="00300BA2" w:rsidP="00132B65">
      <w:pPr>
        <w:pBdr>
          <w:top w:val="nil"/>
          <w:left w:val="nil"/>
          <w:bottom w:val="nil"/>
          <w:right w:val="nil"/>
          <w:between w:val="nil"/>
        </w:pBdr>
        <w:tabs>
          <w:tab w:val="left" w:pos="9781"/>
        </w:tabs>
        <w:spacing w:after="0" w:line="240" w:lineRule="auto"/>
        <w:ind w:firstLine="709"/>
        <w:jc w:val="both"/>
        <w:rPr>
          <w:rFonts w:ascii="Times New Roman" w:eastAsia="Times New Roman" w:hAnsi="Times New Roman" w:cs="Times New Roman"/>
          <w:color w:val="000000"/>
          <w:kern w:val="0"/>
          <w:sz w:val="20"/>
          <w:szCs w:val="20"/>
          <w:lang w:eastAsia="uk-UA"/>
          <w14:ligatures w14:val="none"/>
        </w:rPr>
      </w:pPr>
    </w:p>
    <w:bookmarkEnd w:id="28"/>
    <w:p w14:paraId="048A8F9A" w14:textId="77777777" w:rsidR="003B1154" w:rsidRPr="00E77FBA" w:rsidRDefault="003B1154" w:rsidP="00170A90">
      <w:pPr>
        <w:pStyle w:val="3"/>
        <w:spacing w:before="0" w:after="0" w:line="240" w:lineRule="auto"/>
        <w:ind w:firstLine="567"/>
        <w:rPr>
          <w:rFonts w:ascii="Times New Roman" w:eastAsia="Calibri" w:hAnsi="Times New Roman" w:cs="Times New Roman"/>
          <w:b/>
          <w:bCs/>
          <w:color w:val="auto"/>
          <w:sz w:val="24"/>
          <w:szCs w:val="24"/>
          <w:lang w:eastAsia="uk-UA"/>
        </w:rPr>
      </w:pPr>
      <w:r w:rsidRPr="00E77FBA">
        <w:rPr>
          <w:rFonts w:ascii="Times New Roman" w:eastAsia="Calibri" w:hAnsi="Times New Roman" w:cs="Times New Roman"/>
          <w:b/>
          <w:bCs/>
          <w:color w:val="auto"/>
          <w:sz w:val="24"/>
          <w:szCs w:val="24"/>
          <w:lang w:eastAsia="uk-UA"/>
        </w:rPr>
        <w:t>8.3. Фінансова інфраструктура</w:t>
      </w:r>
    </w:p>
    <w:p w14:paraId="52B3BE3E" w14:textId="77777777" w:rsidR="003B1154" w:rsidRPr="00E77FBA" w:rsidRDefault="003B1154" w:rsidP="00170A90">
      <w:pPr>
        <w:spacing w:after="0" w:line="240" w:lineRule="auto"/>
        <w:ind w:firstLine="567"/>
        <w:jc w:val="both"/>
        <w:rPr>
          <w:rFonts w:ascii="Times New Roman" w:eastAsia="Times New Roman" w:hAnsi="Times New Roman" w:cs="Times New Roman"/>
          <w:kern w:val="0"/>
          <w:sz w:val="24"/>
          <w:szCs w:val="24"/>
          <w:lang w:eastAsia="uk-UA"/>
          <w14:ligatures w14:val="none"/>
        </w:rPr>
      </w:pPr>
      <w:r w:rsidRPr="00E77FBA">
        <w:rPr>
          <w:rFonts w:ascii="Times New Roman" w:eastAsia="Times New Roman" w:hAnsi="Times New Roman" w:cs="Times New Roman"/>
          <w:kern w:val="0"/>
          <w:sz w:val="24"/>
          <w:szCs w:val="24"/>
          <w:lang w:eastAsia="uk-UA"/>
          <w14:ligatures w14:val="none"/>
        </w:rPr>
        <w:t>Банківські відділення на території населених пунктів громади відсутні. На території села Покровське розташовано банкомат. Термінали самообслуговування наявні в магазинах сіл Первозванівка, Калинівка, Покровське, Федорівка.</w:t>
      </w:r>
    </w:p>
    <w:p w14:paraId="54962C4F" w14:textId="77777777" w:rsidR="003B1154" w:rsidRPr="00E77FBA" w:rsidRDefault="003B1154" w:rsidP="00170A90">
      <w:pP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77FBA">
        <w:rPr>
          <w:rFonts w:ascii="Times New Roman" w:eastAsia="Times New Roman" w:hAnsi="Times New Roman" w:cs="Times New Roman"/>
          <w:b/>
          <w:color w:val="000000"/>
          <w:kern w:val="0"/>
          <w:sz w:val="24"/>
          <w:szCs w:val="24"/>
          <w:lang w:eastAsia="uk-UA"/>
          <w14:ligatures w14:val="none"/>
        </w:rPr>
        <w:t>Висновки.</w:t>
      </w:r>
      <w:r w:rsidRPr="00E77FBA">
        <w:rPr>
          <w:rFonts w:ascii="Calibri" w:eastAsia="Times New Roman" w:hAnsi="Calibri" w:cs="Times New Roman"/>
          <w:b/>
          <w:color w:val="000000"/>
          <w:kern w:val="0"/>
          <w:sz w:val="24"/>
          <w:szCs w:val="24"/>
          <w:lang w:eastAsia="uk-UA"/>
          <w14:ligatures w14:val="none"/>
        </w:rPr>
        <w:t xml:space="preserve"> </w:t>
      </w:r>
      <w:r w:rsidRPr="00E77FBA">
        <w:rPr>
          <w:rFonts w:ascii="Times New Roman" w:eastAsia="Times New Roman" w:hAnsi="Times New Roman" w:cs="Times New Roman"/>
          <w:color w:val="000000"/>
          <w:kern w:val="0"/>
          <w:sz w:val="24"/>
          <w:szCs w:val="24"/>
          <w:lang w:eastAsia="uk-UA"/>
          <w14:ligatures w14:val="none"/>
        </w:rPr>
        <w:t xml:space="preserve">В цілому, обсяг дохідної частини бюджету Первозванівської ТГ на 2025 рік розраховано в сумі </w:t>
      </w:r>
      <w:r w:rsidRPr="00E77FBA">
        <w:rPr>
          <w:rFonts w:ascii="Times New Roman" w:eastAsia="Times New Roman" w:hAnsi="Times New Roman" w:cs="Times New Roman"/>
          <w:kern w:val="0"/>
          <w:sz w:val="24"/>
          <w:szCs w:val="24"/>
          <w:lang w:eastAsia="uk-UA"/>
          <w14:ligatures w14:val="none"/>
        </w:rPr>
        <w:t xml:space="preserve">117 838,3 тис. </w:t>
      </w:r>
      <w:r w:rsidRPr="00E77FBA">
        <w:rPr>
          <w:rFonts w:ascii="Times New Roman" w:eastAsia="Times New Roman" w:hAnsi="Times New Roman" w:cs="Times New Roman"/>
          <w:color w:val="000000"/>
          <w:kern w:val="0"/>
          <w:sz w:val="24"/>
          <w:szCs w:val="24"/>
          <w:lang w:eastAsia="uk-UA"/>
          <w14:ligatures w14:val="none"/>
        </w:rPr>
        <w:t xml:space="preserve">грн., у тому числі обсяг доходів загального фонду – </w:t>
      </w:r>
      <w:r w:rsidRPr="00E77FBA">
        <w:rPr>
          <w:rFonts w:ascii="Times New Roman" w:eastAsia="Times New Roman" w:hAnsi="Times New Roman" w:cs="Times New Roman"/>
          <w:kern w:val="0"/>
          <w:sz w:val="24"/>
          <w:szCs w:val="24"/>
          <w:lang w:eastAsia="uk-UA"/>
          <w14:ligatures w14:val="none"/>
        </w:rPr>
        <w:t xml:space="preserve">116 021,3 тис. </w:t>
      </w:r>
      <w:r w:rsidRPr="00E77FBA">
        <w:rPr>
          <w:rFonts w:ascii="Times New Roman" w:eastAsia="Times New Roman" w:hAnsi="Times New Roman" w:cs="Times New Roman"/>
          <w:color w:val="000000"/>
          <w:kern w:val="0"/>
          <w:sz w:val="24"/>
          <w:szCs w:val="24"/>
          <w:lang w:eastAsia="uk-UA"/>
          <w14:ligatures w14:val="none"/>
        </w:rPr>
        <w:t xml:space="preserve">грн, спеціального фонду бюджету - </w:t>
      </w:r>
      <w:r w:rsidRPr="00E77FBA">
        <w:rPr>
          <w:rFonts w:ascii="Times New Roman" w:eastAsia="Times New Roman" w:hAnsi="Times New Roman" w:cs="Times New Roman"/>
          <w:kern w:val="0"/>
          <w:sz w:val="24"/>
          <w:szCs w:val="24"/>
          <w:lang w:eastAsia="uk-UA"/>
          <w14:ligatures w14:val="none"/>
        </w:rPr>
        <w:t xml:space="preserve"> 1 817,0 тис. </w:t>
      </w:r>
      <w:r w:rsidRPr="00E77FBA">
        <w:rPr>
          <w:rFonts w:ascii="Times New Roman" w:eastAsia="Times New Roman" w:hAnsi="Times New Roman" w:cs="Times New Roman"/>
          <w:color w:val="000000"/>
          <w:kern w:val="0"/>
          <w:sz w:val="24"/>
          <w:szCs w:val="24"/>
          <w:lang w:eastAsia="uk-UA"/>
          <w14:ligatures w14:val="none"/>
        </w:rPr>
        <w:t xml:space="preserve">грн, це становить </w:t>
      </w:r>
      <w:r w:rsidRPr="00E77FBA">
        <w:rPr>
          <w:rFonts w:ascii="Times New Roman" w:eastAsia="Times New Roman" w:hAnsi="Times New Roman" w:cs="Times New Roman"/>
          <w:kern w:val="0"/>
          <w:sz w:val="24"/>
          <w:szCs w:val="24"/>
          <w:lang w:eastAsia="uk-UA"/>
          <w14:ligatures w14:val="none"/>
        </w:rPr>
        <w:t>79,8</w:t>
      </w:r>
      <w:r w:rsidRPr="00E77FBA">
        <w:rPr>
          <w:rFonts w:ascii="Times New Roman" w:eastAsia="Times New Roman" w:hAnsi="Times New Roman" w:cs="Times New Roman"/>
          <w:color w:val="000000"/>
          <w:kern w:val="0"/>
          <w:sz w:val="24"/>
          <w:szCs w:val="24"/>
          <w:lang w:eastAsia="uk-UA"/>
          <w14:ligatures w14:val="none"/>
        </w:rPr>
        <w:t>% від показника 2024 року.</w:t>
      </w:r>
    </w:p>
    <w:p w14:paraId="202EC019" w14:textId="77777777" w:rsidR="003B1154" w:rsidRPr="00E77FBA" w:rsidRDefault="003B1154" w:rsidP="00170A90">
      <w:pP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77FBA">
        <w:rPr>
          <w:rFonts w:ascii="Times New Roman" w:eastAsia="Times New Roman" w:hAnsi="Times New Roman" w:cs="Times New Roman"/>
          <w:color w:val="000000"/>
          <w:kern w:val="0"/>
          <w:sz w:val="24"/>
          <w:szCs w:val="24"/>
          <w:lang w:eastAsia="uk-UA"/>
          <w14:ligatures w14:val="none"/>
        </w:rPr>
        <w:t xml:space="preserve">Обсяг бюджету громади по видатках розраховано в сумі </w:t>
      </w:r>
      <w:r w:rsidRPr="00E77FBA">
        <w:rPr>
          <w:rFonts w:ascii="Times New Roman" w:eastAsia="Times New Roman" w:hAnsi="Times New Roman" w:cs="Times New Roman"/>
          <w:kern w:val="0"/>
          <w:sz w:val="24"/>
          <w:szCs w:val="24"/>
          <w:lang w:eastAsia="uk-UA"/>
          <w14:ligatures w14:val="none"/>
        </w:rPr>
        <w:t>117 838,3</w:t>
      </w:r>
      <w:r w:rsidRPr="00E77FBA">
        <w:rPr>
          <w:rFonts w:ascii="Times New Roman" w:eastAsia="Times New Roman" w:hAnsi="Times New Roman" w:cs="Times New Roman"/>
          <w:color w:val="000000"/>
          <w:kern w:val="0"/>
          <w:sz w:val="24"/>
          <w:szCs w:val="24"/>
          <w:lang w:eastAsia="uk-UA"/>
          <w14:ligatures w14:val="none"/>
        </w:rPr>
        <w:t xml:space="preserve"> грн., у тому числі обсяг видатків загального фонду -</w:t>
      </w:r>
      <w:r w:rsidRPr="00E77FBA">
        <w:rPr>
          <w:rFonts w:ascii="Times New Roman" w:eastAsia="Times New Roman" w:hAnsi="Times New Roman" w:cs="Times New Roman"/>
          <w:kern w:val="0"/>
          <w:sz w:val="24"/>
          <w:szCs w:val="24"/>
          <w:lang w:eastAsia="uk-UA"/>
          <w14:ligatures w14:val="none"/>
        </w:rPr>
        <w:t xml:space="preserve"> 115 521,3 тис. </w:t>
      </w:r>
      <w:r w:rsidRPr="00E77FBA">
        <w:rPr>
          <w:rFonts w:ascii="Times New Roman" w:eastAsia="Times New Roman" w:hAnsi="Times New Roman" w:cs="Times New Roman"/>
          <w:color w:val="000000"/>
          <w:kern w:val="0"/>
          <w:sz w:val="24"/>
          <w:szCs w:val="24"/>
          <w:lang w:eastAsia="uk-UA"/>
          <w14:ligatures w14:val="none"/>
        </w:rPr>
        <w:t xml:space="preserve">грн., спеціального фонду бюджету – </w:t>
      </w:r>
      <w:r w:rsidRPr="00E77FBA">
        <w:rPr>
          <w:rFonts w:ascii="Times New Roman" w:eastAsia="Times New Roman" w:hAnsi="Times New Roman" w:cs="Times New Roman"/>
          <w:kern w:val="0"/>
          <w:sz w:val="24"/>
          <w:szCs w:val="24"/>
          <w:lang w:eastAsia="uk-UA"/>
          <w14:ligatures w14:val="none"/>
        </w:rPr>
        <w:t xml:space="preserve">2 317,0 тис. </w:t>
      </w:r>
      <w:r w:rsidRPr="00E77FBA">
        <w:rPr>
          <w:rFonts w:ascii="Times New Roman" w:eastAsia="Times New Roman" w:hAnsi="Times New Roman" w:cs="Times New Roman"/>
          <w:color w:val="000000"/>
          <w:kern w:val="0"/>
          <w:sz w:val="24"/>
          <w:szCs w:val="24"/>
          <w:lang w:eastAsia="uk-UA"/>
          <w14:ligatures w14:val="none"/>
        </w:rPr>
        <w:t xml:space="preserve">грн, це становить </w:t>
      </w:r>
      <w:r w:rsidRPr="00E77FBA">
        <w:rPr>
          <w:rFonts w:ascii="Times New Roman" w:eastAsia="Times New Roman" w:hAnsi="Times New Roman" w:cs="Times New Roman"/>
          <w:kern w:val="0"/>
          <w:sz w:val="24"/>
          <w:szCs w:val="24"/>
          <w:lang w:eastAsia="uk-UA"/>
          <w14:ligatures w14:val="none"/>
        </w:rPr>
        <w:t>84,1</w:t>
      </w:r>
      <w:r w:rsidRPr="00E77FBA">
        <w:rPr>
          <w:rFonts w:ascii="Times New Roman" w:eastAsia="Times New Roman" w:hAnsi="Times New Roman" w:cs="Times New Roman"/>
          <w:color w:val="000000"/>
          <w:kern w:val="0"/>
          <w:sz w:val="24"/>
          <w:szCs w:val="24"/>
          <w:lang w:eastAsia="uk-UA"/>
          <w14:ligatures w14:val="none"/>
        </w:rPr>
        <w:t>% від показника 2024 року.</w:t>
      </w:r>
    </w:p>
    <w:p w14:paraId="3C8C3A0D" w14:textId="77777777" w:rsidR="003B1154" w:rsidRPr="00E77FBA" w:rsidRDefault="003B1154" w:rsidP="00170A90">
      <w:pP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77FBA">
        <w:rPr>
          <w:rFonts w:ascii="Times New Roman" w:eastAsia="Times New Roman" w:hAnsi="Times New Roman" w:cs="Times New Roman"/>
          <w:color w:val="000000"/>
          <w:kern w:val="0"/>
          <w:sz w:val="24"/>
          <w:szCs w:val="24"/>
          <w:lang w:eastAsia="uk-UA"/>
          <w14:ligatures w14:val="none"/>
        </w:rPr>
        <w:t>Згідно зі статтею 72 Бюджетного кодексу України, обсяг бюджету Первозванівської ТГ збалансовано з профіцитом у сумі 500,0 тис. грн.</w:t>
      </w:r>
    </w:p>
    <w:p w14:paraId="6A9BDCB0" w14:textId="77777777" w:rsidR="003B1154" w:rsidRPr="00E77FBA" w:rsidRDefault="003B1154" w:rsidP="00170A90">
      <w:pP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77FBA">
        <w:rPr>
          <w:rFonts w:ascii="Times New Roman" w:eastAsia="Times New Roman" w:hAnsi="Times New Roman" w:cs="Times New Roman"/>
          <w:color w:val="000000"/>
          <w:kern w:val="0"/>
          <w:sz w:val="24"/>
          <w:szCs w:val="24"/>
          <w:lang w:eastAsia="uk-UA"/>
          <w14:ligatures w14:val="none"/>
        </w:rPr>
        <w:t xml:space="preserve">Показники бюджету забезпечують у межах фінансового ресурсу проведення розрахунків за соціально-захищеними статтями видатків, враховують необхідні поточні видатки для функціонування бюджетних установ, об’єктів соціального значення, заходи на виконання місцевих програм. Проте у громади фактично відсутні кошти на розвиток, а показники видатків на одного мешканця/мешканки громади в порівнянні з 2024 роком зменшуються у десятки разів. </w:t>
      </w:r>
    </w:p>
    <w:p w14:paraId="6C35C045" w14:textId="5FBB59EA" w:rsidR="00E1433B" w:rsidRPr="00E77FBA" w:rsidRDefault="003B1154" w:rsidP="00170A90">
      <w:pPr>
        <w:pBdr>
          <w:top w:val="nil"/>
          <w:left w:val="nil"/>
          <w:bottom w:val="nil"/>
          <w:right w:val="nil"/>
          <w:between w:val="nil"/>
        </w:pBdr>
        <w:tabs>
          <w:tab w:val="left" w:pos="9781"/>
        </w:tabs>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77FBA">
        <w:rPr>
          <w:rFonts w:ascii="Times New Roman" w:eastAsia="Times New Roman" w:hAnsi="Times New Roman" w:cs="Times New Roman"/>
          <w:color w:val="000000"/>
          <w:kern w:val="0"/>
          <w:sz w:val="24"/>
          <w:szCs w:val="24"/>
          <w:lang w:eastAsia="uk-UA"/>
          <w14:ligatures w14:val="none"/>
        </w:rPr>
        <w:t xml:space="preserve">Бюджет Первозванівської ТГ сформовано з урахуванням горизонтального вирівнювання податкоспроможності для бюджетів місцевого самоврядування та </w:t>
      </w:r>
      <w:r w:rsidR="00300BA2" w:rsidRPr="00E77FBA">
        <w:rPr>
          <w:rFonts w:ascii="Times New Roman" w:eastAsia="Times New Roman" w:hAnsi="Times New Roman" w:cs="Times New Roman"/>
          <w:color w:val="000000"/>
          <w:kern w:val="0"/>
          <w:sz w:val="24"/>
          <w:szCs w:val="24"/>
          <w:lang w:eastAsia="uk-UA"/>
          <w14:ligatures w14:val="none"/>
        </w:rPr>
        <w:t xml:space="preserve">у 2025 році </w:t>
      </w:r>
      <w:r w:rsidRPr="00E77FBA">
        <w:rPr>
          <w:rFonts w:ascii="Times New Roman" w:eastAsia="Times New Roman" w:hAnsi="Times New Roman" w:cs="Times New Roman"/>
          <w:color w:val="000000"/>
          <w:kern w:val="0"/>
          <w:sz w:val="24"/>
          <w:szCs w:val="24"/>
          <w:lang w:eastAsia="uk-UA"/>
          <w14:ligatures w14:val="none"/>
        </w:rPr>
        <w:t>має реверсну дот</w:t>
      </w:r>
      <w:r w:rsidR="00170A90" w:rsidRPr="00E77FBA">
        <w:rPr>
          <w:rFonts w:ascii="Times New Roman" w:eastAsia="Times New Roman" w:hAnsi="Times New Roman" w:cs="Times New Roman"/>
          <w:color w:val="000000"/>
          <w:kern w:val="0"/>
          <w:sz w:val="24"/>
          <w:szCs w:val="24"/>
          <w:lang w:eastAsia="uk-UA"/>
          <w14:ligatures w14:val="none"/>
        </w:rPr>
        <w:t>ацію в обсязі 6 642,8 тис. грн.</w:t>
      </w:r>
    </w:p>
    <w:p w14:paraId="4B112A9C" w14:textId="77777777" w:rsidR="00E1433B" w:rsidRPr="00170A90" w:rsidRDefault="00E1433B" w:rsidP="00132B65">
      <w:pPr>
        <w:spacing w:after="0" w:line="240" w:lineRule="auto"/>
        <w:jc w:val="both"/>
        <w:rPr>
          <w:rFonts w:ascii="Times New Roman" w:hAnsi="Times New Roman" w:cs="Times New Roman"/>
          <w:sz w:val="20"/>
          <w:szCs w:val="20"/>
        </w:rPr>
      </w:pPr>
    </w:p>
    <w:p w14:paraId="711BBA99" w14:textId="0CA62B93" w:rsidR="00BF2CA7" w:rsidRPr="00E77FBA" w:rsidRDefault="00BF2CA7" w:rsidP="00132B65">
      <w:pPr>
        <w:pStyle w:val="2"/>
        <w:spacing w:before="0" w:after="0" w:line="240" w:lineRule="auto"/>
        <w:ind w:firstLine="567"/>
        <w:rPr>
          <w:rFonts w:ascii="Times New Roman" w:hAnsi="Times New Roman" w:cs="Times New Roman"/>
          <w:b/>
          <w:i/>
          <w:iCs/>
          <w:color w:val="000000" w:themeColor="text1"/>
          <w:sz w:val="24"/>
          <w:szCs w:val="24"/>
        </w:rPr>
      </w:pPr>
      <w:bookmarkStart w:id="29" w:name="_Toc225954730"/>
      <w:r w:rsidRPr="00E77FBA">
        <w:rPr>
          <w:rFonts w:ascii="Times New Roman" w:hAnsi="Times New Roman" w:cs="Times New Roman"/>
          <w:b/>
          <w:i/>
          <w:iCs/>
          <w:color w:val="000000" w:themeColor="text1"/>
          <w:sz w:val="24"/>
          <w:szCs w:val="24"/>
        </w:rPr>
        <w:t>9. Органи управління громадою</w:t>
      </w:r>
      <w:bookmarkEnd w:id="29"/>
    </w:p>
    <w:p w14:paraId="5DF94326" w14:textId="77777777" w:rsidR="003B1154" w:rsidRPr="00E77FBA" w:rsidRDefault="003B1154" w:rsidP="00170A9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77FBA">
        <w:rPr>
          <w:rFonts w:ascii="Times New Roman" w:eastAsia="Times New Roman" w:hAnsi="Times New Roman" w:cs="Times New Roman"/>
          <w:color w:val="000000"/>
          <w:kern w:val="0"/>
          <w:sz w:val="24"/>
          <w:szCs w:val="24"/>
          <w:lang w:eastAsia="uk-UA"/>
          <w14:ligatures w14:val="none"/>
        </w:rPr>
        <w:t xml:space="preserve">До Первозванівської сільської ради 8-го скликання, за результатами виборів 25 жовтня 2020 року, обрано 22 депутати. </w:t>
      </w:r>
    </w:p>
    <w:p w14:paraId="3E91E21F" w14:textId="77777777" w:rsidR="003B1154" w:rsidRPr="003B1154" w:rsidRDefault="003B1154" w:rsidP="00132B65">
      <w:pPr>
        <w:pBdr>
          <w:top w:val="nil"/>
          <w:left w:val="nil"/>
          <w:bottom w:val="nil"/>
          <w:right w:val="nil"/>
          <w:between w:val="nil"/>
        </w:pBdr>
        <w:spacing w:after="0" w:line="240" w:lineRule="auto"/>
        <w:ind w:firstLine="567"/>
        <w:rPr>
          <w:rFonts w:ascii="Calibri" w:eastAsia="Times New Roman" w:hAnsi="Calibri" w:cs="Times New Roman"/>
          <w:color w:val="000000"/>
          <w:kern w:val="0"/>
          <w:sz w:val="20"/>
          <w:szCs w:val="20"/>
          <w:lang w:eastAsia="uk-UA"/>
          <w14:ligatures w14:val="none"/>
        </w:rPr>
      </w:pPr>
    </w:p>
    <w:p w14:paraId="7D9C8684" w14:textId="77777777" w:rsidR="003B1154" w:rsidRPr="003B1154" w:rsidRDefault="003B1154" w:rsidP="00132B65">
      <w:pPr>
        <w:pBdr>
          <w:top w:val="nil"/>
          <w:left w:val="nil"/>
          <w:bottom w:val="nil"/>
          <w:right w:val="nil"/>
          <w:between w:val="nil"/>
        </w:pBdr>
        <w:spacing w:after="0" w:line="240" w:lineRule="auto"/>
        <w:ind w:firstLine="567"/>
        <w:rPr>
          <w:rFonts w:ascii="Calibri" w:eastAsia="Times New Roman" w:hAnsi="Calibri" w:cs="Times New Roman"/>
          <w:color w:val="000000"/>
          <w:kern w:val="0"/>
          <w:sz w:val="20"/>
          <w:szCs w:val="20"/>
          <w:lang w:eastAsia="uk-UA"/>
          <w14:ligatures w14:val="none"/>
        </w:rPr>
      </w:pPr>
      <w:r w:rsidRPr="003B1154">
        <w:rPr>
          <w:rFonts w:ascii="Calibri" w:eastAsia="Times New Roman" w:hAnsi="Calibri" w:cs="Times New Roman"/>
          <w:noProof/>
          <w:color w:val="000000"/>
          <w:kern w:val="0"/>
          <w:lang w:val="ru-RU" w:eastAsia="ru-RU"/>
          <w14:ligatures w14:val="none"/>
        </w:rPr>
        <w:drawing>
          <wp:inline distT="0" distB="0" distL="0" distR="0" wp14:anchorId="0CCBA6A8" wp14:editId="1C91A28C">
            <wp:extent cx="5042535" cy="2324100"/>
            <wp:effectExtent l="0" t="0" r="5715" b="0"/>
            <wp:docPr id="17" name="Діагра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8E16C30" w14:textId="77777777" w:rsidR="003B1154" w:rsidRPr="003B1154" w:rsidRDefault="003B1154" w:rsidP="00132B65">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kern w:val="0"/>
          <w:sz w:val="20"/>
          <w:szCs w:val="20"/>
          <w:lang w:eastAsia="uk-UA"/>
          <w14:ligatures w14:val="none"/>
        </w:rPr>
      </w:pPr>
      <w:r w:rsidRPr="003B1154">
        <w:rPr>
          <w:rFonts w:ascii="Times New Roman" w:eastAsia="Times New Roman" w:hAnsi="Times New Roman" w:cs="Times New Roman"/>
          <w:b/>
          <w:color w:val="000000"/>
          <w:kern w:val="0"/>
          <w:sz w:val="20"/>
          <w:szCs w:val="20"/>
          <w:lang w:eastAsia="uk-UA"/>
          <w14:ligatures w14:val="none"/>
        </w:rPr>
        <w:t>Діаграма 17. Партійна приналежність д</w:t>
      </w:r>
      <w:sdt>
        <w:sdtPr>
          <w:rPr>
            <w:rFonts w:ascii="Times New Roman" w:eastAsia="Times New Roman" w:hAnsi="Times New Roman" w:cs="Times New Roman"/>
            <w:kern w:val="0"/>
            <w:lang w:eastAsia="uk-UA"/>
            <w14:ligatures w14:val="none"/>
          </w:rPr>
          <w:tag w:val="goog_rdk_8"/>
          <w:id w:val="-2129163615"/>
        </w:sdtPr>
        <w:sdtContent/>
      </w:sdt>
      <w:sdt>
        <w:sdtPr>
          <w:rPr>
            <w:rFonts w:ascii="Times New Roman" w:eastAsia="Times New Roman" w:hAnsi="Times New Roman" w:cs="Times New Roman"/>
            <w:kern w:val="0"/>
            <w:lang w:eastAsia="uk-UA"/>
            <w14:ligatures w14:val="none"/>
          </w:rPr>
          <w:tag w:val="goog_rdk_9"/>
          <w:id w:val="-2129163614"/>
        </w:sdtPr>
        <w:sdtContent/>
      </w:sdt>
      <w:r w:rsidRPr="003B1154">
        <w:rPr>
          <w:rFonts w:ascii="Times New Roman" w:eastAsia="Times New Roman" w:hAnsi="Times New Roman" w:cs="Times New Roman"/>
          <w:b/>
          <w:color w:val="000000"/>
          <w:kern w:val="0"/>
          <w:sz w:val="20"/>
          <w:szCs w:val="20"/>
          <w:lang w:eastAsia="uk-UA"/>
          <w14:ligatures w14:val="none"/>
        </w:rPr>
        <w:t>епутатів Первозванівської с/р, у %</w:t>
      </w:r>
    </w:p>
    <w:p w14:paraId="7B005F8D" w14:textId="77777777" w:rsidR="003B1154" w:rsidRPr="00E77FBA" w:rsidRDefault="003B1154" w:rsidP="00170A9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77FBA">
        <w:rPr>
          <w:rFonts w:ascii="Times New Roman" w:eastAsia="Times New Roman" w:hAnsi="Times New Roman" w:cs="Times New Roman"/>
          <w:color w:val="000000"/>
          <w:kern w:val="0"/>
          <w:sz w:val="24"/>
          <w:szCs w:val="24"/>
          <w:lang w:eastAsia="uk-UA"/>
          <w14:ligatures w14:val="none"/>
        </w:rPr>
        <w:t xml:space="preserve">Відповідно до партійної приналежності, більшість депутатів Первозванівської сільської ради представляють самовисуванці – 16 осіб. Далі йдуть представники ВО «Батьківщина» - 5 осіб, ПП «Слуга народу» - 1 особа (Діагр.17). </w:t>
      </w:r>
    </w:p>
    <w:p w14:paraId="585E96A3" w14:textId="77777777" w:rsidR="003B1154" w:rsidRPr="003B1154" w:rsidRDefault="003B1154" w:rsidP="00132B65">
      <w:pPr>
        <w:pBdr>
          <w:top w:val="nil"/>
          <w:left w:val="nil"/>
          <w:bottom w:val="nil"/>
          <w:right w:val="nil"/>
          <w:between w:val="nil"/>
        </w:pBdr>
        <w:spacing w:after="0" w:line="240" w:lineRule="auto"/>
        <w:ind w:left="299" w:right="309" w:hanging="15"/>
        <w:jc w:val="center"/>
        <w:rPr>
          <w:rFonts w:ascii="Times New Roman" w:eastAsia="Times New Roman" w:hAnsi="Times New Roman" w:cs="Times New Roman"/>
          <w:color w:val="000000"/>
          <w:kern w:val="0"/>
          <w:sz w:val="24"/>
          <w:szCs w:val="24"/>
          <w:lang w:eastAsia="uk-UA"/>
          <w14:ligatures w14:val="none"/>
        </w:rPr>
      </w:pPr>
      <w:r w:rsidRPr="003B1154">
        <w:rPr>
          <w:rFonts w:ascii="Times New Roman" w:eastAsia="Times New Roman" w:hAnsi="Times New Roman" w:cs="Times New Roman"/>
          <w:noProof/>
          <w:color w:val="000000"/>
          <w:kern w:val="0"/>
          <w:sz w:val="24"/>
          <w:szCs w:val="24"/>
          <w:lang w:val="ru-RU" w:eastAsia="ru-RU"/>
          <w14:ligatures w14:val="none"/>
        </w:rPr>
        <w:lastRenderedPageBreak/>
        <w:drawing>
          <wp:inline distT="0" distB="0" distL="0" distR="0" wp14:anchorId="577ED86C" wp14:editId="38418C2A">
            <wp:extent cx="4579620" cy="2164080"/>
            <wp:effectExtent l="0" t="0" r="11430" b="7620"/>
            <wp:docPr id="18"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FC5D324" w14:textId="77777777" w:rsidR="003B1154" w:rsidRPr="003B1154" w:rsidRDefault="003B1154" w:rsidP="00132B65">
      <w:pPr>
        <w:pBdr>
          <w:top w:val="nil"/>
          <w:left w:val="nil"/>
          <w:bottom w:val="nil"/>
          <w:right w:val="nil"/>
          <w:between w:val="nil"/>
        </w:pBdr>
        <w:spacing w:after="0" w:line="240" w:lineRule="auto"/>
        <w:ind w:right="490"/>
        <w:jc w:val="center"/>
        <w:rPr>
          <w:rFonts w:ascii="Times New Roman" w:eastAsia="Times New Roman" w:hAnsi="Times New Roman" w:cs="Times New Roman"/>
          <w:b/>
          <w:color w:val="000000"/>
          <w:kern w:val="0"/>
          <w:sz w:val="20"/>
          <w:szCs w:val="20"/>
          <w:lang w:eastAsia="uk-UA"/>
          <w14:ligatures w14:val="none"/>
        </w:rPr>
      </w:pPr>
      <w:r w:rsidRPr="003B1154">
        <w:rPr>
          <w:rFonts w:ascii="Times New Roman" w:eastAsia="Times New Roman" w:hAnsi="Times New Roman" w:cs="Times New Roman"/>
          <w:b/>
          <w:color w:val="000000"/>
          <w:kern w:val="0"/>
          <w:sz w:val="20"/>
          <w:szCs w:val="20"/>
          <w:lang w:eastAsia="uk-UA"/>
          <w14:ligatures w14:val="none"/>
        </w:rPr>
        <w:t>Діаграма 18. Статевий склад депутатського корпусу Первозванівської ТГ, у %</w:t>
      </w:r>
    </w:p>
    <w:p w14:paraId="3D78B36E" w14:textId="77777777" w:rsidR="00037A36" w:rsidRPr="00170A90" w:rsidRDefault="00037A36"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kern w:val="0"/>
          <w:sz w:val="20"/>
          <w:szCs w:val="20"/>
          <w:lang w:eastAsia="uk-UA"/>
          <w14:ligatures w14:val="none"/>
        </w:rPr>
      </w:pPr>
    </w:p>
    <w:p w14:paraId="2341E372" w14:textId="296FB4D2" w:rsidR="003B1154" w:rsidRPr="00E77FBA" w:rsidRDefault="003B1154" w:rsidP="00170A9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77FBA">
        <w:rPr>
          <w:rFonts w:ascii="Times New Roman" w:eastAsia="Times New Roman" w:hAnsi="Times New Roman" w:cs="Times New Roman"/>
          <w:color w:val="000000"/>
          <w:kern w:val="0"/>
          <w:sz w:val="24"/>
          <w:szCs w:val="24"/>
          <w:lang w:eastAsia="uk-UA"/>
          <w14:ligatures w14:val="none"/>
        </w:rPr>
        <w:t>В контексті ґендерного аспекту, депутатський корпус представлений 7 жінками та 15 чоловіками (Діагр.18).</w:t>
      </w:r>
    </w:p>
    <w:p w14:paraId="31BF5E50" w14:textId="77777777" w:rsidR="003B1154" w:rsidRPr="00E77FBA" w:rsidRDefault="003B1154" w:rsidP="00170A90">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77FBA">
        <w:rPr>
          <w:rFonts w:ascii="Times New Roman" w:eastAsia="Times New Roman" w:hAnsi="Times New Roman" w:cs="Times New Roman"/>
          <w:color w:val="000000"/>
          <w:kern w:val="0"/>
          <w:sz w:val="24"/>
          <w:szCs w:val="24"/>
          <w:lang w:eastAsia="uk-UA"/>
          <w14:ligatures w14:val="none"/>
        </w:rPr>
        <w:t>Також при Первозванівській сільській раді створено 2 постійно діючих комісій, а саме:</w:t>
      </w:r>
    </w:p>
    <w:p w14:paraId="1591EAFF" w14:textId="77777777" w:rsidR="003B1154" w:rsidRPr="00E77FBA" w:rsidRDefault="003B1154" w:rsidP="00170A90">
      <w:pPr>
        <w:widowControl w:val="0"/>
        <w:numPr>
          <w:ilvl w:val="0"/>
          <w:numId w:val="19"/>
        </w:numPr>
        <w:pBdr>
          <w:top w:val="nil"/>
          <w:left w:val="nil"/>
          <w:bottom w:val="nil"/>
          <w:right w:val="nil"/>
          <w:between w:val="nil"/>
        </w:pBdr>
        <w:autoSpaceDE w:val="0"/>
        <w:autoSpaceDN w:val="0"/>
        <w:spacing w:after="0" w:line="240" w:lineRule="auto"/>
        <w:ind w:left="0" w:firstLine="567"/>
        <w:jc w:val="both"/>
        <w:rPr>
          <w:rFonts w:ascii="Times New Roman" w:eastAsia="Times New Roman" w:hAnsi="Times New Roman" w:cs="Times New Roman"/>
          <w:color w:val="000000"/>
          <w:kern w:val="0"/>
          <w:sz w:val="24"/>
          <w:szCs w:val="24"/>
          <w:lang w:eastAsia="uk-UA"/>
          <w14:ligatures w14:val="none"/>
        </w:rPr>
      </w:pPr>
      <w:r w:rsidRPr="00E77FBA">
        <w:rPr>
          <w:rFonts w:ascii="Times New Roman" w:eastAsia="Calibri" w:hAnsi="Times New Roman" w:cs="Times New Roman"/>
          <w:color w:val="000000"/>
          <w:kern w:val="0"/>
          <w:sz w:val="24"/>
          <w:szCs w:val="24"/>
          <w14:ligatures w14:val="none"/>
        </w:rPr>
        <w:t xml:space="preserve"> Постійна комісія з питань бюджету, фінансів, соціально-економічного розвитку, інвестиційної політики, законності, діяльності ради, депутатської етики, регуляторної політики, регламенту, регулювання земельних відносин, містобудування, комунальної власності, промисловості, будівництва, транспорту, енергетики, зв’язку, сфери послуг та житлово-комунального господарства;</w:t>
      </w:r>
    </w:p>
    <w:p w14:paraId="19F0FA80" w14:textId="77777777" w:rsidR="003B1154" w:rsidRPr="00E77FBA" w:rsidRDefault="003B1154" w:rsidP="00170A90">
      <w:pPr>
        <w:widowControl w:val="0"/>
        <w:numPr>
          <w:ilvl w:val="0"/>
          <w:numId w:val="19"/>
        </w:numPr>
        <w:pBdr>
          <w:top w:val="nil"/>
          <w:left w:val="nil"/>
          <w:bottom w:val="nil"/>
          <w:right w:val="nil"/>
          <w:between w:val="nil"/>
        </w:pBdr>
        <w:autoSpaceDE w:val="0"/>
        <w:autoSpaceDN w:val="0"/>
        <w:spacing w:after="0" w:line="240" w:lineRule="auto"/>
        <w:ind w:left="0" w:firstLine="567"/>
        <w:jc w:val="both"/>
        <w:rPr>
          <w:rFonts w:ascii="Times New Roman" w:eastAsia="Times New Roman" w:hAnsi="Times New Roman" w:cs="Times New Roman"/>
          <w:color w:val="000000"/>
          <w:kern w:val="0"/>
          <w:sz w:val="24"/>
          <w:szCs w:val="24"/>
          <w:lang w:eastAsia="uk-UA"/>
          <w14:ligatures w14:val="none"/>
        </w:rPr>
      </w:pPr>
      <w:r w:rsidRPr="00E77FBA">
        <w:rPr>
          <w:rFonts w:ascii="Times New Roman" w:eastAsia="Calibri" w:hAnsi="Times New Roman" w:cs="Times New Roman"/>
          <w:color w:val="000000"/>
          <w:kern w:val="0"/>
          <w:sz w:val="24"/>
          <w:szCs w:val="24"/>
          <w14:ligatures w14:val="none"/>
        </w:rPr>
        <w:t>Постійна комісія з питань освіти, культури, охорони здоров’я, спорту, молодіжної політики та соціального захисту населення.</w:t>
      </w:r>
    </w:p>
    <w:p w14:paraId="4CC6CD60" w14:textId="4C8D6D74" w:rsidR="003B1154" w:rsidRPr="00E77FBA" w:rsidRDefault="003B1154" w:rsidP="00170A90">
      <w:pPr>
        <w:pBdr>
          <w:top w:val="nil"/>
          <w:left w:val="nil"/>
          <w:bottom w:val="nil"/>
          <w:right w:val="nil"/>
          <w:between w:val="nil"/>
        </w:pBdr>
        <w:spacing w:after="0" w:line="240" w:lineRule="auto"/>
        <w:ind w:firstLine="567"/>
        <w:jc w:val="both"/>
        <w:rPr>
          <w:rFonts w:ascii="Times New Roman" w:eastAsia="Times New Roman" w:hAnsi="Times New Roman" w:cs="Times New Roman"/>
          <w:color w:val="333333"/>
          <w:kern w:val="0"/>
          <w:sz w:val="24"/>
          <w:szCs w:val="24"/>
          <w:shd w:val="clear" w:color="auto" w:fill="FFFFFF"/>
          <w:lang w:eastAsia="uk-UA"/>
          <w14:ligatures w14:val="none"/>
        </w:rPr>
      </w:pPr>
      <w:r w:rsidRPr="00E77FBA">
        <w:rPr>
          <w:rFonts w:ascii="Times New Roman" w:eastAsia="Times New Roman" w:hAnsi="Times New Roman" w:cs="Times New Roman"/>
          <w:color w:val="000000"/>
          <w:kern w:val="0"/>
          <w:sz w:val="24"/>
          <w:szCs w:val="24"/>
          <w:lang w:eastAsia="uk-UA"/>
          <w14:ligatures w14:val="none"/>
        </w:rPr>
        <w:t xml:space="preserve">Виконавчий комітет працює у складі сільського голови, секретаря, старости, членів виконкому у кількості 15 осіб, які здійснюють свої повноваження у різних сферах діяльності – у сфері соціально – економічного розвитку, планування та обліку; в галузі бюджету, фінансів та цін; мають </w:t>
      </w:r>
      <w:r w:rsidRPr="00E77FBA">
        <w:rPr>
          <w:rFonts w:ascii="Times New Roman" w:eastAsia="Times New Roman" w:hAnsi="Times New Roman" w:cs="Times New Roman"/>
          <w:color w:val="333333"/>
          <w:kern w:val="0"/>
          <w:sz w:val="24"/>
          <w:szCs w:val="24"/>
          <w:shd w:val="clear" w:color="auto" w:fill="FFFFFF"/>
          <w:lang w:eastAsia="uk-UA"/>
          <w14:ligatures w14:val="none"/>
        </w:rPr>
        <w:t>повноваження щодо управління комунальною власністю;</w:t>
      </w:r>
      <w:r w:rsidRPr="00E77FBA">
        <w:rPr>
          <w:rFonts w:ascii="Times New Roman" w:eastAsia="Times New Roman" w:hAnsi="Times New Roman" w:cs="Times New Roman"/>
          <w:color w:val="000000"/>
          <w:kern w:val="0"/>
          <w:sz w:val="24"/>
          <w:szCs w:val="24"/>
          <w:lang w:eastAsia="uk-UA"/>
          <w14:ligatures w14:val="none"/>
        </w:rPr>
        <w:t xml:space="preserve"> </w:t>
      </w:r>
      <w:r w:rsidRPr="00E77FBA">
        <w:rPr>
          <w:rFonts w:ascii="Times New Roman" w:eastAsia="Times New Roman" w:hAnsi="Times New Roman" w:cs="Times New Roman"/>
          <w:color w:val="333333"/>
          <w:kern w:val="0"/>
          <w:sz w:val="24"/>
          <w:szCs w:val="24"/>
          <w:shd w:val="clear" w:color="auto" w:fill="FFFFFF"/>
          <w:lang w:eastAsia="uk-UA"/>
          <w14:ligatures w14:val="none"/>
        </w:rPr>
        <w:t>в галузі житлово-комунального господарства, побутового, торговельного обслуговування, громадського харчування, транспорту і зв'язку;</w:t>
      </w:r>
      <w:r w:rsidRPr="00E77FBA">
        <w:rPr>
          <w:rFonts w:ascii="Times New Roman" w:eastAsia="Times New Roman" w:hAnsi="Times New Roman" w:cs="Times New Roman"/>
          <w:color w:val="000000"/>
          <w:kern w:val="0"/>
          <w:sz w:val="24"/>
          <w:szCs w:val="24"/>
          <w:lang w:eastAsia="uk-UA"/>
          <w14:ligatures w14:val="none"/>
        </w:rPr>
        <w:t xml:space="preserve"> </w:t>
      </w:r>
      <w:r w:rsidRPr="00E77FBA">
        <w:rPr>
          <w:rFonts w:ascii="Times New Roman" w:eastAsia="Times New Roman" w:hAnsi="Times New Roman" w:cs="Times New Roman"/>
          <w:color w:val="333333"/>
          <w:kern w:val="0"/>
          <w:sz w:val="24"/>
          <w:szCs w:val="24"/>
          <w:shd w:val="clear" w:color="auto" w:fill="FFFFFF"/>
          <w:lang w:eastAsia="uk-UA"/>
          <w14:ligatures w14:val="none"/>
        </w:rPr>
        <w:t>будівництва; у сфері освіти, охорони здоров’я, культури, молодіжної політики, фізкультури і спорту, утвердження української національної та громадянської ідентичності;</w:t>
      </w:r>
      <w:r w:rsidRPr="00E77FBA">
        <w:rPr>
          <w:rFonts w:ascii="Times New Roman" w:eastAsia="Times New Roman" w:hAnsi="Times New Roman" w:cs="Times New Roman"/>
          <w:color w:val="000000"/>
          <w:kern w:val="0"/>
          <w:sz w:val="24"/>
          <w:szCs w:val="24"/>
          <w:lang w:eastAsia="uk-UA"/>
          <w14:ligatures w14:val="none"/>
        </w:rPr>
        <w:t xml:space="preserve"> </w:t>
      </w:r>
      <w:r w:rsidRPr="00E77FBA">
        <w:rPr>
          <w:rFonts w:ascii="Times New Roman" w:eastAsia="Times New Roman" w:hAnsi="Times New Roman" w:cs="Times New Roman"/>
          <w:color w:val="333333"/>
          <w:kern w:val="0"/>
          <w:sz w:val="24"/>
          <w:szCs w:val="24"/>
          <w:shd w:val="clear" w:color="auto" w:fill="FFFFFF"/>
          <w:lang w:eastAsia="uk-UA"/>
          <w14:ligatures w14:val="none"/>
        </w:rPr>
        <w:t>регулювання земельних відносин та охорони навколишнього природного середовища;</w:t>
      </w:r>
      <w:r w:rsidRPr="00E77FBA">
        <w:rPr>
          <w:rFonts w:ascii="Times New Roman" w:eastAsia="Times New Roman" w:hAnsi="Times New Roman" w:cs="Times New Roman"/>
          <w:color w:val="000000"/>
          <w:kern w:val="0"/>
          <w:sz w:val="24"/>
          <w:szCs w:val="24"/>
          <w:lang w:eastAsia="uk-UA"/>
          <w14:ligatures w14:val="none"/>
        </w:rPr>
        <w:t xml:space="preserve"> </w:t>
      </w:r>
      <w:r w:rsidRPr="00E77FBA">
        <w:rPr>
          <w:rFonts w:ascii="Times New Roman" w:eastAsia="Times New Roman" w:hAnsi="Times New Roman" w:cs="Times New Roman"/>
          <w:color w:val="333333"/>
          <w:kern w:val="0"/>
          <w:sz w:val="24"/>
          <w:szCs w:val="24"/>
          <w:shd w:val="clear" w:color="auto" w:fill="FFFFFF"/>
          <w:lang w:eastAsia="uk-UA"/>
          <w14:ligatures w14:val="none"/>
        </w:rPr>
        <w:t>соціального захисту населення;</w:t>
      </w:r>
      <w:r w:rsidRPr="00E77FBA">
        <w:rPr>
          <w:rFonts w:ascii="Times New Roman" w:eastAsia="Times New Roman" w:hAnsi="Times New Roman" w:cs="Times New Roman"/>
          <w:color w:val="000000"/>
          <w:kern w:val="0"/>
          <w:sz w:val="24"/>
          <w:szCs w:val="24"/>
          <w:lang w:eastAsia="uk-UA"/>
          <w14:ligatures w14:val="none"/>
        </w:rPr>
        <w:t xml:space="preserve"> </w:t>
      </w:r>
      <w:r w:rsidRPr="00E77FBA">
        <w:rPr>
          <w:rFonts w:ascii="Times New Roman" w:eastAsia="Times New Roman" w:hAnsi="Times New Roman" w:cs="Times New Roman"/>
          <w:color w:val="333333"/>
          <w:kern w:val="0"/>
          <w:sz w:val="24"/>
          <w:szCs w:val="24"/>
          <w:shd w:val="clear" w:color="auto" w:fill="FFFFFF"/>
          <w:lang w:eastAsia="uk-UA"/>
          <w14:ligatures w14:val="none"/>
        </w:rPr>
        <w:t>в галузі оборонної роботи та організації і забезпечення цивільного захисту;</w:t>
      </w:r>
      <w:r w:rsidRPr="00E77FBA">
        <w:rPr>
          <w:rFonts w:ascii="Times New Roman" w:eastAsia="Times New Roman" w:hAnsi="Times New Roman" w:cs="Times New Roman"/>
          <w:color w:val="000000"/>
          <w:kern w:val="0"/>
          <w:sz w:val="24"/>
          <w:szCs w:val="24"/>
          <w:lang w:eastAsia="uk-UA"/>
          <w14:ligatures w14:val="none"/>
        </w:rPr>
        <w:t xml:space="preserve"> </w:t>
      </w:r>
      <w:r w:rsidRPr="00E77FBA">
        <w:rPr>
          <w:rFonts w:ascii="Times New Roman" w:eastAsia="Times New Roman" w:hAnsi="Times New Roman" w:cs="Times New Roman"/>
          <w:color w:val="333333"/>
          <w:kern w:val="0"/>
          <w:sz w:val="24"/>
          <w:szCs w:val="24"/>
          <w:shd w:val="clear" w:color="auto" w:fill="FFFFFF"/>
          <w:lang w:eastAsia="uk-UA"/>
          <w14:ligatures w14:val="none"/>
        </w:rPr>
        <w:t>повноваження щодо вирішення питань адміністративно-територіального устрою; у сфері реєстрації місця проживання фізичних осіб;</w:t>
      </w:r>
      <w:r w:rsidRPr="00E77FBA">
        <w:rPr>
          <w:rFonts w:ascii="Times New Roman" w:eastAsia="Times New Roman" w:hAnsi="Times New Roman" w:cs="Times New Roman"/>
          <w:color w:val="000000"/>
          <w:kern w:val="0"/>
          <w:sz w:val="24"/>
          <w:szCs w:val="24"/>
          <w:lang w:eastAsia="uk-UA"/>
          <w14:ligatures w14:val="none"/>
        </w:rPr>
        <w:t xml:space="preserve"> </w:t>
      </w:r>
      <w:r w:rsidRPr="00E77FBA">
        <w:rPr>
          <w:rFonts w:ascii="Times New Roman" w:eastAsia="Times New Roman" w:hAnsi="Times New Roman" w:cs="Times New Roman"/>
          <w:color w:val="333333"/>
          <w:kern w:val="0"/>
          <w:sz w:val="24"/>
          <w:szCs w:val="24"/>
          <w:shd w:val="clear" w:color="auto" w:fill="FFFFFF"/>
          <w:lang w:eastAsia="uk-UA"/>
          <w14:ligatures w14:val="none"/>
        </w:rPr>
        <w:t>повноваження щодо забезпечення законності, правопорядку, охорони прав, свобод і законних інтересів громадян; у сфері надання безоплатної первинної правничої допомоги; повноваження щодо відзначення державними нагородами України та</w:t>
      </w:r>
      <w:r w:rsidRPr="00E77FBA">
        <w:rPr>
          <w:rFonts w:ascii="Times New Roman" w:eastAsia="Times New Roman" w:hAnsi="Times New Roman" w:cs="Times New Roman"/>
          <w:color w:val="000000"/>
          <w:kern w:val="0"/>
          <w:sz w:val="24"/>
          <w:szCs w:val="24"/>
          <w:lang w:eastAsia="uk-UA"/>
          <w14:ligatures w14:val="none"/>
        </w:rPr>
        <w:t xml:space="preserve"> </w:t>
      </w:r>
      <w:r w:rsidRPr="00E77FBA">
        <w:rPr>
          <w:rFonts w:ascii="Times New Roman" w:eastAsia="Times New Roman" w:hAnsi="Times New Roman" w:cs="Times New Roman"/>
          <w:color w:val="333333"/>
          <w:kern w:val="0"/>
          <w:sz w:val="24"/>
          <w:szCs w:val="24"/>
          <w:shd w:val="clear" w:color="auto" w:fill="FFFFFF"/>
          <w:lang w:eastAsia="uk-UA"/>
          <w14:ligatures w14:val="none"/>
        </w:rPr>
        <w:t>інші повноваження виконавчих органів сільських рад.</w:t>
      </w:r>
    </w:p>
    <w:p w14:paraId="68ACE337" w14:textId="77777777" w:rsidR="00BB2698" w:rsidRPr="00C25C73" w:rsidRDefault="00BB2698" w:rsidP="00132B6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kern w:val="0"/>
          <w:sz w:val="20"/>
          <w:szCs w:val="20"/>
          <w:lang w:eastAsia="uk-UA"/>
          <w14:ligatures w14:val="none"/>
        </w:rPr>
      </w:pPr>
    </w:p>
    <w:p w14:paraId="01C1C3A8" w14:textId="4B959A48" w:rsidR="003B1154" w:rsidRPr="00BB2698" w:rsidRDefault="003B1154" w:rsidP="00132B65">
      <w:pPr>
        <w:pBdr>
          <w:top w:val="nil"/>
          <w:left w:val="nil"/>
          <w:bottom w:val="nil"/>
          <w:right w:val="nil"/>
          <w:between w:val="nil"/>
        </w:pBdr>
        <w:spacing w:after="0" w:line="240" w:lineRule="auto"/>
        <w:jc w:val="center"/>
        <w:rPr>
          <w:rFonts w:ascii="Times New Roman" w:eastAsia="Times New Roman" w:hAnsi="Times New Roman" w:cs="Times New Roman"/>
          <w:b/>
          <w:kern w:val="0"/>
          <w:sz w:val="20"/>
          <w:szCs w:val="20"/>
          <w:lang w:eastAsia="uk-UA"/>
          <w14:ligatures w14:val="none"/>
        </w:rPr>
      </w:pPr>
      <w:r w:rsidRPr="00BB2698">
        <w:rPr>
          <w:rFonts w:ascii="Times New Roman" w:eastAsia="Times New Roman" w:hAnsi="Times New Roman" w:cs="Times New Roman"/>
          <w:b/>
          <w:kern w:val="0"/>
          <w:sz w:val="20"/>
          <w:szCs w:val="20"/>
          <w:lang w:eastAsia="uk-UA"/>
          <w14:ligatures w14:val="none"/>
        </w:rPr>
        <w:t>Таблиця 29. Структура та гендерний склад апарату,</w:t>
      </w:r>
      <w:sdt>
        <w:sdtPr>
          <w:rPr>
            <w:rFonts w:ascii="Times New Roman" w:eastAsia="Times New Roman" w:hAnsi="Times New Roman" w:cs="Times New Roman"/>
            <w:kern w:val="0"/>
            <w:sz w:val="20"/>
            <w:szCs w:val="20"/>
            <w:lang w:eastAsia="uk-UA"/>
            <w14:ligatures w14:val="none"/>
          </w:rPr>
          <w:tag w:val="goog_rdk_10"/>
          <w:id w:val="1669899193"/>
        </w:sdtPr>
        <w:sdtContent/>
      </w:sdt>
      <w:sdt>
        <w:sdtPr>
          <w:rPr>
            <w:rFonts w:ascii="Times New Roman" w:eastAsia="Times New Roman" w:hAnsi="Times New Roman" w:cs="Times New Roman"/>
            <w:kern w:val="0"/>
            <w:sz w:val="20"/>
            <w:szCs w:val="20"/>
            <w:lang w:eastAsia="uk-UA"/>
            <w14:ligatures w14:val="none"/>
          </w:rPr>
          <w:tag w:val="goog_rdk_11"/>
          <w:id w:val="1344747930"/>
        </w:sdtPr>
        <w:sdtContent/>
      </w:sdt>
      <w:r w:rsidRPr="00BB2698">
        <w:rPr>
          <w:rFonts w:ascii="Times New Roman" w:eastAsia="Times New Roman" w:hAnsi="Times New Roman" w:cs="Times New Roman"/>
          <w:b/>
          <w:kern w:val="0"/>
          <w:sz w:val="20"/>
          <w:szCs w:val="20"/>
          <w:lang w:eastAsia="uk-UA"/>
          <w14:ligatures w14:val="none"/>
        </w:rPr>
        <w:t xml:space="preserve"> виконавчого комітету та виконавчих органів Первозванівської ТГ, станом на 01.04.2025</w:t>
      </w:r>
    </w:p>
    <w:p w14:paraId="454CAC2D" w14:textId="77777777" w:rsidR="00BB2698" w:rsidRPr="003B1154" w:rsidRDefault="00BB2698" w:rsidP="00132B65">
      <w:pPr>
        <w:pBdr>
          <w:top w:val="nil"/>
          <w:left w:val="nil"/>
          <w:bottom w:val="nil"/>
          <w:right w:val="nil"/>
          <w:between w:val="nil"/>
        </w:pBdr>
        <w:spacing w:after="0" w:line="240" w:lineRule="auto"/>
        <w:jc w:val="center"/>
        <w:rPr>
          <w:rFonts w:ascii="Times New Roman" w:eastAsia="Times New Roman" w:hAnsi="Times New Roman" w:cs="Times New Roman"/>
          <w:b/>
          <w:kern w:val="0"/>
          <w:lang w:eastAsia="uk-UA"/>
          <w14:ligatures w14:val="none"/>
        </w:rPr>
      </w:pPr>
    </w:p>
    <w:tbl>
      <w:tblPr>
        <w:tblW w:w="9629" w:type="dxa"/>
        <w:tblLayout w:type="fixed"/>
        <w:tblLook w:val="0000" w:firstRow="0" w:lastRow="0" w:firstColumn="0" w:lastColumn="0" w:noHBand="0" w:noVBand="0"/>
      </w:tblPr>
      <w:tblGrid>
        <w:gridCol w:w="2972"/>
        <w:gridCol w:w="851"/>
        <w:gridCol w:w="1134"/>
        <w:gridCol w:w="850"/>
        <w:gridCol w:w="992"/>
        <w:gridCol w:w="993"/>
        <w:gridCol w:w="822"/>
        <w:gridCol w:w="1015"/>
      </w:tblGrid>
      <w:tr w:rsidR="003B1154" w:rsidRPr="003B1154" w14:paraId="08A66FBA" w14:textId="77777777" w:rsidTr="003849EB">
        <w:trPr>
          <w:trHeight w:val="67"/>
        </w:trPr>
        <w:tc>
          <w:tcPr>
            <w:tcW w:w="2972" w:type="dxa"/>
            <w:vMerge w:val="restart"/>
            <w:tcBorders>
              <w:top w:val="single" w:sz="4" w:space="0" w:color="000000"/>
              <w:left w:val="single" w:sz="4" w:space="0" w:color="000000"/>
              <w:bottom w:val="single" w:sz="4" w:space="0" w:color="000000"/>
              <w:right w:val="single" w:sz="4" w:space="0" w:color="000000"/>
            </w:tcBorders>
            <w:shd w:val="clear" w:color="auto" w:fill="FFC000"/>
          </w:tcPr>
          <w:p w14:paraId="017BA71A" w14:textId="77777777" w:rsidR="003B1154" w:rsidRPr="003B1154" w:rsidRDefault="003B1154"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3B1154">
              <w:rPr>
                <w:rFonts w:ascii="Times New Roman" w:eastAsia="Times New Roman" w:hAnsi="Times New Roman" w:cs="Times New Roman"/>
                <w:b/>
                <w:kern w:val="0"/>
                <w:sz w:val="20"/>
                <w:szCs w:val="20"/>
                <w:lang w:eastAsia="uk-UA"/>
                <w14:ligatures w14:val="none"/>
              </w:rPr>
              <w:t>Структура</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C000"/>
          </w:tcPr>
          <w:p w14:paraId="7FC64438" w14:textId="77777777" w:rsidR="003B1154" w:rsidRPr="003B1154" w:rsidRDefault="003B1154"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3B1154">
              <w:rPr>
                <w:rFonts w:ascii="Times New Roman" w:eastAsia="Times New Roman" w:hAnsi="Times New Roman" w:cs="Times New Roman"/>
                <w:b/>
                <w:kern w:val="0"/>
                <w:sz w:val="20"/>
                <w:szCs w:val="20"/>
                <w:lang w:eastAsia="uk-UA"/>
                <w14:ligatures w14:val="none"/>
              </w:rPr>
              <w:t>Кіл-ть, шт.од.</w:t>
            </w:r>
          </w:p>
        </w:tc>
        <w:tc>
          <w:tcPr>
            <w:tcW w:w="2976" w:type="dxa"/>
            <w:gridSpan w:val="3"/>
            <w:tcBorders>
              <w:top w:val="single" w:sz="4" w:space="0" w:color="000000"/>
              <w:left w:val="nil"/>
              <w:bottom w:val="single" w:sz="4" w:space="0" w:color="000000"/>
              <w:right w:val="single" w:sz="4" w:space="0" w:color="000000"/>
            </w:tcBorders>
            <w:shd w:val="clear" w:color="auto" w:fill="FFC000"/>
          </w:tcPr>
          <w:p w14:paraId="74341CE2" w14:textId="77777777" w:rsidR="003B1154" w:rsidRPr="003B1154" w:rsidRDefault="003B1154"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3B1154">
              <w:rPr>
                <w:rFonts w:ascii="Times New Roman" w:eastAsia="Times New Roman" w:hAnsi="Times New Roman" w:cs="Times New Roman"/>
                <w:b/>
                <w:kern w:val="0"/>
                <w:sz w:val="20"/>
                <w:szCs w:val="20"/>
                <w:lang w:eastAsia="uk-UA"/>
                <w14:ligatures w14:val="none"/>
              </w:rPr>
              <w:t>з них:</w:t>
            </w:r>
          </w:p>
        </w:tc>
        <w:tc>
          <w:tcPr>
            <w:tcW w:w="2830" w:type="dxa"/>
            <w:gridSpan w:val="3"/>
            <w:tcBorders>
              <w:top w:val="single" w:sz="4" w:space="0" w:color="000000"/>
              <w:left w:val="nil"/>
              <w:bottom w:val="single" w:sz="4" w:space="0" w:color="000000"/>
              <w:right w:val="single" w:sz="4" w:space="0" w:color="000000"/>
            </w:tcBorders>
            <w:shd w:val="clear" w:color="auto" w:fill="FFC000"/>
          </w:tcPr>
          <w:p w14:paraId="0E450390" w14:textId="77777777" w:rsidR="003B1154" w:rsidRPr="003B1154" w:rsidRDefault="003B1154"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3B1154">
              <w:rPr>
                <w:rFonts w:ascii="Times New Roman" w:eastAsia="Times New Roman" w:hAnsi="Times New Roman" w:cs="Times New Roman"/>
                <w:b/>
                <w:kern w:val="0"/>
                <w:sz w:val="20"/>
                <w:szCs w:val="20"/>
                <w:lang w:eastAsia="uk-UA"/>
                <w14:ligatures w14:val="none"/>
              </w:rPr>
              <w:t>в тому числі керівників:</w:t>
            </w:r>
          </w:p>
        </w:tc>
      </w:tr>
      <w:tr w:rsidR="003B1154" w:rsidRPr="003B1154" w14:paraId="45F7022F" w14:textId="77777777" w:rsidTr="003849EB">
        <w:trPr>
          <w:trHeight w:val="67"/>
        </w:trPr>
        <w:tc>
          <w:tcPr>
            <w:tcW w:w="2972" w:type="dxa"/>
            <w:vMerge/>
            <w:tcBorders>
              <w:top w:val="single" w:sz="4" w:space="0" w:color="000000"/>
              <w:left w:val="single" w:sz="4" w:space="0" w:color="000000"/>
              <w:bottom w:val="single" w:sz="4" w:space="0" w:color="000000"/>
              <w:right w:val="single" w:sz="4" w:space="0" w:color="000000"/>
            </w:tcBorders>
            <w:shd w:val="clear" w:color="auto" w:fill="FFC000"/>
          </w:tcPr>
          <w:p w14:paraId="7418DFD3" w14:textId="77777777" w:rsidR="003B1154" w:rsidRPr="003B1154" w:rsidRDefault="003B1154" w:rsidP="00132B65">
            <w:pPr>
              <w:pBdr>
                <w:top w:val="nil"/>
                <w:left w:val="nil"/>
                <w:bottom w:val="nil"/>
                <w:right w:val="nil"/>
                <w:between w:val="nil"/>
              </w:pBdr>
              <w:spacing w:after="0" w:line="240" w:lineRule="auto"/>
              <w:jc w:val="both"/>
              <w:rPr>
                <w:rFonts w:ascii="Times New Roman" w:eastAsia="Times New Roman" w:hAnsi="Times New Roman" w:cs="Times New Roman"/>
                <w:b/>
                <w:kern w:val="0"/>
                <w:sz w:val="20"/>
                <w:szCs w:val="20"/>
                <w:lang w:eastAsia="uk-UA"/>
                <w14:ligatures w14:val="none"/>
              </w:rPr>
            </w:pPr>
          </w:p>
        </w:tc>
        <w:tc>
          <w:tcPr>
            <w:tcW w:w="851" w:type="dxa"/>
            <w:vMerge/>
            <w:tcBorders>
              <w:top w:val="single" w:sz="4" w:space="0" w:color="000000"/>
              <w:left w:val="single" w:sz="4" w:space="0" w:color="000000"/>
              <w:bottom w:val="single" w:sz="4" w:space="0" w:color="000000"/>
              <w:right w:val="single" w:sz="4" w:space="0" w:color="000000"/>
            </w:tcBorders>
            <w:shd w:val="clear" w:color="auto" w:fill="FFC000"/>
          </w:tcPr>
          <w:p w14:paraId="794F96C3" w14:textId="77777777" w:rsidR="003B1154" w:rsidRPr="003B1154" w:rsidRDefault="003B1154" w:rsidP="00132B65">
            <w:pPr>
              <w:pBdr>
                <w:top w:val="nil"/>
                <w:left w:val="nil"/>
                <w:bottom w:val="nil"/>
                <w:right w:val="nil"/>
                <w:between w:val="nil"/>
              </w:pBdr>
              <w:spacing w:after="0" w:line="240" w:lineRule="auto"/>
              <w:rPr>
                <w:rFonts w:ascii="Times New Roman" w:eastAsia="Times New Roman" w:hAnsi="Times New Roman" w:cs="Times New Roman"/>
                <w:b/>
                <w:kern w:val="0"/>
                <w:sz w:val="20"/>
                <w:szCs w:val="20"/>
                <w:lang w:eastAsia="uk-UA"/>
                <w14:ligatures w14:val="none"/>
              </w:rPr>
            </w:pPr>
          </w:p>
        </w:tc>
        <w:tc>
          <w:tcPr>
            <w:tcW w:w="1134" w:type="dxa"/>
            <w:tcBorders>
              <w:top w:val="single" w:sz="4" w:space="0" w:color="000000"/>
              <w:left w:val="nil"/>
              <w:bottom w:val="single" w:sz="4" w:space="0" w:color="000000"/>
              <w:right w:val="single" w:sz="4" w:space="0" w:color="000000"/>
            </w:tcBorders>
            <w:shd w:val="clear" w:color="auto" w:fill="FFC000"/>
          </w:tcPr>
          <w:p w14:paraId="7D57B371" w14:textId="77777777" w:rsidR="003B1154" w:rsidRPr="003B1154" w:rsidRDefault="003B1154"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3B1154">
              <w:rPr>
                <w:rFonts w:ascii="Times New Roman" w:eastAsia="Times New Roman" w:hAnsi="Times New Roman" w:cs="Times New Roman"/>
                <w:b/>
                <w:kern w:val="0"/>
                <w:sz w:val="20"/>
                <w:szCs w:val="20"/>
                <w:lang w:eastAsia="uk-UA"/>
                <w14:ligatures w14:val="none"/>
              </w:rPr>
              <w:t>чоловіки</w:t>
            </w:r>
          </w:p>
        </w:tc>
        <w:tc>
          <w:tcPr>
            <w:tcW w:w="850" w:type="dxa"/>
            <w:tcBorders>
              <w:top w:val="single" w:sz="4" w:space="0" w:color="000000"/>
              <w:left w:val="nil"/>
              <w:bottom w:val="single" w:sz="4" w:space="0" w:color="000000"/>
              <w:right w:val="single" w:sz="4" w:space="0" w:color="000000"/>
            </w:tcBorders>
            <w:shd w:val="clear" w:color="auto" w:fill="FFC000"/>
          </w:tcPr>
          <w:p w14:paraId="288BF8F4" w14:textId="77777777" w:rsidR="003B1154" w:rsidRPr="003B1154" w:rsidRDefault="003B1154"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3B1154">
              <w:rPr>
                <w:rFonts w:ascii="Times New Roman" w:eastAsia="Times New Roman" w:hAnsi="Times New Roman" w:cs="Times New Roman"/>
                <w:b/>
                <w:kern w:val="0"/>
                <w:sz w:val="20"/>
                <w:szCs w:val="20"/>
                <w:lang w:eastAsia="uk-UA"/>
                <w14:ligatures w14:val="none"/>
              </w:rPr>
              <w:t>жінки</w:t>
            </w:r>
          </w:p>
        </w:tc>
        <w:tc>
          <w:tcPr>
            <w:tcW w:w="992" w:type="dxa"/>
            <w:tcBorders>
              <w:top w:val="single" w:sz="4" w:space="0" w:color="000000"/>
              <w:left w:val="nil"/>
              <w:bottom w:val="single" w:sz="4" w:space="0" w:color="000000"/>
              <w:right w:val="single" w:sz="4" w:space="0" w:color="000000"/>
            </w:tcBorders>
            <w:shd w:val="clear" w:color="auto" w:fill="FFC000"/>
          </w:tcPr>
          <w:p w14:paraId="1CDA68B5" w14:textId="77777777" w:rsidR="003B1154" w:rsidRPr="003B1154" w:rsidRDefault="003B1154" w:rsidP="00132B65">
            <w:pPr>
              <w:spacing w:after="0" w:line="240" w:lineRule="auto"/>
              <w:ind w:left="-109"/>
              <w:jc w:val="center"/>
              <w:rPr>
                <w:rFonts w:ascii="Times New Roman" w:eastAsia="Times New Roman" w:hAnsi="Times New Roman" w:cs="Times New Roman"/>
                <w:b/>
                <w:kern w:val="0"/>
                <w:sz w:val="20"/>
                <w:szCs w:val="20"/>
                <w:lang w:eastAsia="uk-UA"/>
                <w14:ligatures w14:val="none"/>
              </w:rPr>
            </w:pPr>
            <w:r w:rsidRPr="003B1154">
              <w:rPr>
                <w:rFonts w:ascii="Times New Roman" w:eastAsia="Times New Roman" w:hAnsi="Times New Roman" w:cs="Times New Roman"/>
                <w:b/>
                <w:kern w:val="0"/>
                <w:sz w:val="20"/>
                <w:szCs w:val="20"/>
                <w:lang w:eastAsia="uk-UA"/>
                <w14:ligatures w14:val="none"/>
              </w:rPr>
              <w:t>вакансій</w:t>
            </w:r>
          </w:p>
        </w:tc>
        <w:tc>
          <w:tcPr>
            <w:tcW w:w="993" w:type="dxa"/>
            <w:tcBorders>
              <w:top w:val="single" w:sz="4" w:space="0" w:color="000000"/>
              <w:left w:val="nil"/>
              <w:bottom w:val="single" w:sz="4" w:space="0" w:color="000000"/>
              <w:right w:val="single" w:sz="4" w:space="0" w:color="000000"/>
            </w:tcBorders>
            <w:shd w:val="clear" w:color="auto" w:fill="FFC000"/>
          </w:tcPr>
          <w:p w14:paraId="01EFA6D9" w14:textId="77777777" w:rsidR="003B1154" w:rsidRPr="003B1154" w:rsidRDefault="003B1154" w:rsidP="00132B65">
            <w:pPr>
              <w:spacing w:after="0" w:line="240" w:lineRule="auto"/>
              <w:ind w:left="-113"/>
              <w:jc w:val="center"/>
              <w:rPr>
                <w:rFonts w:ascii="Times New Roman" w:eastAsia="Times New Roman" w:hAnsi="Times New Roman" w:cs="Times New Roman"/>
                <w:b/>
                <w:kern w:val="0"/>
                <w:sz w:val="20"/>
                <w:szCs w:val="20"/>
                <w:lang w:eastAsia="uk-UA"/>
                <w14:ligatures w14:val="none"/>
              </w:rPr>
            </w:pPr>
            <w:r w:rsidRPr="003B1154">
              <w:rPr>
                <w:rFonts w:ascii="Times New Roman" w:eastAsia="Times New Roman" w:hAnsi="Times New Roman" w:cs="Times New Roman"/>
                <w:b/>
                <w:kern w:val="0"/>
                <w:sz w:val="20"/>
                <w:szCs w:val="20"/>
                <w:lang w:eastAsia="uk-UA"/>
                <w14:ligatures w14:val="none"/>
              </w:rPr>
              <w:t>чоловіки</w:t>
            </w:r>
          </w:p>
        </w:tc>
        <w:tc>
          <w:tcPr>
            <w:tcW w:w="822" w:type="dxa"/>
            <w:tcBorders>
              <w:top w:val="single" w:sz="4" w:space="0" w:color="000000"/>
              <w:left w:val="nil"/>
              <w:bottom w:val="single" w:sz="4" w:space="0" w:color="000000"/>
              <w:right w:val="single" w:sz="4" w:space="0" w:color="000000"/>
            </w:tcBorders>
            <w:shd w:val="clear" w:color="auto" w:fill="FFC000"/>
          </w:tcPr>
          <w:p w14:paraId="61E0840F" w14:textId="77777777" w:rsidR="003B1154" w:rsidRPr="003B1154" w:rsidRDefault="003B1154"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3B1154">
              <w:rPr>
                <w:rFonts w:ascii="Times New Roman" w:eastAsia="Times New Roman" w:hAnsi="Times New Roman" w:cs="Times New Roman"/>
                <w:b/>
                <w:kern w:val="0"/>
                <w:sz w:val="20"/>
                <w:szCs w:val="20"/>
                <w:lang w:eastAsia="uk-UA"/>
                <w14:ligatures w14:val="none"/>
              </w:rPr>
              <w:t>жінки</w:t>
            </w:r>
          </w:p>
        </w:tc>
        <w:tc>
          <w:tcPr>
            <w:tcW w:w="1015" w:type="dxa"/>
            <w:tcBorders>
              <w:top w:val="single" w:sz="4" w:space="0" w:color="000000"/>
              <w:left w:val="nil"/>
              <w:bottom w:val="single" w:sz="4" w:space="0" w:color="000000"/>
              <w:right w:val="single" w:sz="4" w:space="0" w:color="000000"/>
            </w:tcBorders>
            <w:shd w:val="clear" w:color="auto" w:fill="FFC000"/>
          </w:tcPr>
          <w:p w14:paraId="7D371A40" w14:textId="77777777" w:rsidR="003B1154" w:rsidRPr="003B1154" w:rsidRDefault="003B1154" w:rsidP="00132B65">
            <w:pPr>
              <w:spacing w:after="0" w:line="240" w:lineRule="auto"/>
              <w:jc w:val="center"/>
              <w:rPr>
                <w:rFonts w:ascii="Times New Roman" w:eastAsia="Times New Roman" w:hAnsi="Times New Roman" w:cs="Times New Roman"/>
                <w:b/>
                <w:kern w:val="0"/>
                <w:sz w:val="20"/>
                <w:szCs w:val="20"/>
                <w:lang w:eastAsia="uk-UA"/>
                <w14:ligatures w14:val="none"/>
              </w:rPr>
            </w:pPr>
            <w:r w:rsidRPr="003B1154">
              <w:rPr>
                <w:rFonts w:ascii="Times New Roman" w:eastAsia="Times New Roman" w:hAnsi="Times New Roman" w:cs="Times New Roman"/>
                <w:b/>
                <w:kern w:val="0"/>
                <w:sz w:val="20"/>
                <w:szCs w:val="20"/>
                <w:lang w:eastAsia="uk-UA"/>
                <w14:ligatures w14:val="none"/>
              </w:rPr>
              <w:t>вакансій</w:t>
            </w:r>
          </w:p>
        </w:tc>
      </w:tr>
      <w:tr w:rsidR="003B1154" w:rsidRPr="003B1154" w14:paraId="2FA93D4D" w14:textId="77777777" w:rsidTr="003849EB">
        <w:trPr>
          <w:trHeight w:val="124"/>
        </w:trPr>
        <w:tc>
          <w:tcPr>
            <w:tcW w:w="9629" w:type="dxa"/>
            <w:gridSpan w:val="8"/>
            <w:tcBorders>
              <w:top w:val="nil"/>
              <w:left w:val="single" w:sz="4" w:space="0" w:color="000000"/>
              <w:bottom w:val="single" w:sz="4" w:space="0" w:color="000000"/>
              <w:right w:val="single" w:sz="4" w:space="0" w:color="000000"/>
            </w:tcBorders>
          </w:tcPr>
          <w:p w14:paraId="301BA582" w14:textId="77777777" w:rsidR="003B1154" w:rsidRPr="003B1154" w:rsidRDefault="003B1154" w:rsidP="00132B65">
            <w:pPr>
              <w:spacing w:after="0" w:line="240" w:lineRule="auto"/>
              <w:jc w:val="center"/>
              <w:rPr>
                <w:rFonts w:ascii="Times New Roman" w:eastAsia="Times New Roman" w:hAnsi="Times New Roman" w:cs="Times New Roman"/>
                <w:bCs/>
                <w:i/>
                <w:kern w:val="0"/>
                <w:sz w:val="20"/>
                <w:szCs w:val="20"/>
                <w:lang w:eastAsia="uk-UA"/>
                <w14:ligatures w14:val="none"/>
              </w:rPr>
            </w:pPr>
            <w:r w:rsidRPr="003B1154">
              <w:rPr>
                <w:rFonts w:ascii="Times New Roman" w:eastAsia="Times New Roman" w:hAnsi="Times New Roman" w:cs="Times New Roman"/>
                <w:b/>
                <w:i/>
                <w:kern w:val="0"/>
                <w:sz w:val="20"/>
                <w:szCs w:val="20"/>
                <w:lang w:eastAsia="uk-UA"/>
                <w14:ligatures w14:val="none"/>
              </w:rPr>
              <w:t>І. Апарат місцевої влади та її виконавчого комітету</w:t>
            </w:r>
          </w:p>
        </w:tc>
      </w:tr>
      <w:tr w:rsidR="003B1154" w:rsidRPr="003B1154" w14:paraId="396AD27C" w14:textId="77777777" w:rsidTr="003849EB">
        <w:trPr>
          <w:trHeight w:val="124"/>
        </w:trPr>
        <w:tc>
          <w:tcPr>
            <w:tcW w:w="2972" w:type="dxa"/>
            <w:tcBorders>
              <w:top w:val="nil"/>
              <w:left w:val="single" w:sz="4" w:space="0" w:color="000000"/>
              <w:bottom w:val="single" w:sz="4" w:space="0" w:color="000000"/>
              <w:right w:val="single" w:sz="4" w:space="0" w:color="000000"/>
            </w:tcBorders>
          </w:tcPr>
          <w:p w14:paraId="0AA17AFB" w14:textId="77777777" w:rsidR="003B1154" w:rsidRPr="003B1154" w:rsidRDefault="003B1154" w:rsidP="00132B65">
            <w:pPr>
              <w:widowControl w:val="0"/>
              <w:autoSpaceDE w:val="0"/>
              <w:autoSpaceDN w:val="0"/>
              <w:spacing w:after="0" w:line="240" w:lineRule="auto"/>
              <w:ind w:left="720"/>
              <w:jc w:val="both"/>
              <w:rPr>
                <w:rFonts w:ascii="Times New Roman" w:eastAsia="Calibri" w:hAnsi="Times New Roman" w:cs="Times New Roman"/>
                <w:b/>
                <w:i/>
                <w:kern w:val="0"/>
                <w:sz w:val="20"/>
                <w:szCs w:val="20"/>
                <w14:ligatures w14:val="none"/>
              </w:rPr>
            </w:pPr>
            <w:r w:rsidRPr="003B1154">
              <w:rPr>
                <w:rFonts w:ascii="Times New Roman" w:eastAsia="Calibri" w:hAnsi="Times New Roman" w:cs="Times New Roman"/>
                <w:b/>
                <w:i/>
                <w:kern w:val="0"/>
                <w:sz w:val="20"/>
                <w:szCs w:val="20"/>
                <w14:ligatures w14:val="none"/>
              </w:rPr>
              <w:t>Керівництво</w:t>
            </w:r>
          </w:p>
        </w:tc>
        <w:tc>
          <w:tcPr>
            <w:tcW w:w="851" w:type="dxa"/>
            <w:tcBorders>
              <w:top w:val="nil"/>
              <w:left w:val="nil"/>
              <w:bottom w:val="single" w:sz="4" w:space="0" w:color="000000"/>
              <w:right w:val="single" w:sz="4" w:space="0" w:color="000000"/>
            </w:tcBorders>
          </w:tcPr>
          <w:p w14:paraId="6FF7B803" w14:textId="77777777" w:rsidR="003B1154" w:rsidRPr="003B1154" w:rsidRDefault="003B1154" w:rsidP="00132B65">
            <w:pPr>
              <w:spacing w:after="0" w:line="240" w:lineRule="auto"/>
              <w:jc w:val="center"/>
              <w:rPr>
                <w:rFonts w:ascii="Times New Roman" w:eastAsia="Times New Roman" w:hAnsi="Times New Roman" w:cs="Times New Roman"/>
                <w:b/>
                <w:i/>
                <w:kern w:val="0"/>
                <w:sz w:val="20"/>
                <w:szCs w:val="20"/>
                <w:lang w:eastAsia="uk-UA"/>
                <w14:ligatures w14:val="none"/>
              </w:rPr>
            </w:pPr>
          </w:p>
        </w:tc>
        <w:tc>
          <w:tcPr>
            <w:tcW w:w="1134" w:type="dxa"/>
            <w:tcBorders>
              <w:top w:val="nil"/>
              <w:left w:val="nil"/>
              <w:bottom w:val="single" w:sz="4" w:space="0" w:color="000000"/>
              <w:right w:val="single" w:sz="4" w:space="0" w:color="000000"/>
            </w:tcBorders>
          </w:tcPr>
          <w:p w14:paraId="0D5B3A36" w14:textId="77777777" w:rsidR="003B1154" w:rsidRPr="003B1154" w:rsidRDefault="003B1154" w:rsidP="00132B65">
            <w:pPr>
              <w:spacing w:after="0" w:line="240" w:lineRule="auto"/>
              <w:jc w:val="center"/>
              <w:rPr>
                <w:rFonts w:ascii="Times New Roman" w:eastAsia="Times New Roman" w:hAnsi="Times New Roman" w:cs="Times New Roman"/>
                <w:bCs/>
                <w:i/>
                <w:kern w:val="0"/>
                <w:sz w:val="20"/>
                <w:szCs w:val="20"/>
                <w:lang w:eastAsia="uk-UA"/>
                <w14:ligatures w14:val="none"/>
              </w:rPr>
            </w:pPr>
          </w:p>
        </w:tc>
        <w:tc>
          <w:tcPr>
            <w:tcW w:w="850" w:type="dxa"/>
            <w:tcBorders>
              <w:top w:val="nil"/>
              <w:left w:val="nil"/>
              <w:bottom w:val="single" w:sz="4" w:space="0" w:color="000000"/>
              <w:right w:val="single" w:sz="4" w:space="0" w:color="000000"/>
            </w:tcBorders>
          </w:tcPr>
          <w:p w14:paraId="7FD4EB7A" w14:textId="77777777" w:rsidR="003B1154" w:rsidRPr="003B1154" w:rsidRDefault="003B1154" w:rsidP="00132B65">
            <w:pPr>
              <w:spacing w:after="0" w:line="240" w:lineRule="auto"/>
              <w:jc w:val="center"/>
              <w:rPr>
                <w:rFonts w:ascii="Times New Roman" w:eastAsia="Times New Roman" w:hAnsi="Times New Roman" w:cs="Times New Roman"/>
                <w:bCs/>
                <w:i/>
                <w:kern w:val="0"/>
                <w:sz w:val="20"/>
                <w:szCs w:val="20"/>
                <w:lang w:eastAsia="uk-UA"/>
                <w14:ligatures w14:val="none"/>
              </w:rPr>
            </w:pPr>
          </w:p>
        </w:tc>
        <w:tc>
          <w:tcPr>
            <w:tcW w:w="992" w:type="dxa"/>
            <w:tcBorders>
              <w:top w:val="nil"/>
              <w:left w:val="nil"/>
              <w:bottom w:val="single" w:sz="4" w:space="0" w:color="000000"/>
              <w:right w:val="single" w:sz="4" w:space="0" w:color="000000"/>
            </w:tcBorders>
          </w:tcPr>
          <w:p w14:paraId="265A9A90" w14:textId="77777777" w:rsidR="003B1154" w:rsidRPr="003B1154" w:rsidRDefault="003B1154" w:rsidP="00132B65">
            <w:pPr>
              <w:spacing w:after="0" w:line="240" w:lineRule="auto"/>
              <w:jc w:val="center"/>
              <w:rPr>
                <w:rFonts w:ascii="Times New Roman" w:eastAsia="Times New Roman" w:hAnsi="Times New Roman" w:cs="Times New Roman"/>
                <w:bCs/>
                <w:i/>
                <w:kern w:val="0"/>
                <w:sz w:val="20"/>
                <w:szCs w:val="20"/>
                <w:lang w:eastAsia="uk-UA"/>
                <w14:ligatures w14:val="none"/>
              </w:rPr>
            </w:pPr>
          </w:p>
        </w:tc>
        <w:tc>
          <w:tcPr>
            <w:tcW w:w="993" w:type="dxa"/>
            <w:tcBorders>
              <w:top w:val="nil"/>
              <w:left w:val="nil"/>
              <w:bottom w:val="single" w:sz="4" w:space="0" w:color="000000"/>
              <w:right w:val="single" w:sz="4" w:space="0" w:color="000000"/>
            </w:tcBorders>
          </w:tcPr>
          <w:p w14:paraId="7CE847DF" w14:textId="77777777" w:rsidR="003B1154" w:rsidRPr="003B1154" w:rsidRDefault="003B1154" w:rsidP="00132B65">
            <w:pPr>
              <w:spacing w:after="0" w:line="240" w:lineRule="auto"/>
              <w:jc w:val="center"/>
              <w:rPr>
                <w:rFonts w:ascii="Times New Roman" w:eastAsia="Times New Roman" w:hAnsi="Times New Roman" w:cs="Times New Roman"/>
                <w:bCs/>
                <w:i/>
                <w:kern w:val="0"/>
                <w:sz w:val="20"/>
                <w:szCs w:val="20"/>
                <w:lang w:eastAsia="uk-UA"/>
                <w14:ligatures w14:val="none"/>
              </w:rPr>
            </w:pPr>
          </w:p>
        </w:tc>
        <w:tc>
          <w:tcPr>
            <w:tcW w:w="822" w:type="dxa"/>
            <w:tcBorders>
              <w:top w:val="nil"/>
              <w:left w:val="nil"/>
              <w:bottom w:val="single" w:sz="4" w:space="0" w:color="000000"/>
              <w:right w:val="single" w:sz="4" w:space="0" w:color="000000"/>
            </w:tcBorders>
          </w:tcPr>
          <w:p w14:paraId="761A33BD" w14:textId="77777777" w:rsidR="003B1154" w:rsidRPr="003B1154" w:rsidRDefault="003B1154" w:rsidP="00132B65">
            <w:pPr>
              <w:spacing w:after="0" w:line="240" w:lineRule="auto"/>
              <w:jc w:val="center"/>
              <w:rPr>
                <w:rFonts w:ascii="Times New Roman" w:eastAsia="Times New Roman" w:hAnsi="Times New Roman" w:cs="Times New Roman"/>
                <w:bCs/>
                <w:i/>
                <w:kern w:val="0"/>
                <w:sz w:val="20"/>
                <w:szCs w:val="20"/>
                <w:lang w:eastAsia="uk-UA"/>
                <w14:ligatures w14:val="none"/>
              </w:rPr>
            </w:pPr>
          </w:p>
        </w:tc>
        <w:tc>
          <w:tcPr>
            <w:tcW w:w="1015" w:type="dxa"/>
            <w:tcBorders>
              <w:top w:val="nil"/>
              <w:left w:val="nil"/>
              <w:bottom w:val="single" w:sz="4" w:space="0" w:color="000000"/>
              <w:right w:val="single" w:sz="4" w:space="0" w:color="000000"/>
            </w:tcBorders>
          </w:tcPr>
          <w:p w14:paraId="663FD211" w14:textId="77777777" w:rsidR="003B1154" w:rsidRPr="003B1154" w:rsidRDefault="003B1154" w:rsidP="00132B65">
            <w:pPr>
              <w:spacing w:after="0" w:line="240" w:lineRule="auto"/>
              <w:jc w:val="center"/>
              <w:rPr>
                <w:rFonts w:ascii="Times New Roman" w:eastAsia="Times New Roman" w:hAnsi="Times New Roman" w:cs="Times New Roman"/>
                <w:bCs/>
                <w:i/>
                <w:kern w:val="0"/>
                <w:sz w:val="20"/>
                <w:szCs w:val="20"/>
                <w:lang w:eastAsia="uk-UA"/>
                <w14:ligatures w14:val="none"/>
              </w:rPr>
            </w:pPr>
          </w:p>
        </w:tc>
      </w:tr>
      <w:tr w:rsidR="003B1154" w:rsidRPr="003B1154" w14:paraId="7C78E8AF" w14:textId="77777777" w:rsidTr="003849EB">
        <w:trPr>
          <w:trHeight w:val="129"/>
        </w:trPr>
        <w:tc>
          <w:tcPr>
            <w:tcW w:w="2972" w:type="dxa"/>
            <w:tcBorders>
              <w:top w:val="nil"/>
              <w:left w:val="single" w:sz="4" w:space="0" w:color="000000"/>
              <w:bottom w:val="single" w:sz="4" w:space="0" w:color="000000"/>
              <w:right w:val="single" w:sz="4" w:space="0" w:color="000000"/>
            </w:tcBorders>
          </w:tcPr>
          <w:p w14:paraId="52199FA2" w14:textId="77777777" w:rsidR="003B1154" w:rsidRPr="003B1154"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Сільський голова</w:t>
            </w:r>
          </w:p>
        </w:tc>
        <w:tc>
          <w:tcPr>
            <w:tcW w:w="851" w:type="dxa"/>
            <w:tcBorders>
              <w:top w:val="nil"/>
              <w:left w:val="nil"/>
              <w:bottom w:val="single" w:sz="4" w:space="0" w:color="000000"/>
              <w:right w:val="single" w:sz="4" w:space="0" w:color="000000"/>
            </w:tcBorders>
          </w:tcPr>
          <w:p w14:paraId="3C0DF9B8" w14:textId="77777777" w:rsidR="003B1154" w:rsidRPr="003B1154" w:rsidRDefault="003B1154" w:rsidP="00132B65">
            <w:pPr>
              <w:spacing w:after="0" w:line="240" w:lineRule="auto"/>
              <w:jc w:val="center"/>
              <w:rPr>
                <w:rFonts w:ascii="Times New Roman" w:eastAsia="Times New Roman" w:hAnsi="Times New Roman" w:cs="Times New Roman"/>
                <w:bCs/>
                <w:kern w:val="0"/>
                <w:sz w:val="20"/>
                <w:szCs w:val="20"/>
                <w:lang w:eastAsia="uk-UA"/>
                <w14:ligatures w14:val="none"/>
              </w:rPr>
            </w:pPr>
            <w:r w:rsidRPr="003B1154">
              <w:rPr>
                <w:rFonts w:ascii="Times New Roman" w:eastAsia="Times New Roman" w:hAnsi="Times New Roman" w:cs="Times New Roman"/>
                <w:bCs/>
                <w:kern w:val="0"/>
                <w:sz w:val="20"/>
                <w:szCs w:val="20"/>
                <w:lang w:eastAsia="uk-UA"/>
                <w14:ligatures w14:val="none"/>
              </w:rPr>
              <w:t>1</w:t>
            </w:r>
          </w:p>
        </w:tc>
        <w:tc>
          <w:tcPr>
            <w:tcW w:w="1134" w:type="dxa"/>
            <w:tcBorders>
              <w:top w:val="nil"/>
              <w:left w:val="nil"/>
              <w:bottom w:val="single" w:sz="4" w:space="0" w:color="000000"/>
              <w:right w:val="single" w:sz="4" w:space="0" w:color="000000"/>
            </w:tcBorders>
          </w:tcPr>
          <w:p w14:paraId="7F31E8F3"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50" w:type="dxa"/>
            <w:tcBorders>
              <w:top w:val="nil"/>
              <w:left w:val="nil"/>
              <w:bottom w:val="single" w:sz="4" w:space="0" w:color="000000"/>
              <w:right w:val="single" w:sz="4" w:space="0" w:color="000000"/>
            </w:tcBorders>
          </w:tcPr>
          <w:p w14:paraId="38C29BB4"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992" w:type="dxa"/>
            <w:tcBorders>
              <w:top w:val="nil"/>
              <w:left w:val="nil"/>
              <w:bottom w:val="single" w:sz="4" w:space="0" w:color="000000"/>
              <w:right w:val="single" w:sz="4" w:space="0" w:color="000000"/>
            </w:tcBorders>
          </w:tcPr>
          <w:p w14:paraId="1CDC11BF"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993" w:type="dxa"/>
            <w:tcBorders>
              <w:top w:val="nil"/>
              <w:left w:val="nil"/>
              <w:bottom w:val="single" w:sz="4" w:space="0" w:color="000000"/>
              <w:right w:val="single" w:sz="4" w:space="0" w:color="000000"/>
            </w:tcBorders>
          </w:tcPr>
          <w:p w14:paraId="41A19F8F"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22" w:type="dxa"/>
            <w:tcBorders>
              <w:top w:val="nil"/>
              <w:left w:val="nil"/>
              <w:bottom w:val="single" w:sz="4" w:space="0" w:color="000000"/>
              <w:right w:val="single" w:sz="4" w:space="0" w:color="000000"/>
            </w:tcBorders>
          </w:tcPr>
          <w:p w14:paraId="7072FC40"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1015" w:type="dxa"/>
            <w:tcBorders>
              <w:top w:val="nil"/>
              <w:left w:val="nil"/>
              <w:bottom w:val="single" w:sz="4" w:space="0" w:color="000000"/>
              <w:right w:val="single" w:sz="4" w:space="0" w:color="000000"/>
            </w:tcBorders>
          </w:tcPr>
          <w:p w14:paraId="06441226"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r>
      <w:tr w:rsidR="003B1154" w:rsidRPr="003B1154" w14:paraId="3A2D64BC" w14:textId="77777777" w:rsidTr="003849EB">
        <w:trPr>
          <w:trHeight w:val="146"/>
        </w:trPr>
        <w:tc>
          <w:tcPr>
            <w:tcW w:w="2972" w:type="dxa"/>
            <w:tcBorders>
              <w:top w:val="nil"/>
              <w:left w:val="single" w:sz="4" w:space="0" w:color="000000"/>
              <w:bottom w:val="single" w:sz="4" w:space="0" w:color="000000"/>
              <w:right w:val="single" w:sz="4" w:space="0" w:color="000000"/>
            </w:tcBorders>
          </w:tcPr>
          <w:p w14:paraId="45837A35" w14:textId="77777777" w:rsidR="003B1154" w:rsidRPr="003B1154"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Секретар ради</w:t>
            </w:r>
          </w:p>
        </w:tc>
        <w:tc>
          <w:tcPr>
            <w:tcW w:w="851" w:type="dxa"/>
            <w:tcBorders>
              <w:top w:val="nil"/>
              <w:left w:val="nil"/>
              <w:bottom w:val="single" w:sz="4" w:space="0" w:color="000000"/>
              <w:right w:val="single" w:sz="4" w:space="0" w:color="000000"/>
            </w:tcBorders>
          </w:tcPr>
          <w:p w14:paraId="5FF42E2D" w14:textId="77777777" w:rsidR="003B1154" w:rsidRPr="003B1154" w:rsidRDefault="003B1154" w:rsidP="00132B65">
            <w:pPr>
              <w:spacing w:after="0" w:line="240" w:lineRule="auto"/>
              <w:jc w:val="center"/>
              <w:rPr>
                <w:rFonts w:ascii="Times New Roman" w:eastAsia="Times New Roman" w:hAnsi="Times New Roman" w:cs="Times New Roman"/>
                <w:bCs/>
                <w:kern w:val="0"/>
                <w:sz w:val="20"/>
                <w:szCs w:val="20"/>
                <w:lang w:eastAsia="uk-UA"/>
                <w14:ligatures w14:val="none"/>
              </w:rPr>
            </w:pPr>
            <w:r w:rsidRPr="003B1154">
              <w:rPr>
                <w:rFonts w:ascii="Times New Roman" w:eastAsia="Times New Roman" w:hAnsi="Times New Roman" w:cs="Times New Roman"/>
                <w:bCs/>
                <w:kern w:val="0"/>
                <w:sz w:val="20"/>
                <w:szCs w:val="20"/>
                <w:lang w:eastAsia="uk-UA"/>
                <w14:ligatures w14:val="none"/>
              </w:rPr>
              <w:t>1</w:t>
            </w:r>
          </w:p>
        </w:tc>
        <w:tc>
          <w:tcPr>
            <w:tcW w:w="1134" w:type="dxa"/>
            <w:tcBorders>
              <w:top w:val="nil"/>
              <w:left w:val="nil"/>
              <w:bottom w:val="single" w:sz="4" w:space="0" w:color="000000"/>
              <w:right w:val="single" w:sz="4" w:space="0" w:color="000000"/>
            </w:tcBorders>
          </w:tcPr>
          <w:p w14:paraId="359C55E8"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50" w:type="dxa"/>
            <w:tcBorders>
              <w:top w:val="nil"/>
              <w:left w:val="nil"/>
              <w:bottom w:val="single" w:sz="4" w:space="0" w:color="000000"/>
              <w:right w:val="single" w:sz="4" w:space="0" w:color="000000"/>
            </w:tcBorders>
          </w:tcPr>
          <w:p w14:paraId="49986BC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992" w:type="dxa"/>
            <w:tcBorders>
              <w:top w:val="nil"/>
              <w:left w:val="nil"/>
              <w:bottom w:val="single" w:sz="4" w:space="0" w:color="000000"/>
              <w:right w:val="single" w:sz="4" w:space="0" w:color="000000"/>
            </w:tcBorders>
          </w:tcPr>
          <w:p w14:paraId="776BFB4C"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993" w:type="dxa"/>
            <w:tcBorders>
              <w:top w:val="nil"/>
              <w:left w:val="nil"/>
              <w:bottom w:val="single" w:sz="4" w:space="0" w:color="000000"/>
              <w:right w:val="single" w:sz="4" w:space="0" w:color="000000"/>
            </w:tcBorders>
          </w:tcPr>
          <w:p w14:paraId="0494876D"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22" w:type="dxa"/>
            <w:tcBorders>
              <w:top w:val="nil"/>
              <w:left w:val="nil"/>
              <w:bottom w:val="single" w:sz="4" w:space="0" w:color="000000"/>
              <w:right w:val="single" w:sz="4" w:space="0" w:color="000000"/>
            </w:tcBorders>
          </w:tcPr>
          <w:p w14:paraId="511C1AF7"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1015" w:type="dxa"/>
            <w:tcBorders>
              <w:top w:val="nil"/>
              <w:left w:val="nil"/>
              <w:bottom w:val="single" w:sz="4" w:space="0" w:color="000000"/>
              <w:right w:val="single" w:sz="4" w:space="0" w:color="000000"/>
            </w:tcBorders>
          </w:tcPr>
          <w:p w14:paraId="3E4362AD"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r>
      <w:tr w:rsidR="003B1154" w:rsidRPr="003B1154" w14:paraId="6EB0EC70" w14:textId="77777777" w:rsidTr="003849EB">
        <w:trPr>
          <w:trHeight w:val="564"/>
        </w:trPr>
        <w:tc>
          <w:tcPr>
            <w:tcW w:w="2972" w:type="dxa"/>
            <w:tcBorders>
              <w:top w:val="nil"/>
              <w:left w:val="single" w:sz="4" w:space="0" w:color="000000"/>
              <w:bottom w:val="single" w:sz="4" w:space="0" w:color="000000"/>
              <w:right w:val="single" w:sz="4" w:space="0" w:color="000000"/>
            </w:tcBorders>
          </w:tcPr>
          <w:p w14:paraId="7A7E4A9F" w14:textId="77777777" w:rsidR="003B1154" w:rsidRPr="003B1154"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 xml:space="preserve">Перший заступник сільського голови </w:t>
            </w:r>
          </w:p>
        </w:tc>
        <w:tc>
          <w:tcPr>
            <w:tcW w:w="851" w:type="dxa"/>
            <w:tcBorders>
              <w:top w:val="nil"/>
              <w:left w:val="nil"/>
              <w:bottom w:val="single" w:sz="4" w:space="0" w:color="000000"/>
              <w:right w:val="single" w:sz="4" w:space="0" w:color="000000"/>
            </w:tcBorders>
          </w:tcPr>
          <w:p w14:paraId="5A01BD28" w14:textId="77777777" w:rsidR="003B1154" w:rsidRPr="003B1154" w:rsidRDefault="003B1154" w:rsidP="00132B65">
            <w:pPr>
              <w:spacing w:after="0" w:line="240" w:lineRule="auto"/>
              <w:jc w:val="center"/>
              <w:rPr>
                <w:rFonts w:ascii="Times New Roman" w:eastAsia="Times New Roman" w:hAnsi="Times New Roman" w:cs="Times New Roman"/>
                <w:bCs/>
                <w:kern w:val="0"/>
                <w:sz w:val="20"/>
                <w:szCs w:val="20"/>
                <w:lang w:eastAsia="uk-UA"/>
                <w14:ligatures w14:val="none"/>
              </w:rPr>
            </w:pPr>
            <w:r w:rsidRPr="003B1154">
              <w:rPr>
                <w:rFonts w:ascii="Times New Roman" w:eastAsia="Times New Roman" w:hAnsi="Times New Roman" w:cs="Times New Roman"/>
                <w:bCs/>
                <w:kern w:val="0"/>
                <w:sz w:val="20"/>
                <w:szCs w:val="20"/>
                <w:lang w:eastAsia="uk-UA"/>
                <w14:ligatures w14:val="none"/>
              </w:rPr>
              <w:t>1</w:t>
            </w:r>
          </w:p>
        </w:tc>
        <w:tc>
          <w:tcPr>
            <w:tcW w:w="1134" w:type="dxa"/>
            <w:tcBorders>
              <w:top w:val="nil"/>
              <w:left w:val="nil"/>
              <w:bottom w:val="single" w:sz="4" w:space="0" w:color="000000"/>
              <w:right w:val="single" w:sz="4" w:space="0" w:color="000000"/>
            </w:tcBorders>
          </w:tcPr>
          <w:p w14:paraId="0FC28A11"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50" w:type="dxa"/>
            <w:tcBorders>
              <w:top w:val="nil"/>
              <w:left w:val="nil"/>
              <w:bottom w:val="single" w:sz="4" w:space="0" w:color="000000"/>
              <w:right w:val="single" w:sz="4" w:space="0" w:color="000000"/>
            </w:tcBorders>
          </w:tcPr>
          <w:p w14:paraId="35375C2F"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992" w:type="dxa"/>
            <w:tcBorders>
              <w:top w:val="nil"/>
              <w:left w:val="nil"/>
              <w:bottom w:val="single" w:sz="4" w:space="0" w:color="000000"/>
              <w:right w:val="single" w:sz="4" w:space="0" w:color="000000"/>
            </w:tcBorders>
          </w:tcPr>
          <w:p w14:paraId="27D83EC8"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993" w:type="dxa"/>
            <w:tcBorders>
              <w:top w:val="nil"/>
              <w:left w:val="nil"/>
              <w:bottom w:val="single" w:sz="4" w:space="0" w:color="000000"/>
              <w:right w:val="single" w:sz="4" w:space="0" w:color="000000"/>
            </w:tcBorders>
          </w:tcPr>
          <w:p w14:paraId="2DED51F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22" w:type="dxa"/>
            <w:tcBorders>
              <w:top w:val="nil"/>
              <w:left w:val="nil"/>
              <w:bottom w:val="single" w:sz="4" w:space="0" w:color="000000"/>
              <w:right w:val="single" w:sz="4" w:space="0" w:color="000000"/>
            </w:tcBorders>
          </w:tcPr>
          <w:p w14:paraId="046EBD10"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1015" w:type="dxa"/>
            <w:tcBorders>
              <w:top w:val="nil"/>
              <w:left w:val="nil"/>
              <w:bottom w:val="single" w:sz="4" w:space="0" w:color="000000"/>
              <w:right w:val="single" w:sz="4" w:space="0" w:color="000000"/>
            </w:tcBorders>
          </w:tcPr>
          <w:p w14:paraId="2757CF1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r>
      <w:tr w:rsidR="003B1154" w:rsidRPr="003B1154" w14:paraId="43F63D59" w14:textId="77777777" w:rsidTr="003849EB">
        <w:trPr>
          <w:trHeight w:val="204"/>
        </w:trPr>
        <w:tc>
          <w:tcPr>
            <w:tcW w:w="2972" w:type="dxa"/>
            <w:tcBorders>
              <w:top w:val="nil"/>
              <w:left w:val="single" w:sz="4" w:space="0" w:color="000000"/>
              <w:bottom w:val="single" w:sz="4" w:space="0" w:color="000000"/>
              <w:right w:val="single" w:sz="4" w:space="0" w:color="000000"/>
            </w:tcBorders>
          </w:tcPr>
          <w:p w14:paraId="146B7648" w14:textId="77777777" w:rsidR="003B1154" w:rsidRPr="003B1154"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Староста</w:t>
            </w:r>
          </w:p>
        </w:tc>
        <w:tc>
          <w:tcPr>
            <w:tcW w:w="851" w:type="dxa"/>
            <w:tcBorders>
              <w:top w:val="nil"/>
              <w:left w:val="nil"/>
              <w:bottom w:val="single" w:sz="4" w:space="0" w:color="000000"/>
              <w:right w:val="single" w:sz="4" w:space="0" w:color="000000"/>
            </w:tcBorders>
          </w:tcPr>
          <w:p w14:paraId="79A569B7" w14:textId="77777777" w:rsidR="003B1154" w:rsidRPr="003B1154" w:rsidRDefault="003B1154" w:rsidP="00132B65">
            <w:pPr>
              <w:spacing w:after="0" w:line="240" w:lineRule="auto"/>
              <w:jc w:val="center"/>
              <w:rPr>
                <w:rFonts w:ascii="Times New Roman" w:eastAsia="Times New Roman" w:hAnsi="Times New Roman" w:cs="Times New Roman"/>
                <w:bCs/>
                <w:kern w:val="0"/>
                <w:sz w:val="20"/>
                <w:szCs w:val="20"/>
                <w:lang w:eastAsia="uk-UA"/>
                <w14:ligatures w14:val="none"/>
              </w:rPr>
            </w:pPr>
            <w:r w:rsidRPr="003B1154">
              <w:rPr>
                <w:rFonts w:ascii="Times New Roman" w:eastAsia="Times New Roman" w:hAnsi="Times New Roman" w:cs="Times New Roman"/>
                <w:bCs/>
                <w:kern w:val="0"/>
                <w:sz w:val="20"/>
                <w:szCs w:val="20"/>
                <w:lang w:eastAsia="uk-UA"/>
                <w14:ligatures w14:val="none"/>
              </w:rPr>
              <w:t>6</w:t>
            </w:r>
          </w:p>
        </w:tc>
        <w:tc>
          <w:tcPr>
            <w:tcW w:w="1134" w:type="dxa"/>
            <w:tcBorders>
              <w:top w:val="nil"/>
              <w:left w:val="nil"/>
              <w:bottom w:val="single" w:sz="4" w:space="0" w:color="000000"/>
              <w:right w:val="single" w:sz="4" w:space="0" w:color="000000"/>
            </w:tcBorders>
          </w:tcPr>
          <w:p w14:paraId="59D58F35"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2</w:t>
            </w:r>
          </w:p>
        </w:tc>
        <w:tc>
          <w:tcPr>
            <w:tcW w:w="850" w:type="dxa"/>
            <w:tcBorders>
              <w:top w:val="nil"/>
              <w:left w:val="nil"/>
              <w:bottom w:val="single" w:sz="4" w:space="0" w:color="000000"/>
              <w:right w:val="single" w:sz="4" w:space="0" w:color="000000"/>
            </w:tcBorders>
          </w:tcPr>
          <w:p w14:paraId="70E3DCA9"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4</w:t>
            </w:r>
          </w:p>
        </w:tc>
        <w:tc>
          <w:tcPr>
            <w:tcW w:w="992" w:type="dxa"/>
            <w:tcBorders>
              <w:top w:val="nil"/>
              <w:left w:val="nil"/>
              <w:bottom w:val="single" w:sz="4" w:space="0" w:color="000000"/>
              <w:right w:val="single" w:sz="4" w:space="0" w:color="000000"/>
            </w:tcBorders>
          </w:tcPr>
          <w:p w14:paraId="70953B9F"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993" w:type="dxa"/>
            <w:tcBorders>
              <w:top w:val="nil"/>
              <w:left w:val="nil"/>
              <w:bottom w:val="single" w:sz="4" w:space="0" w:color="000000"/>
              <w:right w:val="single" w:sz="4" w:space="0" w:color="000000"/>
            </w:tcBorders>
          </w:tcPr>
          <w:p w14:paraId="281D4943"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2</w:t>
            </w:r>
          </w:p>
        </w:tc>
        <w:tc>
          <w:tcPr>
            <w:tcW w:w="822" w:type="dxa"/>
            <w:tcBorders>
              <w:top w:val="nil"/>
              <w:left w:val="nil"/>
              <w:bottom w:val="single" w:sz="4" w:space="0" w:color="000000"/>
              <w:right w:val="single" w:sz="4" w:space="0" w:color="000000"/>
            </w:tcBorders>
          </w:tcPr>
          <w:p w14:paraId="0690449E"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4</w:t>
            </w:r>
          </w:p>
        </w:tc>
        <w:tc>
          <w:tcPr>
            <w:tcW w:w="1015" w:type="dxa"/>
            <w:tcBorders>
              <w:top w:val="nil"/>
              <w:left w:val="nil"/>
              <w:bottom w:val="single" w:sz="4" w:space="0" w:color="000000"/>
              <w:right w:val="single" w:sz="4" w:space="0" w:color="000000"/>
            </w:tcBorders>
          </w:tcPr>
          <w:p w14:paraId="67A51A7E"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r>
      <w:tr w:rsidR="003B1154" w:rsidRPr="003B1154" w14:paraId="4AFF8936" w14:textId="77777777" w:rsidTr="003849EB">
        <w:trPr>
          <w:trHeight w:val="204"/>
        </w:trPr>
        <w:tc>
          <w:tcPr>
            <w:tcW w:w="2972" w:type="dxa"/>
            <w:tcBorders>
              <w:top w:val="nil"/>
              <w:left w:val="single" w:sz="4" w:space="0" w:color="000000"/>
              <w:bottom w:val="single" w:sz="4" w:space="0" w:color="000000"/>
              <w:right w:val="single" w:sz="4" w:space="0" w:color="000000"/>
            </w:tcBorders>
          </w:tcPr>
          <w:p w14:paraId="589C568C" w14:textId="77777777" w:rsidR="003B1154" w:rsidRPr="003B1154"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 xml:space="preserve">Керуючий справами, начальник відділу «загальний та </w:t>
            </w:r>
            <w:r w:rsidRPr="003B1154">
              <w:rPr>
                <w:rFonts w:ascii="Times New Roman" w:eastAsia="Times New Roman" w:hAnsi="Times New Roman" w:cs="Times New Roman"/>
                <w:kern w:val="0"/>
                <w:sz w:val="20"/>
                <w:szCs w:val="20"/>
                <w:lang w:eastAsia="uk-UA"/>
                <w14:ligatures w14:val="none"/>
              </w:rPr>
              <w:lastRenderedPageBreak/>
              <w:t>соціального захисту населення»</w:t>
            </w:r>
          </w:p>
        </w:tc>
        <w:tc>
          <w:tcPr>
            <w:tcW w:w="851" w:type="dxa"/>
            <w:tcBorders>
              <w:top w:val="nil"/>
              <w:left w:val="nil"/>
              <w:bottom w:val="single" w:sz="4" w:space="0" w:color="000000"/>
              <w:right w:val="single" w:sz="4" w:space="0" w:color="000000"/>
            </w:tcBorders>
          </w:tcPr>
          <w:p w14:paraId="00B12330" w14:textId="77777777" w:rsidR="003B1154" w:rsidRPr="003B1154" w:rsidRDefault="003B1154" w:rsidP="00132B65">
            <w:pPr>
              <w:spacing w:after="0" w:line="240" w:lineRule="auto"/>
              <w:jc w:val="center"/>
              <w:rPr>
                <w:rFonts w:ascii="Times New Roman" w:eastAsia="Times New Roman" w:hAnsi="Times New Roman" w:cs="Times New Roman"/>
                <w:bCs/>
                <w:kern w:val="0"/>
                <w:sz w:val="20"/>
                <w:szCs w:val="20"/>
                <w:lang w:eastAsia="uk-UA"/>
                <w14:ligatures w14:val="none"/>
              </w:rPr>
            </w:pPr>
            <w:r w:rsidRPr="003B1154">
              <w:rPr>
                <w:rFonts w:ascii="Times New Roman" w:eastAsia="Times New Roman" w:hAnsi="Times New Roman" w:cs="Times New Roman"/>
                <w:bCs/>
                <w:kern w:val="0"/>
                <w:sz w:val="20"/>
                <w:szCs w:val="20"/>
                <w:lang w:eastAsia="uk-UA"/>
                <w14:ligatures w14:val="none"/>
              </w:rPr>
              <w:lastRenderedPageBreak/>
              <w:t>1</w:t>
            </w:r>
          </w:p>
        </w:tc>
        <w:tc>
          <w:tcPr>
            <w:tcW w:w="1134" w:type="dxa"/>
            <w:tcBorders>
              <w:top w:val="nil"/>
              <w:left w:val="nil"/>
              <w:bottom w:val="single" w:sz="4" w:space="0" w:color="000000"/>
              <w:right w:val="single" w:sz="4" w:space="0" w:color="000000"/>
            </w:tcBorders>
          </w:tcPr>
          <w:p w14:paraId="269F9240"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50" w:type="dxa"/>
            <w:tcBorders>
              <w:top w:val="nil"/>
              <w:left w:val="nil"/>
              <w:bottom w:val="single" w:sz="4" w:space="0" w:color="000000"/>
              <w:right w:val="single" w:sz="4" w:space="0" w:color="000000"/>
            </w:tcBorders>
          </w:tcPr>
          <w:p w14:paraId="52BA625D"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992" w:type="dxa"/>
            <w:tcBorders>
              <w:top w:val="nil"/>
              <w:left w:val="nil"/>
              <w:bottom w:val="single" w:sz="4" w:space="0" w:color="000000"/>
              <w:right w:val="single" w:sz="4" w:space="0" w:color="000000"/>
            </w:tcBorders>
          </w:tcPr>
          <w:p w14:paraId="535C6935"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993" w:type="dxa"/>
            <w:tcBorders>
              <w:top w:val="nil"/>
              <w:left w:val="nil"/>
              <w:bottom w:val="single" w:sz="4" w:space="0" w:color="000000"/>
              <w:right w:val="single" w:sz="4" w:space="0" w:color="000000"/>
            </w:tcBorders>
          </w:tcPr>
          <w:p w14:paraId="1B3CE921"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22" w:type="dxa"/>
            <w:tcBorders>
              <w:top w:val="nil"/>
              <w:left w:val="nil"/>
              <w:bottom w:val="single" w:sz="4" w:space="0" w:color="000000"/>
              <w:right w:val="single" w:sz="4" w:space="0" w:color="000000"/>
            </w:tcBorders>
          </w:tcPr>
          <w:p w14:paraId="0AC8466C"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1015" w:type="dxa"/>
            <w:tcBorders>
              <w:top w:val="nil"/>
              <w:left w:val="nil"/>
              <w:bottom w:val="single" w:sz="4" w:space="0" w:color="000000"/>
              <w:right w:val="single" w:sz="4" w:space="0" w:color="000000"/>
            </w:tcBorders>
          </w:tcPr>
          <w:p w14:paraId="40424FE3"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r>
      <w:tr w:rsidR="003B1154" w:rsidRPr="003B1154" w14:paraId="50418CEC" w14:textId="77777777" w:rsidTr="003849EB">
        <w:trPr>
          <w:trHeight w:val="204"/>
        </w:trPr>
        <w:tc>
          <w:tcPr>
            <w:tcW w:w="9629" w:type="dxa"/>
            <w:gridSpan w:val="8"/>
            <w:tcBorders>
              <w:top w:val="nil"/>
              <w:left w:val="single" w:sz="4" w:space="0" w:color="000000"/>
              <w:bottom w:val="single" w:sz="4" w:space="0" w:color="000000"/>
              <w:right w:val="single" w:sz="4" w:space="0" w:color="000000"/>
            </w:tcBorders>
          </w:tcPr>
          <w:p w14:paraId="483FBCF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b/>
                <w:i/>
                <w:kern w:val="0"/>
                <w:sz w:val="20"/>
                <w:szCs w:val="20"/>
                <w:lang w:eastAsia="uk-UA"/>
                <w14:ligatures w14:val="none"/>
              </w:rPr>
              <w:lastRenderedPageBreak/>
              <w:t xml:space="preserve">Структурні підрозділи </w:t>
            </w:r>
          </w:p>
        </w:tc>
      </w:tr>
      <w:tr w:rsidR="003B1154" w:rsidRPr="003B1154" w14:paraId="37921E8A" w14:textId="77777777" w:rsidTr="003849EB">
        <w:trPr>
          <w:trHeight w:val="204"/>
        </w:trPr>
        <w:tc>
          <w:tcPr>
            <w:tcW w:w="2972" w:type="dxa"/>
            <w:tcBorders>
              <w:top w:val="nil"/>
              <w:left w:val="single" w:sz="4" w:space="0" w:color="000000"/>
              <w:bottom w:val="single" w:sz="4" w:space="0" w:color="000000"/>
              <w:right w:val="single" w:sz="4" w:space="0" w:color="000000"/>
            </w:tcBorders>
          </w:tcPr>
          <w:p w14:paraId="7DC82C39" w14:textId="77777777" w:rsidR="003B1154" w:rsidRPr="003B1154"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Відділ «Загальний та соціального захисту населення»</w:t>
            </w:r>
          </w:p>
        </w:tc>
        <w:tc>
          <w:tcPr>
            <w:tcW w:w="851" w:type="dxa"/>
            <w:tcBorders>
              <w:top w:val="nil"/>
              <w:left w:val="nil"/>
              <w:bottom w:val="single" w:sz="4" w:space="0" w:color="000000"/>
              <w:right w:val="single" w:sz="4" w:space="0" w:color="000000"/>
            </w:tcBorders>
          </w:tcPr>
          <w:p w14:paraId="03557588" w14:textId="77777777" w:rsidR="003B1154" w:rsidRPr="003B1154" w:rsidRDefault="003B1154" w:rsidP="00132B65">
            <w:pPr>
              <w:spacing w:after="0" w:line="240" w:lineRule="auto"/>
              <w:jc w:val="center"/>
              <w:rPr>
                <w:rFonts w:ascii="Times New Roman" w:eastAsia="Times New Roman" w:hAnsi="Times New Roman" w:cs="Times New Roman"/>
                <w:bCs/>
                <w:kern w:val="0"/>
                <w:sz w:val="20"/>
                <w:szCs w:val="20"/>
                <w:lang w:eastAsia="uk-UA"/>
                <w14:ligatures w14:val="none"/>
              </w:rPr>
            </w:pPr>
            <w:r w:rsidRPr="003B1154">
              <w:rPr>
                <w:rFonts w:ascii="Times New Roman" w:eastAsia="Times New Roman" w:hAnsi="Times New Roman" w:cs="Times New Roman"/>
                <w:bCs/>
                <w:kern w:val="0"/>
                <w:sz w:val="20"/>
                <w:szCs w:val="20"/>
                <w:lang w:eastAsia="uk-UA"/>
                <w14:ligatures w14:val="none"/>
              </w:rPr>
              <w:t>8</w:t>
            </w:r>
          </w:p>
        </w:tc>
        <w:tc>
          <w:tcPr>
            <w:tcW w:w="1134" w:type="dxa"/>
            <w:tcBorders>
              <w:top w:val="nil"/>
              <w:left w:val="nil"/>
              <w:bottom w:val="single" w:sz="4" w:space="0" w:color="000000"/>
              <w:right w:val="single" w:sz="4" w:space="0" w:color="000000"/>
            </w:tcBorders>
          </w:tcPr>
          <w:p w14:paraId="008A8866"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2</w:t>
            </w:r>
          </w:p>
        </w:tc>
        <w:tc>
          <w:tcPr>
            <w:tcW w:w="850" w:type="dxa"/>
            <w:tcBorders>
              <w:top w:val="nil"/>
              <w:left w:val="nil"/>
              <w:bottom w:val="single" w:sz="4" w:space="0" w:color="000000"/>
              <w:right w:val="single" w:sz="4" w:space="0" w:color="000000"/>
            </w:tcBorders>
          </w:tcPr>
          <w:p w14:paraId="5D9F680D"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6</w:t>
            </w:r>
          </w:p>
        </w:tc>
        <w:tc>
          <w:tcPr>
            <w:tcW w:w="992" w:type="dxa"/>
            <w:tcBorders>
              <w:top w:val="nil"/>
              <w:left w:val="nil"/>
              <w:bottom w:val="single" w:sz="4" w:space="0" w:color="000000"/>
              <w:right w:val="single" w:sz="4" w:space="0" w:color="000000"/>
            </w:tcBorders>
          </w:tcPr>
          <w:p w14:paraId="4767A100"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993" w:type="dxa"/>
            <w:tcBorders>
              <w:top w:val="nil"/>
              <w:left w:val="nil"/>
              <w:bottom w:val="single" w:sz="4" w:space="0" w:color="000000"/>
              <w:right w:val="single" w:sz="4" w:space="0" w:color="000000"/>
            </w:tcBorders>
          </w:tcPr>
          <w:p w14:paraId="6D985FF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22" w:type="dxa"/>
            <w:tcBorders>
              <w:top w:val="nil"/>
              <w:left w:val="nil"/>
              <w:bottom w:val="single" w:sz="4" w:space="0" w:color="000000"/>
              <w:right w:val="single" w:sz="4" w:space="0" w:color="000000"/>
            </w:tcBorders>
          </w:tcPr>
          <w:p w14:paraId="09A6F801"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1015" w:type="dxa"/>
            <w:tcBorders>
              <w:top w:val="nil"/>
              <w:left w:val="nil"/>
              <w:bottom w:val="single" w:sz="4" w:space="0" w:color="000000"/>
              <w:right w:val="single" w:sz="4" w:space="0" w:color="000000"/>
            </w:tcBorders>
          </w:tcPr>
          <w:p w14:paraId="6584ED57"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r>
      <w:tr w:rsidR="003B1154" w:rsidRPr="003B1154" w14:paraId="4DA504DB" w14:textId="77777777" w:rsidTr="003849EB">
        <w:trPr>
          <w:trHeight w:val="204"/>
        </w:trPr>
        <w:tc>
          <w:tcPr>
            <w:tcW w:w="2972" w:type="dxa"/>
            <w:tcBorders>
              <w:top w:val="nil"/>
              <w:left w:val="single" w:sz="4" w:space="0" w:color="000000"/>
              <w:bottom w:val="single" w:sz="4" w:space="0" w:color="000000"/>
              <w:right w:val="single" w:sz="4" w:space="0" w:color="000000"/>
            </w:tcBorders>
          </w:tcPr>
          <w:p w14:paraId="7BAA583D" w14:textId="77777777" w:rsidR="003B1154" w:rsidRPr="003B1154"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Відділ «Центр надання адміністративних послуг»</w:t>
            </w:r>
          </w:p>
        </w:tc>
        <w:tc>
          <w:tcPr>
            <w:tcW w:w="851" w:type="dxa"/>
            <w:tcBorders>
              <w:top w:val="nil"/>
              <w:left w:val="nil"/>
              <w:bottom w:val="single" w:sz="4" w:space="0" w:color="000000"/>
              <w:right w:val="single" w:sz="4" w:space="0" w:color="000000"/>
            </w:tcBorders>
          </w:tcPr>
          <w:p w14:paraId="510820A2" w14:textId="77777777" w:rsidR="003B1154" w:rsidRPr="003B1154" w:rsidRDefault="003B1154" w:rsidP="00132B65">
            <w:pPr>
              <w:spacing w:after="0" w:line="240" w:lineRule="auto"/>
              <w:jc w:val="center"/>
              <w:rPr>
                <w:rFonts w:ascii="Times New Roman" w:eastAsia="Times New Roman" w:hAnsi="Times New Roman" w:cs="Times New Roman"/>
                <w:bCs/>
                <w:kern w:val="0"/>
                <w:sz w:val="20"/>
                <w:szCs w:val="20"/>
                <w:lang w:eastAsia="uk-UA"/>
                <w14:ligatures w14:val="none"/>
              </w:rPr>
            </w:pPr>
            <w:r w:rsidRPr="003B1154">
              <w:rPr>
                <w:rFonts w:ascii="Times New Roman" w:eastAsia="Times New Roman" w:hAnsi="Times New Roman" w:cs="Times New Roman"/>
                <w:bCs/>
                <w:kern w:val="0"/>
                <w:sz w:val="20"/>
                <w:szCs w:val="20"/>
                <w:lang w:eastAsia="uk-UA"/>
                <w14:ligatures w14:val="none"/>
              </w:rPr>
              <w:t>12</w:t>
            </w:r>
          </w:p>
        </w:tc>
        <w:tc>
          <w:tcPr>
            <w:tcW w:w="1134" w:type="dxa"/>
            <w:tcBorders>
              <w:top w:val="nil"/>
              <w:left w:val="nil"/>
              <w:bottom w:val="single" w:sz="4" w:space="0" w:color="000000"/>
              <w:right w:val="single" w:sz="4" w:space="0" w:color="000000"/>
            </w:tcBorders>
          </w:tcPr>
          <w:p w14:paraId="3FD8C616"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50" w:type="dxa"/>
            <w:tcBorders>
              <w:top w:val="nil"/>
              <w:left w:val="nil"/>
              <w:bottom w:val="single" w:sz="4" w:space="0" w:color="000000"/>
              <w:right w:val="single" w:sz="4" w:space="0" w:color="000000"/>
            </w:tcBorders>
          </w:tcPr>
          <w:p w14:paraId="7A340EA8"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11</w:t>
            </w:r>
          </w:p>
        </w:tc>
        <w:tc>
          <w:tcPr>
            <w:tcW w:w="992" w:type="dxa"/>
            <w:tcBorders>
              <w:top w:val="nil"/>
              <w:left w:val="nil"/>
              <w:bottom w:val="single" w:sz="4" w:space="0" w:color="000000"/>
              <w:right w:val="single" w:sz="4" w:space="0" w:color="000000"/>
            </w:tcBorders>
          </w:tcPr>
          <w:p w14:paraId="3A234CF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993" w:type="dxa"/>
            <w:tcBorders>
              <w:top w:val="nil"/>
              <w:left w:val="nil"/>
              <w:bottom w:val="single" w:sz="4" w:space="0" w:color="000000"/>
              <w:right w:val="single" w:sz="4" w:space="0" w:color="000000"/>
            </w:tcBorders>
          </w:tcPr>
          <w:p w14:paraId="774CD5B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22" w:type="dxa"/>
            <w:tcBorders>
              <w:top w:val="nil"/>
              <w:left w:val="nil"/>
              <w:bottom w:val="single" w:sz="4" w:space="0" w:color="000000"/>
              <w:right w:val="single" w:sz="4" w:space="0" w:color="000000"/>
            </w:tcBorders>
          </w:tcPr>
          <w:p w14:paraId="59B048A4"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1015" w:type="dxa"/>
            <w:tcBorders>
              <w:top w:val="nil"/>
              <w:left w:val="nil"/>
              <w:bottom w:val="single" w:sz="4" w:space="0" w:color="000000"/>
              <w:right w:val="single" w:sz="4" w:space="0" w:color="000000"/>
            </w:tcBorders>
          </w:tcPr>
          <w:p w14:paraId="5ADF9005"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r>
      <w:tr w:rsidR="003B1154" w:rsidRPr="003B1154" w14:paraId="0B431C49" w14:textId="77777777" w:rsidTr="003849EB">
        <w:trPr>
          <w:trHeight w:val="204"/>
        </w:trPr>
        <w:tc>
          <w:tcPr>
            <w:tcW w:w="2972" w:type="dxa"/>
            <w:tcBorders>
              <w:top w:val="nil"/>
              <w:left w:val="single" w:sz="4" w:space="0" w:color="000000"/>
              <w:bottom w:val="single" w:sz="4" w:space="0" w:color="000000"/>
              <w:right w:val="single" w:sz="4" w:space="0" w:color="000000"/>
            </w:tcBorders>
          </w:tcPr>
          <w:p w14:paraId="4EB814C2" w14:textId="77777777" w:rsidR="003B1154" w:rsidRPr="003B1154"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Відділ бухгалтерського обліку та звітності</w:t>
            </w:r>
          </w:p>
        </w:tc>
        <w:tc>
          <w:tcPr>
            <w:tcW w:w="851" w:type="dxa"/>
            <w:tcBorders>
              <w:top w:val="nil"/>
              <w:left w:val="nil"/>
              <w:bottom w:val="single" w:sz="4" w:space="0" w:color="000000"/>
              <w:right w:val="single" w:sz="4" w:space="0" w:color="000000"/>
            </w:tcBorders>
          </w:tcPr>
          <w:p w14:paraId="07013018" w14:textId="77777777" w:rsidR="003B1154" w:rsidRPr="003B1154" w:rsidRDefault="003B1154" w:rsidP="00132B65">
            <w:pPr>
              <w:spacing w:after="0" w:line="240" w:lineRule="auto"/>
              <w:jc w:val="center"/>
              <w:rPr>
                <w:rFonts w:ascii="Times New Roman" w:eastAsia="Times New Roman" w:hAnsi="Times New Roman" w:cs="Times New Roman"/>
                <w:bCs/>
                <w:kern w:val="0"/>
                <w:sz w:val="20"/>
                <w:szCs w:val="20"/>
                <w:lang w:eastAsia="uk-UA"/>
                <w14:ligatures w14:val="none"/>
              </w:rPr>
            </w:pPr>
            <w:r w:rsidRPr="003B1154">
              <w:rPr>
                <w:rFonts w:ascii="Times New Roman" w:eastAsia="Times New Roman" w:hAnsi="Times New Roman" w:cs="Times New Roman"/>
                <w:bCs/>
                <w:kern w:val="0"/>
                <w:sz w:val="20"/>
                <w:szCs w:val="20"/>
                <w:lang w:eastAsia="uk-UA"/>
                <w14:ligatures w14:val="none"/>
              </w:rPr>
              <w:t>4</w:t>
            </w:r>
          </w:p>
        </w:tc>
        <w:tc>
          <w:tcPr>
            <w:tcW w:w="1134" w:type="dxa"/>
            <w:tcBorders>
              <w:top w:val="nil"/>
              <w:left w:val="nil"/>
              <w:bottom w:val="single" w:sz="4" w:space="0" w:color="000000"/>
              <w:right w:val="single" w:sz="4" w:space="0" w:color="000000"/>
            </w:tcBorders>
          </w:tcPr>
          <w:p w14:paraId="539EC57C"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50" w:type="dxa"/>
            <w:tcBorders>
              <w:top w:val="nil"/>
              <w:left w:val="nil"/>
              <w:bottom w:val="single" w:sz="4" w:space="0" w:color="000000"/>
              <w:right w:val="single" w:sz="4" w:space="0" w:color="000000"/>
            </w:tcBorders>
          </w:tcPr>
          <w:p w14:paraId="0D0B0BCE"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3</w:t>
            </w:r>
          </w:p>
        </w:tc>
        <w:tc>
          <w:tcPr>
            <w:tcW w:w="992" w:type="dxa"/>
            <w:tcBorders>
              <w:top w:val="nil"/>
              <w:left w:val="nil"/>
              <w:bottom w:val="single" w:sz="4" w:space="0" w:color="000000"/>
              <w:right w:val="single" w:sz="4" w:space="0" w:color="000000"/>
            </w:tcBorders>
          </w:tcPr>
          <w:p w14:paraId="7BD08492"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993" w:type="dxa"/>
            <w:tcBorders>
              <w:top w:val="nil"/>
              <w:left w:val="nil"/>
              <w:bottom w:val="single" w:sz="4" w:space="0" w:color="000000"/>
              <w:right w:val="single" w:sz="4" w:space="0" w:color="000000"/>
            </w:tcBorders>
          </w:tcPr>
          <w:p w14:paraId="097AD1B9"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22" w:type="dxa"/>
            <w:tcBorders>
              <w:top w:val="nil"/>
              <w:left w:val="nil"/>
              <w:bottom w:val="single" w:sz="4" w:space="0" w:color="000000"/>
              <w:right w:val="single" w:sz="4" w:space="0" w:color="000000"/>
            </w:tcBorders>
          </w:tcPr>
          <w:p w14:paraId="47CC6346"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1015" w:type="dxa"/>
            <w:tcBorders>
              <w:top w:val="nil"/>
              <w:left w:val="nil"/>
              <w:bottom w:val="single" w:sz="4" w:space="0" w:color="000000"/>
              <w:right w:val="single" w:sz="4" w:space="0" w:color="000000"/>
            </w:tcBorders>
          </w:tcPr>
          <w:p w14:paraId="07094FB2"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r>
      <w:tr w:rsidR="003B1154" w:rsidRPr="003B1154" w14:paraId="502856A0" w14:textId="77777777" w:rsidTr="003849EB">
        <w:trPr>
          <w:trHeight w:val="528"/>
        </w:trPr>
        <w:tc>
          <w:tcPr>
            <w:tcW w:w="2972" w:type="dxa"/>
            <w:tcBorders>
              <w:top w:val="nil"/>
              <w:left w:val="single" w:sz="4" w:space="0" w:color="000000"/>
              <w:bottom w:val="single" w:sz="4" w:space="0" w:color="000000"/>
              <w:right w:val="single" w:sz="4" w:space="0" w:color="000000"/>
            </w:tcBorders>
          </w:tcPr>
          <w:p w14:paraId="28A0CDF9" w14:textId="77777777" w:rsidR="003B1154" w:rsidRPr="003B1154"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Відділ земельних відносин та комунальної власності, містобудування та кадастру</w:t>
            </w:r>
          </w:p>
        </w:tc>
        <w:tc>
          <w:tcPr>
            <w:tcW w:w="851" w:type="dxa"/>
            <w:tcBorders>
              <w:top w:val="nil"/>
              <w:left w:val="nil"/>
              <w:bottom w:val="single" w:sz="4" w:space="0" w:color="000000"/>
              <w:right w:val="single" w:sz="4" w:space="0" w:color="000000"/>
            </w:tcBorders>
          </w:tcPr>
          <w:p w14:paraId="3C0A9ECD" w14:textId="77777777" w:rsidR="003B1154" w:rsidRPr="003B1154" w:rsidRDefault="003B1154" w:rsidP="00132B65">
            <w:pPr>
              <w:spacing w:after="0" w:line="240" w:lineRule="auto"/>
              <w:jc w:val="center"/>
              <w:rPr>
                <w:rFonts w:ascii="Times New Roman" w:eastAsia="Times New Roman" w:hAnsi="Times New Roman" w:cs="Times New Roman"/>
                <w:bCs/>
                <w:kern w:val="0"/>
                <w:sz w:val="20"/>
                <w:szCs w:val="20"/>
                <w:lang w:eastAsia="uk-UA"/>
                <w14:ligatures w14:val="none"/>
              </w:rPr>
            </w:pPr>
            <w:r w:rsidRPr="003B1154">
              <w:rPr>
                <w:rFonts w:ascii="Times New Roman" w:eastAsia="Times New Roman" w:hAnsi="Times New Roman" w:cs="Times New Roman"/>
                <w:bCs/>
                <w:kern w:val="0"/>
                <w:sz w:val="20"/>
                <w:szCs w:val="20"/>
                <w:lang w:eastAsia="uk-UA"/>
                <w14:ligatures w14:val="none"/>
              </w:rPr>
              <w:t>9</w:t>
            </w:r>
          </w:p>
        </w:tc>
        <w:tc>
          <w:tcPr>
            <w:tcW w:w="1134" w:type="dxa"/>
            <w:tcBorders>
              <w:top w:val="nil"/>
              <w:left w:val="nil"/>
              <w:bottom w:val="single" w:sz="4" w:space="0" w:color="000000"/>
              <w:right w:val="single" w:sz="4" w:space="0" w:color="000000"/>
            </w:tcBorders>
          </w:tcPr>
          <w:p w14:paraId="7E7AF40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3</w:t>
            </w:r>
          </w:p>
        </w:tc>
        <w:tc>
          <w:tcPr>
            <w:tcW w:w="850" w:type="dxa"/>
            <w:tcBorders>
              <w:top w:val="nil"/>
              <w:left w:val="nil"/>
              <w:bottom w:val="single" w:sz="4" w:space="0" w:color="000000"/>
              <w:right w:val="single" w:sz="4" w:space="0" w:color="000000"/>
            </w:tcBorders>
          </w:tcPr>
          <w:p w14:paraId="4DF10E1B"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6</w:t>
            </w:r>
          </w:p>
        </w:tc>
        <w:tc>
          <w:tcPr>
            <w:tcW w:w="992" w:type="dxa"/>
            <w:tcBorders>
              <w:top w:val="nil"/>
              <w:left w:val="nil"/>
              <w:bottom w:val="single" w:sz="4" w:space="0" w:color="000000"/>
              <w:right w:val="single" w:sz="4" w:space="0" w:color="000000"/>
            </w:tcBorders>
          </w:tcPr>
          <w:p w14:paraId="33B6FFFF"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993" w:type="dxa"/>
            <w:tcBorders>
              <w:top w:val="nil"/>
              <w:left w:val="nil"/>
              <w:bottom w:val="single" w:sz="4" w:space="0" w:color="000000"/>
              <w:right w:val="single" w:sz="4" w:space="0" w:color="000000"/>
            </w:tcBorders>
          </w:tcPr>
          <w:p w14:paraId="0E87997B"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822" w:type="dxa"/>
            <w:tcBorders>
              <w:top w:val="nil"/>
              <w:left w:val="nil"/>
              <w:bottom w:val="single" w:sz="4" w:space="0" w:color="000000"/>
              <w:right w:val="single" w:sz="4" w:space="0" w:color="000000"/>
            </w:tcBorders>
          </w:tcPr>
          <w:p w14:paraId="0317ADDF"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1015" w:type="dxa"/>
            <w:tcBorders>
              <w:top w:val="nil"/>
              <w:left w:val="nil"/>
              <w:bottom w:val="single" w:sz="4" w:space="0" w:color="000000"/>
              <w:right w:val="single" w:sz="4" w:space="0" w:color="000000"/>
            </w:tcBorders>
          </w:tcPr>
          <w:p w14:paraId="3E76019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r>
      <w:tr w:rsidR="003B1154" w:rsidRPr="003B1154" w14:paraId="25A4F7DF" w14:textId="77777777" w:rsidTr="003849EB">
        <w:trPr>
          <w:trHeight w:val="204"/>
        </w:trPr>
        <w:tc>
          <w:tcPr>
            <w:tcW w:w="2972" w:type="dxa"/>
            <w:tcBorders>
              <w:top w:val="nil"/>
              <w:left w:val="single" w:sz="4" w:space="0" w:color="000000"/>
              <w:bottom w:val="single" w:sz="4" w:space="0" w:color="000000"/>
              <w:right w:val="single" w:sz="4" w:space="0" w:color="000000"/>
            </w:tcBorders>
          </w:tcPr>
          <w:p w14:paraId="36901543" w14:textId="77777777" w:rsidR="003B1154" w:rsidRPr="003B1154"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Відділ інфраструктури та житлово-комунального господарства</w:t>
            </w:r>
          </w:p>
        </w:tc>
        <w:tc>
          <w:tcPr>
            <w:tcW w:w="851" w:type="dxa"/>
            <w:tcBorders>
              <w:top w:val="nil"/>
              <w:left w:val="nil"/>
              <w:bottom w:val="single" w:sz="4" w:space="0" w:color="000000"/>
              <w:right w:val="single" w:sz="4" w:space="0" w:color="000000"/>
            </w:tcBorders>
          </w:tcPr>
          <w:p w14:paraId="508C7CB6" w14:textId="77777777" w:rsidR="003B1154" w:rsidRPr="003B1154" w:rsidRDefault="003B1154" w:rsidP="00132B65">
            <w:pPr>
              <w:spacing w:after="0" w:line="240" w:lineRule="auto"/>
              <w:jc w:val="center"/>
              <w:rPr>
                <w:rFonts w:ascii="Times New Roman" w:eastAsia="Times New Roman" w:hAnsi="Times New Roman" w:cs="Times New Roman"/>
                <w:bCs/>
                <w:kern w:val="0"/>
                <w:sz w:val="20"/>
                <w:szCs w:val="20"/>
                <w:lang w:eastAsia="uk-UA"/>
                <w14:ligatures w14:val="none"/>
              </w:rPr>
            </w:pPr>
            <w:r w:rsidRPr="003B1154">
              <w:rPr>
                <w:rFonts w:ascii="Times New Roman" w:eastAsia="Times New Roman" w:hAnsi="Times New Roman" w:cs="Times New Roman"/>
                <w:bCs/>
                <w:kern w:val="0"/>
                <w:sz w:val="20"/>
                <w:szCs w:val="20"/>
                <w:lang w:eastAsia="uk-UA"/>
                <w14:ligatures w14:val="none"/>
              </w:rPr>
              <w:t>3</w:t>
            </w:r>
          </w:p>
        </w:tc>
        <w:tc>
          <w:tcPr>
            <w:tcW w:w="1134" w:type="dxa"/>
            <w:tcBorders>
              <w:top w:val="nil"/>
              <w:left w:val="nil"/>
              <w:bottom w:val="single" w:sz="4" w:space="0" w:color="000000"/>
              <w:right w:val="single" w:sz="4" w:space="0" w:color="000000"/>
            </w:tcBorders>
          </w:tcPr>
          <w:p w14:paraId="389935FF"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50" w:type="dxa"/>
            <w:tcBorders>
              <w:top w:val="nil"/>
              <w:left w:val="nil"/>
              <w:bottom w:val="single" w:sz="4" w:space="0" w:color="000000"/>
              <w:right w:val="single" w:sz="4" w:space="0" w:color="000000"/>
            </w:tcBorders>
          </w:tcPr>
          <w:p w14:paraId="68B95658"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3</w:t>
            </w:r>
          </w:p>
        </w:tc>
        <w:tc>
          <w:tcPr>
            <w:tcW w:w="992" w:type="dxa"/>
            <w:tcBorders>
              <w:top w:val="nil"/>
              <w:left w:val="nil"/>
              <w:bottom w:val="single" w:sz="4" w:space="0" w:color="000000"/>
              <w:right w:val="single" w:sz="4" w:space="0" w:color="000000"/>
            </w:tcBorders>
          </w:tcPr>
          <w:p w14:paraId="29325E96"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993" w:type="dxa"/>
            <w:tcBorders>
              <w:top w:val="nil"/>
              <w:left w:val="nil"/>
              <w:bottom w:val="single" w:sz="4" w:space="0" w:color="000000"/>
              <w:right w:val="single" w:sz="4" w:space="0" w:color="000000"/>
            </w:tcBorders>
          </w:tcPr>
          <w:p w14:paraId="0C637A8F"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22" w:type="dxa"/>
            <w:tcBorders>
              <w:top w:val="nil"/>
              <w:left w:val="nil"/>
              <w:bottom w:val="single" w:sz="4" w:space="0" w:color="000000"/>
              <w:right w:val="single" w:sz="4" w:space="0" w:color="000000"/>
            </w:tcBorders>
          </w:tcPr>
          <w:p w14:paraId="5F618029"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1015" w:type="dxa"/>
            <w:tcBorders>
              <w:top w:val="nil"/>
              <w:left w:val="nil"/>
              <w:bottom w:val="single" w:sz="4" w:space="0" w:color="000000"/>
              <w:right w:val="single" w:sz="4" w:space="0" w:color="000000"/>
            </w:tcBorders>
          </w:tcPr>
          <w:p w14:paraId="3A7E9849"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r>
      <w:tr w:rsidR="003B1154" w:rsidRPr="003B1154" w14:paraId="4E782069" w14:textId="77777777" w:rsidTr="003849EB">
        <w:trPr>
          <w:trHeight w:val="67"/>
        </w:trPr>
        <w:tc>
          <w:tcPr>
            <w:tcW w:w="2972" w:type="dxa"/>
            <w:tcBorders>
              <w:top w:val="nil"/>
              <w:left w:val="single" w:sz="4" w:space="0" w:color="000000"/>
              <w:bottom w:val="single" w:sz="4" w:space="0" w:color="000000"/>
              <w:right w:val="single" w:sz="4" w:space="0" w:color="000000"/>
            </w:tcBorders>
          </w:tcPr>
          <w:p w14:paraId="44C5E733" w14:textId="77777777" w:rsidR="003B1154" w:rsidRPr="003B1154"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Технічний персонал</w:t>
            </w:r>
          </w:p>
        </w:tc>
        <w:tc>
          <w:tcPr>
            <w:tcW w:w="851" w:type="dxa"/>
            <w:tcBorders>
              <w:top w:val="nil"/>
              <w:left w:val="nil"/>
              <w:bottom w:val="single" w:sz="4" w:space="0" w:color="000000"/>
              <w:right w:val="single" w:sz="4" w:space="0" w:color="000000"/>
            </w:tcBorders>
          </w:tcPr>
          <w:p w14:paraId="77436A6A" w14:textId="77777777" w:rsidR="003B1154" w:rsidRPr="003B1154" w:rsidRDefault="003B1154" w:rsidP="00132B65">
            <w:pPr>
              <w:spacing w:after="0" w:line="240" w:lineRule="auto"/>
              <w:jc w:val="center"/>
              <w:rPr>
                <w:rFonts w:ascii="Times New Roman" w:eastAsia="Times New Roman" w:hAnsi="Times New Roman" w:cs="Times New Roman"/>
                <w:bCs/>
                <w:kern w:val="0"/>
                <w:sz w:val="20"/>
                <w:szCs w:val="20"/>
                <w:lang w:eastAsia="uk-UA"/>
                <w14:ligatures w14:val="none"/>
              </w:rPr>
            </w:pPr>
            <w:r w:rsidRPr="003B1154">
              <w:rPr>
                <w:rFonts w:ascii="Times New Roman" w:eastAsia="Times New Roman" w:hAnsi="Times New Roman" w:cs="Times New Roman"/>
                <w:bCs/>
                <w:kern w:val="0"/>
                <w:sz w:val="20"/>
                <w:szCs w:val="20"/>
                <w:lang w:eastAsia="uk-UA"/>
                <w14:ligatures w14:val="none"/>
              </w:rPr>
              <w:t>10,5</w:t>
            </w:r>
          </w:p>
        </w:tc>
        <w:tc>
          <w:tcPr>
            <w:tcW w:w="1134" w:type="dxa"/>
            <w:tcBorders>
              <w:top w:val="nil"/>
              <w:left w:val="nil"/>
              <w:bottom w:val="single" w:sz="4" w:space="0" w:color="000000"/>
              <w:right w:val="single" w:sz="4" w:space="0" w:color="000000"/>
            </w:tcBorders>
          </w:tcPr>
          <w:p w14:paraId="70564B02"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4</w:t>
            </w:r>
          </w:p>
        </w:tc>
        <w:tc>
          <w:tcPr>
            <w:tcW w:w="850" w:type="dxa"/>
            <w:tcBorders>
              <w:top w:val="nil"/>
              <w:left w:val="nil"/>
              <w:bottom w:val="single" w:sz="4" w:space="0" w:color="000000"/>
              <w:right w:val="single" w:sz="4" w:space="0" w:color="000000"/>
            </w:tcBorders>
          </w:tcPr>
          <w:p w14:paraId="39887826"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6,5</w:t>
            </w:r>
          </w:p>
        </w:tc>
        <w:tc>
          <w:tcPr>
            <w:tcW w:w="992" w:type="dxa"/>
            <w:tcBorders>
              <w:top w:val="nil"/>
              <w:left w:val="nil"/>
              <w:bottom w:val="single" w:sz="4" w:space="0" w:color="000000"/>
              <w:right w:val="single" w:sz="4" w:space="0" w:color="000000"/>
            </w:tcBorders>
          </w:tcPr>
          <w:p w14:paraId="43761D5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993" w:type="dxa"/>
            <w:tcBorders>
              <w:top w:val="nil"/>
              <w:left w:val="nil"/>
              <w:bottom w:val="single" w:sz="4" w:space="0" w:color="000000"/>
              <w:right w:val="single" w:sz="4" w:space="0" w:color="000000"/>
            </w:tcBorders>
          </w:tcPr>
          <w:p w14:paraId="2550CD7B"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22" w:type="dxa"/>
            <w:tcBorders>
              <w:top w:val="nil"/>
              <w:left w:val="nil"/>
              <w:bottom w:val="single" w:sz="4" w:space="0" w:color="000000"/>
              <w:right w:val="single" w:sz="4" w:space="0" w:color="000000"/>
            </w:tcBorders>
          </w:tcPr>
          <w:p w14:paraId="27E79B9C"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1015" w:type="dxa"/>
            <w:tcBorders>
              <w:top w:val="nil"/>
              <w:left w:val="nil"/>
              <w:bottom w:val="single" w:sz="4" w:space="0" w:color="000000"/>
              <w:right w:val="single" w:sz="4" w:space="0" w:color="000000"/>
            </w:tcBorders>
          </w:tcPr>
          <w:p w14:paraId="7B4984C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r>
      <w:tr w:rsidR="003B1154" w:rsidRPr="003B1154" w14:paraId="5D3F6641" w14:textId="77777777" w:rsidTr="003849EB">
        <w:trPr>
          <w:trHeight w:val="160"/>
        </w:trPr>
        <w:tc>
          <w:tcPr>
            <w:tcW w:w="9629" w:type="dxa"/>
            <w:gridSpan w:val="8"/>
            <w:tcBorders>
              <w:top w:val="nil"/>
              <w:left w:val="single" w:sz="4" w:space="0" w:color="000000"/>
              <w:bottom w:val="single" w:sz="4" w:space="0" w:color="000000"/>
              <w:right w:val="single" w:sz="4" w:space="0" w:color="000000"/>
            </w:tcBorders>
          </w:tcPr>
          <w:p w14:paraId="71802CB1"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b/>
                <w:i/>
                <w:kern w:val="0"/>
                <w:sz w:val="20"/>
                <w:szCs w:val="20"/>
                <w:lang w:eastAsia="uk-UA"/>
                <w14:ligatures w14:val="none"/>
              </w:rPr>
              <w:t>ІІ. Виконавчі органи місцевої влади</w:t>
            </w:r>
          </w:p>
        </w:tc>
      </w:tr>
      <w:tr w:rsidR="003B1154" w:rsidRPr="003B1154" w14:paraId="4B589503" w14:textId="77777777" w:rsidTr="003849EB">
        <w:trPr>
          <w:trHeight w:val="67"/>
        </w:trPr>
        <w:tc>
          <w:tcPr>
            <w:tcW w:w="2972" w:type="dxa"/>
            <w:tcBorders>
              <w:top w:val="nil"/>
              <w:left w:val="single" w:sz="4" w:space="0" w:color="000000"/>
              <w:bottom w:val="single" w:sz="4" w:space="0" w:color="000000"/>
              <w:right w:val="single" w:sz="4" w:space="0" w:color="000000"/>
            </w:tcBorders>
          </w:tcPr>
          <w:p w14:paraId="6442B170" w14:textId="77777777" w:rsidR="003B1154" w:rsidRPr="003B1154"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Відділ освіти, молоді та спорту, культури та туризму виконавчого комітету Первозванівської сільської ради</w:t>
            </w:r>
          </w:p>
        </w:tc>
        <w:tc>
          <w:tcPr>
            <w:tcW w:w="851" w:type="dxa"/>
            <w:tcBorders>
              <w:top w:val="nil"/>
              <w:left w:val="nil"/>
              <w:bottom w:val="single" w:sz="4" w:space="0" w:color="000000"/>
              <w:right w:val="single" w:sz="4" w:space="0" w:color="000000"/>
            </w:tcBorders>
          </w:tcPr>
          <w:p w14:paraId="6D9E101E" w14:textId="77777777" w:rsidR="003B1154" w:rsidRPr="003B1154" w:rsidRDefault="003B1154" w:rsidP="00132B65">
            <w:pPr>
              <w:spacing w:after="0" w:line="240" w:lineRule="auto"/>
              <w:jc w:val="center"/>
              <w:rPr>
                <w:rFonts w:ascii="Times New Roman" w:eastAsia="Times New Roman" w:hAnsi="Times New Roman" w:cs="Times New Roman"/>
                <w:bCs/>
                <w:kern w:val="0"/>
                <w:sz w:val="20"/>
                <w:szCs w:val="20"/>
                <w:lang w:eastAsia="uk-UA"/>
                <w14:ligatures w14:val="none"/>
              </w:rPr>
            </w:pPr>
            <w:r w:rsidRPr="003B1154">
              <w:rPr>
                <w:rFonts w:ascii="Times New Roman" w:eastAsia="Times New Roman" w:hAnsi="Times New Roman" w:cs="Times New Roman"/>
                <w:bCs/>
                <w:kern w:val="0"/>
                <w:sz w:val="20"/>
                <w:szCs w:val="20"/>
                <w:lang w:eastAsia="uk-UA"/>
                <w14:ligatures w14:val="none"/>
              </w:rPr>
              <w:t>12</w:t>
            </w:r>
          </w:p>
        </w:tc>
        <w:tc>
          <w:tcPr>
            <w:tcW w:w="1134" w:type="dxa"/>
            <w:tcBorders>
              <w:top w:val="nil"/>
              <w:left w:val="nil"/>
              <w:bottom w:val="single" w:sz="4" w:space="0" w:color="000000"/>
              <w:right w:val="single" w:sz="4" w:space="0" w:color="000000"/>
            </w:tcBorders>
          </w:tcPr>
          <w:p w14:paraId="63DD4775"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50" w:type="dxa"/>
            <w:tcBorders>
              <w:top w:val="nil"/>
              <w:left w:val="nil"/>
              <w:bottom w:val="single" w:sz="4" w:space="0" w:color="000000"/>
              <w:right w:val="single" w:sz="4" w:space="0" w:color="000000"/>
            </w:tcBorders>
          </w:tcPr>
          <w:p w14:paraId="3B0B3762"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8</w:t>
            </w:r>
          </w:p>
        </w:tc>
        <w:tc>
          <w:tcPr>
            <w:tcW w:w="992" w:type="dxa"/>
            <w:tcBorders>
              <w:top w:val="nil"/>
              <w:left w:val="nil"/>
              <w:bottom w:val="single" w:sz="4" w:space="0" w:color="000000"/>
              <w:right w:val="single" w:sz="4" w:space="0" w:color="000000"/>
            </w:tcBorders>
          </w:tcPr>
          <w:p w14:paraId="38588950"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4</w:t>
            </w:r>
          </w:p>
        </w:tc>
        <w:tc>
          <w:tcPr>
            <w:tcW w:w="993" w:type="dxa"/>
            <w:tcBorders>
              <w:top w:val="nil"/>
              <w:left w:val="nil"/>
              <w:bottom w:val="single" w:sz="4" w:space="0" w:color="000000"/>
              <w:right w:val="single" w:sz="4" w:space="0" w:color="000000"/>
            </w:tcBorders>
          </w:tcPr>
          <w:p w14:paraId="37988C51"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22" w:type="dxa"/>
            <w:tcBorders>
              <w:top w:val="nil"/>
              <w:left w:val="nil"/>
              <w:bottom w:val="single" w:sz="4" w:space="0" w:color="000000"/>
              <w:right w:val="single" w:sz="4" w:space="0" w:color="000000"/>
            </w:tcBorders>
          </w:tcPr>
          <w:p w14:paraId="724BD97D"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1015" w:type="dxa"/>
            <w:tcBorders>
              <w:top w:val="nil"/>
              <w:left w:val="nil"/>
              <w:bottom w:val="single" w:sz="4" w:space="0" w:color="000000"/>
              <w:right w:val="single" w:sz="4" w:space="0" w:color="000000"/>
            </w:tcBorders>
          </w:tcPr>
          <w:p w14:paraId="62E376FC"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r>
      <w:tr w:rsidR="003B1154" w:rsidRPr="003B1154" w14:paraId="4BB9869B" w14:textId="77777777" w:rsidTr="003849EB">
        <w:trPr>
          <w:trHeight w:val="67"/>
        </w:trPr>
        <w:tc>
          <w:tcPr>
            <w:tcW w:w="2972" w:type="dxa"/>
            <w:tcBorders>
              <w:top w:val="nil"/>
              <w:left w:val="single" w:sz="4" w:space="0" w:color="000000"/>
              <w:bottom w:val="single" w:sz="4" w:space="0" w:color="000000"/>
              <w:right w:val="single" w:sz="4" w:space="0" w:color="000000"/>
            </w:tcBorders>
          </w:tcPr>
          <w:p w14:paraId="20596A69" w14:textId="77777777" w:rsidR="003B1154" w:rsidRPr="003B1154"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Фінансовий відділ Первозванівської сільської ради</w:t>
            </w:r>
          </w:p>
        </w:tc>
        <w:tc>
          <w:tcPr>
            <w:tcW w:w="851" w:type="dxa"/>
            <w:tcBorders>
              <w:top w:val="nil"/>
              <w:left w:val="nil"/>
              <w:bottom w:val="single" w:sz="4" w:space="0" w:color="000000"/>
              <w:right w:val="single" w:sz="4" w:space="0" w:color="000000"/>
            </w:tcBorders>
          </w:tcPr>
          <w:p w14:paraId="2153FB37" w14:textId="77777777" w:rsidR="003B1154" w:rsidRPr="003B1154" w:rsidRDefault="003B1154" w:rsidP="00132B65">
            <w:pPr>
              <w:spacing w:after="0" w:line="240" w:lineRule="auto"/>
              <w:jc w:val="center"/>
              <w:rPr>
                <w:rFonts w:ascii="Times New Roman" w:eastAsia="Times New Roman" w:hAnsi="Times New Roman" w:cs="Times New Roman"/>
                <w:bCs/>
                <w:kern w:val="0"/>
                <w:sz w:val="20"/>
                <w:szCs w:val="20"/>
                <w:lang w:eastAsia="uk-UA"/>
                <w14:ligatures w14:val="none"/>
              </w:rPr>
            </w:pPr>
            <w:r w:rsidRPr="003B1154">
              <w:rPr>
                <w:rFonts w:ascii="Times New Roman" w:eastAsia="Times New Roman" w:hAnsi="Times New Roman" w:cs="Times New Roman"/>
                <w:bCs/>
                <w:kern w:val="0"/>
                <w:sz w:val="20"/>
                <w:szCs w:val="20"/>
                <w:lang w:eastAsia="uk-UA"/>
                <w14:ligatures w14:val="none"/>
              </w:rPr>
              <w:t>5</w:t>
            </w:r>
          </w:p>
        </w:tc>
        <w:tc>
          <w:tcPr>
            <w:tcW w:w="1134" w:type="dxa"/>
            <w:tcBorders>
              <w:top w:val="nil"/>
              <w:left w:val="nil"/>
              <w:bottom w:val="single" w:sz="4" w:space="0" w:color="000000"/>
              <w:right w:val="single" w:sz="4" w:space="0" w:color="000000"/>
            </w:tcBorders>
          </w:tcPr>
          <w:p w14:paraId="2DD921E2"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50" w:type="dxa"/>
            <w:tcBorders>
              <w:top w:val="nil"/>
              <w:left w:val="nil"/>
              <w:bottom w:val="single" w:sz="4" w:space="0" w:color="000000"/>
              <w:right w:val="single" w:sz="4" w:space="0" w:color="000000"/>
            </w:tcBorders>
          </w:tcPr>
          <w:p w14:paraId="7DF597B7"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3</w:t>
            </w:r>
          </w:p>
        </w:tc>
        <w:tc>
          <w:tcPr>
            <w:tcW w:w="992" w:type="dxa"/>
            <w:tcBorders>
              <w:top w:val="nil"/>
              <w:left w:val="nil"/>
              <w:bottom w:val="single" w:sz="4" w:space="0" w:color="000000"/>
              <w:right w:val="single" w:sz="4" w:space="0" w:color="000000"/>
            </w:tcBorders>
          </w:tcPr>
          <w:p w14:paraId="51CA45A9"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993" w:type="dxa"/>
            <w:tcBorders>
              <w:top w:val="nil"/>
              <w:left w:val="nil"/>
              <w:bottom w:val="single" w:sz="4" w:space="0" w:color="000000"/>
              <w:right w:val="single" w:sz="4" w:space="0" w:color="000000"/>
            </w:tcBorders>
          </w:tcPr>
          <w:p w14:paraId="57DF39BD"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22" w:type="dxa"/>
            <w:tcBorders>
              <w:top w:val="nil"/>
              <w:left w:val="nil"/>
              <w:bottom w:val="single" w:sz="4" w:space="0" w:color="000000"/>
              <w:right w:val="single" w:sz="4" w:space="0" w:color="000000"/>
            </w:tcBorders>
          </w:tcPr>
          <w:p w14:paraId="29B6DD3B"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1015" w:type="dxa"/>
            <w:tcBorders>
              <w:top w:val="nil"/>
              <w:left w:val="nil"/>
              <w:bottom w:val="single" w:sz="4" w:space="0" w:color="000000"/>
              <w:right w:val="single" w:sz="4" w:space="0" w:color="000000"/>
            </w:tcBorders>
          </w:tcPr>
          <w:p w14:paraId="6751E48B"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2</w:t>
            </w:r>
          </w:p>
        </w:tc>
      </w:tr>
      <w:tr w:rsidR="003B1154" w:rsidRPr="003B1154" w14:paraId="493B6FB6" w14:textId="77777777" w:rsidTr="003849EB">
        <w:trPr>
          <w:trHeight w:val="67"/>
        </w:trPr>
        <w:tc>
          <w:tcPr>
            <w:tcW w:w="2972" w:type="dxa"/>
            <w:tcBorders>
              <w:top w:val="nil"/>
              <w:left w:val="single" w:sz="4" w:space="0" w:color="000000"/>
              <w:bottom w:val="single" w:sz="4" w:space="0" w:color="000000"/>
              <w:right w:val="single" w:sz="4" w:space="0" w:color="000000"/>
            </w:tcBorders>
          </w:tcPr>
          <w:p w14:paraId="276DC78B" w14:textId="77777777" w:rsidR="003B1154" w:rsidRPr="003B1154" w:rsidRDefault="003B1154" w:rsidP="00132B65">
            <w:pPr>
              <w:spacing w:after="0" w:line="240" w:lineRule="auto"/>
              <w:jc w:val="both"/>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Служба у справах дітей (юридична особа)</w:t>
            </w:r>
          </w:p>
        </w:tc>
        <w:tc>
          <w:tcPr>
            <w:tcW w:w="851" w:type="dxa"/>
            <w:tcBorders>
              <w:top w:val="nil"/>
              <w:left w:val="nil"/>
              <w:bottom w:val="single" w:sz="4" w:space="0" w:color="000000"/>
              <w:right w:val="single" w:sz="4" w:space="0" w:color="000000"/>
            </w:tcBorders>
          </w:tcPr>
          <w:p w14:paraId="398CF42A" w14:textId="77777777" w:rsidR="003B1154" w:rsidRPr="003B1154" w:rsidRDefault="003B1154" w:rsidP="00132B65">
            <w:pPr>
              <w:spacing w:after="0" w:line="240" w:lineRule="auto"/>
              <w:jc w:val="center"/>
              <w:rPr>
                <w:rFonts w:ascii="Times New Roman" w:eastAsia="Times New Roman" w:hAnsi="Times New Roman" w:cs="Times New Roman"/>
                <w:bCs/>
                <w:kern w:val="0"/>
                <w:sz w:val="20"/>
                <w:szCs w:val="20"/>
                <w:lang w:eastAsia="uk-UA"/>
                <w14:ligatures w14:val="none"/>
              </w:rPr>
            </w:pPr>
            <w:r w:rsidRPr="003B1154">
              <w:rPr>
                <w:rFonts w:ascii="Times New Roman" w:eastAsia="Times New Roman" w:hAnsi="Times New Roman" w:cs="Times New Roman"/>
                <w:bCs/>
                <w:kern w:val="0"/>
                <w:sz w:val="20"/>
                <w:szCs w:val="20"/>
                <w:lang w:eastAsia="uk-UA"/>
                <w14:ligatures w14:val="none"/>
              </w:rPr>
              <w:t>2</w:t>
            </w:r>
          </w:p>
        </w:tc>
        <w:tc>
          <w:tcPr>
            <w:tcW w:w="1134" w:type="dxa"/>
            <w:tcBorders>
              <w:top w:val="nil"/>
              <w:left w:val="nil"/>
              <w:bottom w:val="single" w:sz="4" w:space="0" w:color="000000"/>
              <w:right w:val="single" w:sz="4" w:space="0" w:color="000000"/>
            </w:tcBorders>
          </w:tcPr>
          <w:p w14:paraId="6F7FD2D6"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50" w:type="dxa"/>
            <w:tcBorders>
              <w:top w:val="nil"/>
              <w:left w:val="nil"/>
              <w:bottom w:val="single" w:sz="4" w:space="0" w:color="000000"/>
              <w:right w:val="single" w:sz="4" w:space="0" w:color="000000"/>
            </w:tcBorders>
          </w:tcPr>
          <w:p w14:paraId="15C844F2"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2</w:t>
            </w:r>
          </w:p>
        </w:tc>
        <w:tc>
          <w:tcPr>
            <w:tcW w:w="992" w:type="dxa"/>
            <w:tcBorders>
              <w:top w:val="nil"/>
              <w:left w:val="nil"/>
              <w:bottom w:val="single" w:sz="4" w:space="0" w:color="000000"/>
              <w:right w:val="single" w:sz="4" w:space="0" w:color="000000"/>
            </w:tcBorders>
          </w:tcPr>
          <w:p w14:paraId="3F09AC4A"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993" w:type="dxa"/>
            <w:tcBorders>
              <w:top w:val="nil"/>
              <w:left w:val="nil"/>
              <w:bottom w:val="single" w:sz="4" w:space="0" w:color="000000"/>
              <w:right w:val="single" w:sz="4" w:space="0" w:color="000000"/>
            </w:tcBorders>
          </w:tcPr>
          <w:p w14:paraId="71236B72"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c>
          <w:tcPr>
            <w:tcW w:w="822" w:type="dxa"/>
            <w:tcBorders>
              <w:top w:val="nil"/>
              <w:left w:val="nil"/>
              <w:bottom w:val="single" w:sz="4" w:space="0" w:color="000000"/>
              <w:right w:val="single" w:sz="4" w:space="0" w:color="000000"/>
            </w:tcBorders>
          </w:tcPr>
          <w:p w14:paraId="76DDE913"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1</w:t>
            </w:r>
          </w:p>
        </w:tc>
        <w:tc>
          <w:tcPr>
            <w:tcW w:w="1015" w:type="dxa"/>
            <w:tcBorders>
              <w:top w:val="nil"/>
              <w:left w:val="nil"/>
              <w:bottom w:val="single" w:sz="4" w:space="0" w:color="000000"/>
              <w:right w:val="single" w:sz="4" w:space="0" w:color="000000"/>
            </w:tcBorders>
          </w:tcPr>
          <w:p w14:paraId="3A437710" w14:textId="77777777" w:rsidR="003B1154" w:rsidRPr="003B1154" w:rsidRDefault="003B1154" w:rsidP="00132B65">
            <w:pPr>
              <w:spacing w:after="0" w:line="240" w:lineRule="auto"/>
              <w:jc w:val="center"/>
              <w:rPr>
                <w:rFonts w:ascii="Times New Roman" w:eastAsia="Times New Roman" w:hAnsi="Times New Roman" w:cs="Times New Roman"/>
                <w:kern w:val="0"/>
                <w:sz w:val="20"/>
                <w:szCs w:val="20"/>
                <w:lang w:eastAsia="uk-UA"/>
                <w14:ligatures w14:val="none"/>
              </w:rPr>
            </w:pPr>
            <w:r w:rsidRPr="003B1154">
              <w:rPr>
                <w:rFonts w:ascii="Times New Roman" w:eastAsia="Times New Roman" w:hAnsi="Times New Roman" w:cs="Times New Roman"/>
                <w:kern w:val="0"/>
                <w:sz w:val="20"/>
                <w:szCs w:val="20"/>
                <w:lang w:eastAsia="uk-UA"/>
                <w14:ligatures w14:val="none"/>
              </w:rPr>
              <w:t>0</w:t>
            </w:r>
          </w:p>
        </w:tc>
      </w:tr>
      <w:tr w:rsidR="003B1154" w:rsidRPr="003B1154" w14:paraId="3F0EC2E2" w14:textId="77777777" w:rsidTr="003849EB">
        <w:trPr>
          <w:trHeight w:val="67"/>
        </w:trPr>
        <w:tc>
          <w:tcPr>
            <w:tcW w:w="2972" w:type="dxa"/>
            <w:tcBorders>
              <w:top w:val="nil"/>
              <w:left w:val="single" w:sz="4" w:space="0" w:color="000000"/>
              <w:bottom w:val="single" w:sz="4" w:space="0" w:color="000000"/>
              <w:right w:val="single" w:sz="4" w:space="0" w:color="000000"/>
            </w:tcBorders>
          </w:tcPr>
          <w:p w14:paraId="08397D3A" w14:textId="77777777" w:rsidR="003B1154" w:rsidRPr="003B1154" w:rsidRDefault="003B1154" w:rsidP="00132B65">
            <w:pPr>
              <w:spacing w:after="0" w:line="240" w:lineRule="auto"/>
              <w:jc w:val="both"/>
              <w:rPr>
                <w:rFonts w:ascii="Times New Roman" w:eastAsia="Times New Roman" w:hAnsi="Times New Roman" w:cs="Times New Roman"/>
                <w:b/>
                <w:i/>
                <w:kern w:val="0"/>
                <w:sz w:val="20"/>
                <w:szCs w:val="20"/>
                <w:lang w:eastAsia="uk-UA"/>
                <w14:ligatures w14:val="none"/>
              </w:rPr>
            </w:pPr>
            <w:r w:rsidRPr="003B1154">
              <w:rPr>
                <w:rFonts w:ascii="Times New Roman" w:eastAsia="Times New Roman" w:hAnsi="Times New Roman" w:cs="Times New Roman"/>
                <w:b/>
                <w:i/>
                <w:kern w:val="0"/>
                <w:sz w:val="20"/>
                <w:szCs w:val="20"/>
                <w:lang w:eastAsia="uk-UA"/>
                <w14:ligatures w14:val="none"/>
              </w:rPr>
              <w:t>Разом:</w:t>
            </w:r>
          </w:p>
        </w:tc>
        <w:tc>
          <w:tcPr>
            <w:tcW w:w="851" w:type="dxa"/>
            <w:tcBorders>
              <w:top w:val="nil"/>
              <w:left w:val="nil"/>
              <w:bottom w:val="single" w:sz="4" w:space="0" w:color="000000"/>
              <w:right w:val="single" w:sz="4" w:space="0" w:color="000000"/>
            </w:tcBorders>
          </w:tcPr>
          <w:p w14:paraId="2085C0F6" w14:textId="77777777" w:rsidR="003B1154" w:rsidRPr="003B1154" w:rsidRDefault="003B1154" w:rsidP="00132B65">
            <w:pPr>
              <w:spacing w:after="0" w:line="240" w:lineRule="auto"/>
              <w:jc w:val="center"/>
              <w:rPr>
                <w:rFonts w:ascii="Times New Roman" w:eastAsia="Times New Roman" w:hAnsi="Times New Roman" w:cs="Times New Roman"/>
                <w:b/>
                <w:i/>
                <w:kern w:val="0"/>
                <w:sz w:val="20"/>
                <w:szCs w:val="20"/>
                <w:lang w:eastAsia="uk-UA"/>
                <w14:ligatures w14:val="none"/>
              </w:rPr>
            </w:pPr>
            <w:r w:rsidRPr="003B1154">
              <w:rPr>
                <w:rFonts w:ascii="Times New Roman" w:eastAsia="Times New Roman" w:hAnsi="Times New Roman" w:cs="Times New Roman"/>
                <w:b/>
                <w:i/>
                <w:kern w:val="0"/>
                <w:sz w:val="20"/>
                <w:szCs w:val="20"/>
                <w:lang w:eastAsia="uk-UA"/>
                <w14:ligatures w14:val="none"/>
              </w:rPr>
              <w:t>75,5</w:t>
            </w:r>
          </w:p>
        </w:tc>
        <w:tc>
          <w:tcPr>
            <w:tcW w:w="1134" w:type="dxa"/>
            <w:tcBorders>
              <w:top w:val="nil"/>
              <w:left w:val="nil"/>
              <w:bottom w:val="single" w:sz="4" w:space="0" w:color="000000"/>
              <w:right w:val="single" w:sz="4" w:space="0" w:color="000000"/>
            </w:tcBorders>
          </w:tcPr>
          <w:p w14:paraId="46485B42" w14:textId="77777777" w:rsidR="003B1154" w:rsidRPr="003B1154" w:rsidRDefault="003B1154" w:rsidP="00132B65">
            <w:pPr>
              <w:spacing w:after="0" w:line="240" w:lineRule="auto"/>
              <w:jc w:val="center"/>
              <w:rPr>
                <w:rFonts w:ascii="Times New Roman" w:eastAsia="Times New Roman" w:hAnsi="Times New Roman" w:cs="Times New Roman"/>
                <w:b/>
                <w:i/>
                <w:kern w:val="0"/>
                <w:sz w:val="20"/>
                <w:szCs w:val="20"/>
                <w:lang w:eastAsia="uk-UA"/>
                <w14:ligatures w14:val="none"/>
              </w:rPr>
            </w:pPr>
            <w:r w:rsidRPr="003B1154">
              <w:rPr>
                <w:rFonts w:ascii="Times New Roman" w:eastAsia="Times New Roman" w:hAnsi="Times New Roman" w:cs="Times New Roman"/>
                <w:b/>
                <w:i/>
                <w:kern w:val="0"/>
                <w:sz w:val="20"/>
                <w:szCs w:val="20"/>
                <w:lang w:eastAsia="uk-UA"/>
                <w14:ligatures w14:val="none"/>
              </w:rPr>
              <w:t>11</w:t>
            </w:r>
          </w:p>
        </w:tc>
        <w:tc>
          <w:tcPr>
            <w:tcW w:w="850" w:type="dxa"/>
            <w:tcBorders>
              <w:top w:val="nil"/>
              <w:left w:val="nil"/>
              <w:bottom w:val="single" w:sz="4" w:space="0" w:color="000000"/>
              <w:right w:val="single" w:sz="4" w:space="0" w:color="000000"/>
            </w:tcBorders>
          </w:tcPr>
          <w:p w14:paraId="60E1CE2A" w14:textId="77777777" w:rsidR="003B1154" w:rsidRPr="003B1154" w:rsidRDefault="003B1154" w:rsidP="00132B65">
            <w:pPr>
              <w:spacing w:after="0" w:line="240" w:lineRule="auto"/>
              <w:jc w:val="center"/>
              <w:rPr>
                <w:rFonts w:ascii="Times New Roman" w:eastAsia="Times New Roman" w:hAnsi="Times New Roman" w:cs="Times New Roman"/>
                <w:b/>
                <w:i/>
                <w:kern w:val="0"/>
                <w:sz w:val="20"/>
                <w:szCs w:val="20"/>
                <w:lang w:eastAsia="uk-UA"/>
                <w14:ligatures w14:val="none"/>
              </w:rPr>
            </w:pPr>
            <w:r w:rsidRPr="003B1154">
              <w:rPr>
                <w:rFonts w:ascii="Times New Roman" w:eastAsia="Times New Roman" w:hAnsi="Times New Roman" w:cs="Times New Roman"/>
                <w:b/>
                <w:i/>
                <w:kern w:val="0"/>
                <w:sz w:val="20"/>
                <w:szCs w:val="20"/>
                <w:lang w:eastAsia="uk-UA"/>
                <w14:ligatures w14:val="none"/>
              </w:rPr>
              <w:t>55,5</w:t>
            </w:r>
          </w:p>
        </w:tc>
        <w:tc>
          <w:tcPr>
            <w:tcW w:w="992" w:type="dxa"/>
            <w:tcBorders>
              <w:top w:val="nil"/>
              <w:left w:val="nil"/>
              <w:bottom w:val="single" w:sz="4" w:space="0" w:color="000000"/>
              <w:right w:val="single" w:sz="4" w:space="0" w:color="000000"/>
            </w:tcBorders>
          </w:tcPr>
          <w:p w14:paraId="51AEFD45" w14:textId="77777777" w:rsidR="003B1154" w:rsidRPr="003B1154" w:rsidRDefault="003B1154" w:rsidP="00132B65">
            <w:pPr>
              <w:spacing w:after="0" w:line="240" w:lineRule="auto"/>
              <w:jc w:val="center"/>
              <w:rPr>
                <w:rFonts w:ascii="Times New Roman" w:eastAsia="Times New Roman" w:hAnsi="Times New Roman" w:cs="Times New Roman"/>
                <w:b/>
                <w:i/>
                <w:kern w:val="0"/>
                <w:sz w:val="20"/>
                <w:szCs w:val="20"/>
                <w:lang w:eastAsia="uk-UA"/>
                <w14:ligatures w14:val="none"/>
              </w:rPr>
            </w:pPr>
            <w:r w:rsidRPr="003B1154">
              <w:rPr>
                <w:rFonts w:ascii="Times New Roman" w:eastAsia="Times New Roman" w:hAnsi="Times New Roman" w:cs="Times New Roman"/>
                <w:b/>
                <w:i/>
                <w:kern w:val="0"/>
                <w:sz w:val="20"/>
                <w:szCs w:val="20"/>
                <w:lang w:eastAsia="uk-UA"/>
                <w14:ligatures w14:val="none"/>
              </w:rPr>
              <w:t>7</w:t>
            </w:r>
          </w:p>
        </w:tc>
        <w:tc>
          <w:tcPr>
            <w:tcW w:w="993" w:type="dxa"/>
            <w:tcBorders>
              <w:top w:val="nil"/>
              <w:left w:val="nil"/>
              <w:bottom w:val="single" w:sz="4" w:space="0" w:color="000000"/>
              <w:right w:val="single" w:sz="4" w:space="0" w:color="000000"/>
            </w:tcBorders>
          </w:tcPr>
          <w:p w14:paraId="41371C01" w14:textId="77777777" w:rsidR="003B1154" w:rsidRPr="003B1154" w:rsidRDefault="003B1154" w:rsidP="00132B65">
            <w:pPr>
              <w:spacing w:after="0" w:line="240" w:lineRule="auto"/>
              <w:jc w:val="center"/>
              <w:rPr>
                <w:rFonts w:ascii="Times New Roman" w:eastAsia="Times New Roman" w:hAnsi="Times New Roman" w:cs="Times New Roman"/>
                <w:b/>
                <w:i/>
                <w:kern w:val="0"/>
                <w:sz w:val="20"/>
                <w:szCs w:val="20"/>
                <w:lang w:eastAsia="uk-UA"/>
                <w14:ligatures w14:val="none"/>
              </w:rPr>
            </w:pPr>
            <w:r w:rsidRPr="003B1154">
              <w:rPr>
                <w:rFonts w:ascii="Times New Roman" w:eastAsia="Times New Roman" w:hAnsi="Times New Roman" w:cs="Times New Roman"/>
                <w:b/>
                <w:i/>
                <w:kern w:val="0"/>
                <w:sz w:val="20"/>
                <w:szCs w:val="20"/>
                <w:lang w:eastAsia="uk-UA"/>
                <w14:ligatures w14:val="none"/>
              </w:rPr>
              <w:t>3</w:t>
            </w:r>
          </w:p>
        </w:tc>
        <w:tc>
          <w:tcPr>
            <w:tcW w:w="822" w:type="dxa"/>
            <w:tcBorders>
              <w:top w:val="nil"/>
              <w:left w:val="nil"/>
              <w:bottom w:val="single" w:sz="4" w:space="0" w:color="000000"/>
              <w:right w:val="single" w:sz="4" w:space="0" w:color="000000"/>
            </w:tcBorders>
          </w:tcPr>
          <w:p w14:paraId="7A3A2754" w14:textId="77777777" w:rsidR="003B1154" w:rsidRPr="003B1154" w:rsidRDefault="003B1154" w:rsidP="00132B65">
            <w:pPr>
              <w:spacing w:after="0" w:line="240" w:lineRule="auto"/>
              <w:jc w:val="center"/>
              <w:rPr>
                <w:rFonts w:ascii="Times New Roman" w:eastAsia="Times New Roman" w:hAnsi="Times New Roman" w:cs="Times New Roman"/>
                <w:b/>
                <w:i/>
                <w:kern w:val="0"/>
                <w:sz w:val="20"/>
                <w:szCs w:val="20"/>
                <w:lang w:eastAsia="uk-UA"/>
                <w14:ligatures w14:val="none"/>
              </w:rPr>
            </w:pPr>
            <w:r w:rsidRPr="003B1154">
              <w:rPr>
                <w:rFonts w:ascii="Times New Roman" w:eastAsia="Times New Roman" w:hAnsi="Times New Roman" w:cs="Times New Roman"/>
                <w:b/>
                <w:i/>
                <w:kern w:val="0"/>
                <w:sz w:val="20"/>
                <w:szCs w:val="20"/>
                <w:lang w:eastAsia="uk-UA"/>
                <w14:ligatures w14:val="none"/>
              </w:rPr>
              <w:t>13</w:t>
            </w:r>
          </w:p>
        </w:tc>
        <w:tc>
          <w:tcPr>
            <w:tcW w:w="1015" w:type="dxa"/>
            <w:tcBorders>
              <w:top w:val="nil"/>
              <w:left w:val="nil"/>
              <w:bottom w:val="single" w:sz="4" w:space="0" w:color="000000"/>
              <w:right w:val="single" w:sz="4" w:space="0" w:color="000000"/>
            </w:tcBorders>
          </w:tcPr>
          <w:p w14:paraId="2403C0F8" w14:textId="77777777" w:rsidR="003B1154" w:rsidRPr="003B1154" w:rsidRDefault="003B1154" w:rsidP="00132B65">
            <w:pPr>
              <w:spacing w:after="0" w:line="240" w:lineRule="auto"/>
              <w:jc w:val="center"/>
              <w:rPr>
                <w:rFonts w:ascii="Times New Roman" w:eastAsia="Times New Roman" w:hAnsi="Times New Roman" w:cs="Times New Roman"/>
                <w:b/>
                <w:i/>
                <w:kern w:val="0"/>
                <w:sz w:val="20"/>
                <w:szCs w:val="20"/>
                <w:lang w:eastAsia="uk-UA"/>
                <w14:ligatures w14:val="none"/>
              </w:rPr>
            </w:pPr>
            <w:r w:rsidRPr="003B1154">
              <w:rPr>
                <w:rFonts w:ascii="Times New Roman" w:eastAsia="Times New Roman" w:hAnsi="Times New Roman" w:cs="Times New Roman"/>
                <w:b/>
                <w:i/>
                <w:kern w:val="0"/>
                <w:sz w:val="20"/>
                <w:szCs w:val="20"/>
                <w:lang w:eastAsia="uk-UA"/>
                <w14:ligatures w14:val="none"/>
              </w:rPr>
              <w:t>5</w:t>
            </w:r>
          </w:p>
        </w:tc>
      </w:tr>
    </w:tbl>
    <w:p w14:paraId="34573B4F" w14:textId="77777777" w:rsidR="003B1154" w:rsidRPr="00E77FBA" w:rsidRDefault="003B1154" w:rsidP="00C25C7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77FBA">
        <w:rPr>
          <w:rFonts w:ascii="Times New Roman" w:eastAsia="Times New Roman" w:hAnsi="Times New Roman" w:cs="Times New Roman"/>
          <w:color w:val="000000"/>
          <w:kern w:val="0"/>
          <w:sz w:val="24"/>
          <w:szCs w:val="24"/>
          <w:lang w:eastAsia="uk-UA"/>
          <w14:ligatures w14:val="none"/>
        </w:rPr>
        <w:t xml:space="preserve">Проаналізувавши структуру виконавчих органів Первозванівської ТГ можна зробити висновок, що станом на 01 квітня 2025 року кадрове забезпечення складає близько 88,1% від загальної кількості працівників відповідно до штатного розпису. </w:t>
      </w:r>
    </w:p>
    <w:p w14:paraId="118B0C0F" w14:textId="77777777" w:rsidR="003B1154" w:rsidRPr="00E77FBA" w:rsidRDefault="003B1154" w:rsidP="00C25C73">
      <w:pPr>
        <w:spacing w:after="0" w:line="240" w:lineRule="auto"/>
        <w:ind w:firstLine="567"/>
        <w:jc w:val="both"/>
        <w:rPr>
          <w:rFonts w:ascii="Times New Roman" w:eastAsia="Times New Roman" w:hAnsi="Times New Roman" w:cs="Times New Roman"/>
          <w:color w:val="000000"/>
          <w:kern w:val="0"/>
          <w:sz w:val="24"/>
          <w:szCs w:val="24"/>
          <w:lang w:eastAsia="uk-UA"/>
          <w14:ligatures w14:val="none"/>
        </w:rPr>
      </w:pPr>
      <w:r w:rsidRPr="00E77FBA">
        <w:rPr>
          <w:rFonts w:ascii="Times New Roman" w:eastAsia="Times New Roman" w:hAnsi="Times New Roman" w:cs="Times New Roman"/>
          <w:color w:val="000000"/>
          <w:kern w:val="0"/>
          <w:sz w:val="24"/>
          <w:szCs w:val="24"/>
          <w:lang w:eastAsia="uk-UA"/>
          <w14:ligatures w14:val="none"/>
        </w:rPr>
        <w:t>Також слід зазначити, що серед представницьких та виконавчих органів Первозванівської сільської ради загалом переважають жінки – 73,5%, чоловіки – 14,6%. Як серед керівників, так і серед спеціалістів органу місцевого самоврядування більшість – жінки.</w:t>
      </w:r>
    </w:p>
    <w:p w14:paraId="4FD27D50" w14:textId="1C2B949C" w:rsidR="00BF2CA7" w:rsidRPr="00E77FBA" w:rsidRDefault="00BF2CA7" w:rsidP="00C25C73">
      <w:pPr>
        <w:pStyle w:val="2"/>
        <w:spacing w:before="0" w:after="0" w:line="240" w:lineRule="auto"/>
        <w:ind w:firstLine="567"/>
        <w:rPr>
          <w:rFonts w:ascii="Times New Roman" w:hAnsi="Times New Roman" w:cs="Times New Roman"/>
          <w:b/>
          <w:i/>
          <w:iCs/>
          <w:sz w:val="24"/>
          <w:szCs w:val="24"/>
        </w:rPr>
      </w:pPr>
      <w:bookmarkStart w:id="30" w:name="_Toc225954731"/>
      <w:r w:rsidRPr="00E77FBA">
        <w:rPr>
          <w:rFonts w:ascii="Times New Roman" w:hAnsi="Times New Roman" w:cs="Times New Roman"/>
          <w:b/>
          <w:i/>
          <w:iCs/>
          <w:color w:val="000000" w:themeColor="text1"/>
          <w:sz w:val="24"/>
          <w:szCs w:val="24"/>
        </w:rPr>
        <w:t>10. Органи самоорганізації населення та громадських об’єднань</w:t>
      </w:r>
      <w:bookmarkEnd w:id="30"/>
    </w:p>
    <w:p w14:paraId="25C2946C" w14:textId="77777777" w:rsidR="003B1154" w:rsidRPr="00E77FBA" w:rsidRDefault="003B1154" w:rsidP="00C25C73">
      <w:pPr>
        <w:tabs>
          <w:tab w:val="left" w:pos="720"/>
        </w:tabs>
        <w:spacing w:after="0" w:line="240" w:lineRule="auto"/>
        <w:ind w:firstLine="567"/>
        <w:jc w:val="both"/>
        <w:rPr>
          <w:rFonts w:ascii="Times New Roman" w:eastAsia="Batang" w:hAnsi="Times New Roman" w:cs="Times New Roman"/>
          <w:kern w:val="0"/>
          <w:sz w:val="24"/>
          <w:szCs w:val="24"/>
          <w:lang w:eastAsia="uk-UA"/>
          <w14:ligatures w14:val="none"/>
        </w:rPr>
      </w:pPr>
      <w:r w:rsidRPr="00E77FBA">
        <w:rPr>
          <w:rFonts w:ascii="Times New Roman" w:eastAsia="Times New Roman" w:hAnsi="Times New Roman" w:cs="Times New Roman"/>
          <w:color w:val="000000"/>
          <w:kern w:val="0"/>
          <w:sz w:val="24"/>
          <w:szCs w:val="24"/>
          <w:lang w:eastAsia="uk-UA"/>
          <w14:ligatures w14:val="none"/>
        </w:rPr>
        <w:t>Згідно з реєстром громадських об’єднань Міністерства юстиції України та інформації з відкритих джерел, на території Первозванівської громади зареєстровано та здійснює свою діяльність лише одна громадська організація «Громада для нас».</w:t>
      </w:r>
      <w:r w:rsidRPr="00E77FBA">
        <w:rPr>
          <w:rFonts w:ascii="Times New Roman" w:eastAsia="Times New Roman" w:hAnsi="Times New Roman" w:cs="Times New Roman"/>
          <w:color w:val="212529"/>
          <w:kern w:val="0"/>
          <w:sz w:val="24"/>
          <w:szCs w:val="24"/>
          <w:shd w:val="clear" w:color="auto" w:fill="F8F9FA"/>
          <w:lang w:eastAsia="uk-UA"/>
          <w14:ligatures w14:val="none"/>
        </w:rPr>
        <w:t xml:space="preserve"> Керівником даної організації є  Курлова Оксана Михайлівна. </w:t>
      </w:r>
    </w:p>
    <w:p w14:paraId="34C4CC53" w14:textId="77777777" w:rsidR="003B1154" w:rsidRPr="00E77FBA" w:rsidRDefault="003B1154" w:rsidP="00C25C73">
      <w:pPr>
        <w:tabs>
          <w:tab w:val="left" w:pos="720"/>
        </w:tabs>
        <w:spacing w:after="0" w:line="240" w:lineRule="auto"/>
        <w:ind w:firstLine="567"/>
        <w:jc w:val="both"/>
        <w:rPr>
          <w:rFonts w:ascii="Times New Roman" w:eastAsia="Times New Roman" w:hAnsi="Times New Roman" w:cs="Times New Roman"/>
          <w:kern w:val="0"/>
          <w:sz w:val="24"/>
          <w:szCs w:val="24"/>
          <w:lang w:eastAsia="uk-UA"/>
          <w14:ligatures w14:val="none"/>
        </w:rPr>
      </w:pPr>
      <w:r w:rsidRPr="00E77FBA">
        <w:rPr>
          <w:rFonts w:ascii="Times New Roman" w:eastAsia="Times New Roman" w:hAnsi="Times New Roman" w:cs="Times New Roman"/>
          <w:kern w:val="0"/>
          <w:sz w:val="24"/>
          <w:szCs w:val="24"/>
          <w:lang w:eastAsia="uk-UA"/>
          <w14:ligatures w14:val="none"/>
        </w:rPr>
        <w:t xml:space="preserve">Дана громадська є надзвичайно активною і починаючи з 2021 року вже встигла реалізувати ряд проєктів та провести заходи на території Первозванівської ТГ. </w:t>
      </w:r>
    </w:p>
    <w:p w14:paraId="7CDF64DD" w14:textId="77777777" w:rsidR="003B1154" w:rsidRPr="00E77FBA" w:rsidRDefault="003B1154" w:rsidP="00C25C73">
      <w:pPr>
        <w:tabs>
          <w:tab w:val="left" w:pos="720"/>
        </w:tabs>
        <w:spacing w:after="0" w:line="240" w:lineRule="auto"/>
        <w:ind w:firstLine="567"/>
        <w:jc w:val="both"/>
        <w:rPr>
          <w:rFonts w:ascii="Times New Roman" w:eastAsia="Batang" w:hAnsi="Times New Roman" w:cs="Times New Roman"/>
          <w:kern w:val="0"/>
          <w:sz w:val="24"/>
          <w:szCs w:val="24"/>
          <w:lang w:eastAsia="uk-UA"/>
          <w14:ligatures w14:val="none"/>
        </w:rPr>
      </w:pPr>
      <w:r w:rsidRPr="00E77FBA">
        <w:rPr>
          <w:rFonts w:ascii="Times New Roman" w:eastAsia="Times New Roman" w:hAnsi="Times New Roman" w:cs="Times New Roman"/>
          <w:kern w:val="0"/>
          <w:sz w:val="24"/>
          <w:szCs w:val="24"/>
          <w:lang w:eastAsia="uk-UA"/>
          <w14:ligatures w14:val="none"/>
        </w:rPr>
        <w:t>Так, наприклад в</w:t>
      </w:r>
      <w:r w:rsidRPr="00E77FBA">
        <w:rPr>
          <w:rFonts w:ascii="Times New Roman" w:eastAsia="Batang" w:hAnsi="Times New Roman" w:cs="Times New Roman"/>
          <w:kern w:val="0"/>
          <w:sz w:val="24"/>
          <w:szCs w:val="24"/>
          <w:lang w:eastAsia="uk-UA"/>
          <w14:ligatures w14:val="none"/>
        </w:rPr>
        <w:t xml:space="preserve"> рамках проєкту TRANSITION PROMOTION PROGRAM ГО «Громада для нас» разом з Первозванівською сільською радою у вересні-жовтні 2023 року взяла участь у міні гранті та отримала кошти на реалізацію проєкту «Дихай вільно». Проєкт реалізовувався за фінансової підтримки ГО «Флора» та Міністерства закордонних справ Чеської Республіки. За кошти гранту було придбано 4 станції якості моніторингу повітря «Air Fresh Max» та ноутбук на суму 68,1 тис. грн.</w:t>
      </w:r>
    </w:p>
    <w:p w14:paraId="212D74E3" w14:textId="77777777" w:rsidR="003B1154" w:rsidRPr="00E77FBA" w:rsidRDefault="003B1154" w:rsidP="00C25C73">
      <w:pPr>
        <w:tabs>
          <w:tab w:val="left" w:pos="720"/>
        </w:tabs>
        <w:spacing w:after="0" w:line="240" w:lineRule="auto"/>
        <w:ind w:firstLine="567"/>
        <w:jc w:val="both"/>
        <w:rPr>
          <w:rFonts w:ascii="Times New Roman" w:eastAsia="Batang" w:hAnsi="Times New Roman" w:cs="Times New Roman"/>
          <w:color w:val="FF0000"/>
          <w:kern w:val="0"/>
          <w:sz w:val="24"/>
          <w:szCs w:val="24"/>
          <w:lang w:eastAsia="uk-UA"/>
          <w14:ligatures w14:val="none"/>
        </w:rPr>
      </w:pPr>
      <w:r w:rsidRPr="00E77FBA">
        <w:rPr>
          <w:rFonts w:ascii="Times New Roman" w:eastAsia="Batang" w:hAnsi="Times New Roman" w:cs="Times New Roman"/>
          <w:kern w:val="0"/>
          <w:sz w:val="24"/>
          <w:szCs w:val="24"/>
          <w:lang w:eastAsia="uk-UA"/>
          <w14:ligatures w14:val="none"/>
        </w:rPr>
        <w:t>Станції моніторингу якості повітря було встановлено у філіях навчальних закладів (Калинівській, Покровській, Клинцівській) та у адміністративному приміщенні Бережинського старостинського округу.</w:t>
      </w:r>
    </w:p>
    <w:p w14:paraId="67E9F304" w14:textId="77777777" w:rsidR="003B1154" w:rsidRPr="00E77FBA" w:rsidRDefault="003B1154" w:rsidP="00C25C73">
      <w:pPr>
        <w:shd w:val="clear" w:color="auto" w:fill="FFFFFF"/>
        <w:spacing w:after="0" w:line="240" w:lineRule="auto"/>
        <w:ind w:firstLine="567"/>
        <w:jc w:val="both"/>
        <w:rPr>
          <w:rFonts w:ascii="Times New Roman" w:eastAsia="Times New Roman" w:hAnsi="Times New Roman" w:cs="Times New Roman"/>
          <w:color w:val="080809"/>
          <w:kern w:val="0"/>
          <w:sz w:val="24"/>
          <w:szCs w:val="24"/>
          <w:lang w:eastAsia="uk-UA"/>
          <w14:ligatures w14:val="none"/>
        </w:rPr>
      </w:pPr>
      <w:r w:rsidRPr="00E77FBA">
        <w:rPr>
          <w:rFonts w:ascii="Times New Roman" w:eastAsia="Times New Roman" w:hAnsi="Times New Roman" w:cs="Times New Roman"/>
          <w:color w:val="080809"/>
          <w:kern w:val="0"/>
          <w:sz w:val="24"/>
          <w:szCs w:val="24"/>
          <w:lang w:eastAsia="uk-UA"/>
          <w14:ligatures w14:val="none"/>
        </w:rPr>
        <w:t>Також в рамках проекту TRANSITION PROMOTION PROGRAM та допомоги неурядової некомерційної організації "NESEHNUTI" у 2024 році отримано 2 мобільні радіометри радону</w:t>
      </w:r>
      <w:r w:rsidRPr="00E77FBA">
        <w:rPr>
          <w:rFonts w:ascii="Times New Roman" w:eastAsia="Times New Roman" w:hAnsi="Times New Roman" w:cs="Times New Roman"/>
          <w:color w:val="01011B"/>
          <w:kern w:val="0"/>
          <w:sz w:val="24"/>
          <w:szCs w:val="24"/>
          <w:shd w:val="clear" w:color="auto" w:fill="FFFFFF"/>
          <w:lang w:eastAsia="uk-UA"/>
          <w14:ligatures w14:val="none"/>
        </w:rPr>
        <w:t xml:space="preserve"> AIRTHINGS,</w:t>
      </w:r>
      <w:r w:rsidRPr="00E77FBA">
        <w:rPr>
          <w:rFonts w:ascii="Times New Roman" w:eastAsia="Times New Roman" w:hAnsi="Times New Roman" w:cs="Times New Roman"/>
          <w:color w:val="080809"/>
          <w:kern w:val="0"/>
          <w:sz w:val="24"/>
          <w:szCs w:val="24"/>
          <w:lang w:eastAsia="uk-UA"/>
          <w14:ligatures w14:val="none"/>
        </w:rPr>
        <w:t xml:space="preserve"> вартість яких становить 15,0 тис. грн.</w:t>
      </w:r>
      <w:r w:rsidRPr="00E77FBA">
        <w:rPr>
          <w:rFonts w:ascii="Segoe UI" w:eastAsia="Times New Roman" w:hAnsi="Segoe UI" w:cs="Segoe UI"/>
          <w:color w:val="01011B"/>
          <w:kern w:val="0"/>
          <w:sz w:val="24"/>
          <w:szCs w:val="24"/>
          <w:shd w:val="clear" w:color="auto" w:fill="FFFFFF"/>
          <w:lang w:eastAsia="uk-UA"/>
          <w14:ligatures w14:val="none"/>
        </w:rPr>
        <w:t xml:space="preserve"> </w:t>
      </w:r>
      <w:r w:rsidRPr="00E77FBA">
        <w:rPr>
          <w:rFonts w:ascii="Times New Roman" w:eastAsia="Times New Roman" w:hAnsi="Times New Roman" w:cs="Times New Roman"/>
          <w:color w:val="01011B"/>
          <w:kern w:val="0"/>
          <w:sz w:val="24"/>
          <w:szCs w:val="24"/>
          <w:shd w:val="clear" w:color="auto" w:fill="FFFFFF"/>
          <w:lang w:eastAsia="uk-UA"/>
          <w14:ligatures w14:val="none"/>
        </w:rPr>
        <w:t xml:space="preserve">AIRTHINGS дає змогу визначати середнє значення за 1 день та впродовж 7 днів,  а також в ньому зберігається інформація про накопичення радону за рік. Прилади мобільні та переносні, працюють від звичайних батарейок, монітор можна спокійно переміщати по приміщенні, для отримання повної інформації про концентрацію радону в будинку, на робочому місці, в школі, дитячому </w:t>
      </w:r>
      <w:r w:rsidRPr="00E77FBA">
        <w:rPr>
          <w:rFonts w:ascii="Times New Roman" w:eastAsia="Times New Roman" w:hAnsi="Times New Roman" w:cs="Times New Roman"/>
          <w:color w:val="01011B"/>
          <w:kern w:val="0"/>
          <w:sz w:val="24"/>
          <w:szCs w:val="24"/>
          <w:shd w:val="clear" w:color="auto" w:fill="FFFFFF"/>
          <w:lang w:eastAsia="uk-UA"/>
          <w14:ligatures w14:val="none"/>
        </w:rPr>
        <w:lastRenderedPageBreak/>
        <w:t xml:space="preserve">садочку, укритті, магазині. Завдяки цим приладам було проведено вимірювання в укриттях шкіл та садочків, де під час повітряних тривог перебувають діти. </w:t>
      </w:r>
    </w:p>
    <w:p w14:paraId="151CD665" w14:textId="77777777" w:rsidR="003B1154" w:rsidRPr="00E77FBA" w:rsidRDefault="003B1154" w:rsidP="00C25C73">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E77FBA">
        <w:rPr>
          <w:rFonts w:ascii="Times New Roman" w:eastAsia="Calibri" w:hAnsi="Times New Roman" w:cs="Calibri"/>
          <w:color w:val="080809"/>
          <w:kern w:val="0"/>
          <w:sz w:val="24"/>
          <w:szCs w:val="24"/>
          <w:shd w:val="clear" w:color="auto" w:fill="FFFFFF"/>
          <w:lang w:eastAsia="ru-RU"/>
          <w14:ligatures w14:val="none"/>
        </w:rPr>
        <w:t>Завдяки участі у локальному трансформаційному проєкті, придбано Унікальний фотометр eXact® iDip Smart вартістю 32,0 тис. грн., якій по своїх функціональних можливостях є цілою лабораторією для аналізу води, він може перевіряти воду на 32 хімічні показники.</w:t>
      </w:r>
      <w:r w:rsidRPr="00E77FBA">
        <w:rPr>
          <w:rFonts w:ascii="Times New Roman" w:eastAsia="Times New Roman" w:hAnsi="Times New Roman" w:cs="Calibri"/>
          <w:kern w:val="0"/>
          <w:sz w:val="24"/>
          <w:szCs w:val="24"/>
          <w:lang w:eastAsia="ru-RU"/>
          <w14:ligatures w14:val="none"/>
        </w:rPr>
        <w:t xml:space="preserve"> </w:t>
      </w:r>
      <w:r w:rsidRPr="00E77FBA">
        <w:rPr>
          <w:rFonts w:ascii="Times New Roman" w:eastAsia="Calibri" w:hAnsi="Times New Roman" w:cs="Calibri"/>
          <w:color w:val="000000"/>
          <w:kern w:val="0"/>
          <w:sz w:val="24"/>
          <w:szCs w:val="24"/>
          <w:lang w:eastAsia="ru-RU"/>
          <w14:ligatures w14:val="none"/>
        </w:rPr>
        <w:t>Завдяки такій сучасній міні-лабораторії з визначення якості води можна самостійно проводити лабораторні дослідження, не витрачаючи кошти на лабораторії.</w:t>
      </w:r>
    </w:p>
    <w:p w14:paraId="0E59906D" w14:textId="77777777" w:rsidR="003B1154" w:rsidRPr="00E77FBA" w:rsidRDefault="003B1154" w:rsidP="00C25C73">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E77FBA">
        <w:rPr>
          <w:rFonts w:ascii="Times New Roman" w:eastAsia="Times New Roman" w:hAnsi="Times New Roman" w:cs="Times New Roman"/>
          <w:kern w:val="0"/>
          <w:sz w:val="24"/>
          <w:szCs w:val="24"/>
          <w:lang w:eastAsia="ru-RU"/>
          <w14:ligatures w14:val="none"/>
        </w:rPr>
        <w:t xml:space="preserve">Також протягом 2023-2024 рр. ГО </w:t>
      </w:r>
      <w:r w:rsidRPr="00E77FBA">
        <w:rPr>
          <w:rFonts w:ascii="Times New Roman" w:eastAsia="Calibri" w:hAnsi="Times New Roman" w:cs="Times New Roman"/>
          <w:color w:val="000000"/>
          <w:kern w:val="0"/>
          <w:sz w:val="24"/>
          <w:szCs w:val="24"/>
          <w:lang w:eastAsia="ru-RU"/>
          <w14:ligatures w14:val="none"/>
        </w:rPr>
        <w:t>«Громада для нас» реалізувала г</w:t>
      </w:r>
      <w:r w:rsidRPr="00E77FBA">
        <w:rPr>
          <w:rFonts w:ascii="Times New Roman" w:eastAsia="Times New Roman" w:hAnsi="Times New Roman" w:cs="Times New Roman"/>
          <w:kern w:val="0"/>
          <w:sz w:val="24"/>
          <w:szCs w:val="24"/>
          <w:lang w:eastAsia="ru-RU"/>
          <w14:ligatures w14:val="none"/>
        </w:rPr>
        <w:t xml:space="preserve">рантовий проєкт для Первозванівського ліцею “Ідеї дитячих майданчиків” (дитячий майданчик+альтанка) від </w:t>
      </w:r>
      <w:r w:rsidRPr="00E77FBA">
        <w:rPr>
          <w:rFonts w:ascii="Times New Roman" w:eastAsia="Calibri" w:hAnsi="Times New Roman" w:cs="Times New Roman"/>
          <w:caps/>
          <w:color w:val="222222"/>
          <w:kern w:val="0"/>
          <w:sz w:val="24"/>
          <w:szCs w:val="24"/>
          <w:lang w:eastAsia="ru-RU"/>
          <w14:ligatures w14:val="none"/>
        </w:rPr>
        <w:t xml:space="preserve">ChangeX.  В </w:t>
      </w:r>
      <w:r w:rsidRPr="00E77FBA">
        <w:rPr>
          <w:rFonts w:ascii="Times New Roman" w:eastAsia="Calibri" w:hAnsi="Times New Roman" w:cs="Times New Roman"/>
          <w:color w:val="222222"/>
          <w:kern w:val="0"/>
          <w:sz w:val="24"/>
          <w:szCs w:val="24"/>
          <w:lang w:eastAsia="ru-RU"/>
          <w14:ligatures w14:val="none"/>
        </w:rPr>
        <w:t>рамках даного проєкту</w:t>
      </w:r>
      <w:r w:rsidRPr="00E77FBA">
        <w:rPr>
          <w:rFonts w:ascii="Times New Roman" w:eastAsia="Calibri" w:hAnsi="Times New Roman" w:cs="Times New Roman"/>
          <w:b/>
          <w:color w:val="222222"/>
          <w:kern w:val="0"/>
          <w:sz w:val="24"/>
          <w:szCs w:val="24"/>
          <w:lang w:eastAsia="ru-RU"/>
          <w14:ligatures w14:val="none"/>
        </w:rPr>
        <w:t xml:space="preserve">  </w:t>
      </w:r>
      <w:r w:rsidRPr="00E77FBA">
        <w:rPr>
          <w:rFonts w:ascii="Times New Roman" w:eastAsia="Calibri" w:hAnsi="Times New Roman" w:cs="Times New Roman"/>
          <w:color w:val="222222"/>
          <w:kern w:val="0"/>
          <w:sz w:val="24"/>
          <w:szCs w:val="24"/>
          <w:shd w:val="clear" w:color="auto" w:fill="FFFFFF"/>
          <w:lang w:eastAsia="ru-RU"/>
          <w14:ligatures w14:val="none"/>
        </w:rPr>
        <w:t xml:space="preserve">організацією </w:t>
      </w:r>
      <w:r w:rsidRPr="00E77FBA">
        <w:rPr>
          <w:rFonts w:ascii="Times New Roman" w:eastAsia="Calibri" w:hAnsi="Times New Roman" w:cs="Times New Roman"/>
          <w:color w:val="222222"/>
          <w:kern w:val="0"/>
          <w:sz w:val="24"/>
          <w:szCs w:val="24"/>
          <w:lang w:eastAsia="ru-RU"/>
          <w14:ligatures w14:val="none"/>
        </w:rPr>
        <w:t xml:space="preserve">СhangeХ було профінансовано 120 000 грн на придбання майданчика та на частину безпечного (поліуретанового) покриття. 35 000 грн зібраних за допомогою ярмарків, акцій (благодійні внески), використано на придбання другої частини поліуретанового покриття. На облаштування місця, покриття та встановлення майданчика й альтанки із місцевого бюджету Первозванівської ТГ як співфінансування було виділено 77 500 грн. </w:t>
      </w:r>
    </w:p>
    <w:p w14:paraId="1D064DC3" w14:textId="77777777" w:rsidR="003B1154" w:rsidRPr="00E77FBA" w:rsidRDefault="003B1154" w:rsidP="00C25C73">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E77FBA">
        <w:rPr>
          <w:rFonts w:ascii="Times New Roman" w:eastAsia="Times New Roman" w:hAnsi="Times New Roman" w:cs="Times New Roman"/>
          <w:kern w:val="0"/>
          <w:sz w:val="24"/>
          <w:szCs w:val="24"/>
          <w:lang w:eastAsia="ru-RU"/>
          <w14:ligatures w14:val="none"/>
        </w:rPr>
        <w:t xml:space="preserve">У 2024 році було реалізовано грантовий проєкт “Дослідники в дії”, в рамках якого було придбано ЗD принтер+ 3D ручки. </w:t>
      </w:r>
    </w:p>
    <w:p w14:paraId="15E1F31B" w14:textId="77777777" w:rsidR="003B1154" w:rsidRPr="00E77FBA" w:rsidRDefault="003B1154" w:rsidP="00C25C73">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E77FBA">
        <w:rPr>
          <w:rFonts w:ascii="Times New Roman" w:eastAsia="Times New Roman" w:hAnsi="Times New Roman" w:cs="Times New Roman"/>
          <w:kern w:val="0"/>
          <w:sz w:val="24"/>
          <w:szCs w:val="24"/>
          <w:lang w:eastAsia="ru-RU"/>
          <w14:ligatures w14:val="none"/>
        </w:rPr>
        <w:t xml:space="preserve">На сьогоднішній день ГО “Громада для нас” розпочала реалізацію чергового грантового проєкту “Ідеї дитячих майданчиків”.  </w:t>
      </w:r>
    </w:p>
    <w:p w14:paraId="18380E4E" w14:textId="77777777" w:rsidR="003B1154" w:rsidRPr="00E77FBA" w:rsidRDefault="003B1154" w:rsidP="00C25C73">
      <w:pPr>
        <w:widowControl w:val="0"/>
        <w:spacing w:after="0" w:line="240" w:lineRule="auto"/>
        <w:ind w:firstLine="567"/>
        <w:jc w:val="both"/>
        <w:rPr>
          <w:rFonts w:ascii="Times New Roman" w:eastAsia="Times New Roman" w:hAnsi="Times New Roman" w:cs="Times New Roman"/>
          <w:kern w:val="0"/>
          <w:sz w:val="24"/>
          <w:szCs w:val="24"/>
          <w:lang w:eastAsia="ru-RU"/>
          <w14:ligatures w14:val="none"/>
        </w:rPr>
      </w:pPr>
      <w:r w:rsidRPr="00E77FBA">
        <w:rPr>
          <w:rFonts w:ascii="Times New Roman" w:eastAsia="Times New Roman" w:hAnsi="Times New Roman" w:cs="Times New Roman"/>
          <w:kern w:val="0"/>
          <w:sz w:val="24"/>
          <w:szCs w:val="24"/>
          <w:lang w:eastAsia="ru-RU"/>
          <w14:ligatures w14:val="none"/>
        </w:rPr>
        <w:t>Також ГО “Громада для нас” бере активну участь в підтримці ЗСУ, а саме придбано чотири автівки, РЕБ, прилади нічного бачення, Мавік, ліки, індивідуальне спорядження та інші речі відповідно до запитів бійців.</w:t>
      </w:r>
    </w:p>
    <w:p w14:paraId="23D2F5FE" w14:textId="5221F74B" w:rsidR="00BF2CA7" w:rsidRPr="00E77FBA" w:rsidRDefault="00BF2CA7" w:rsidP="00C25C73">
      <w:pPr>
        <w:pStyle w:val="2"/>
        <w:spacing w:before="0" w:after="0" w:line="240" w:lineRule="auto"/>
        <w:ind w:firstLine="567"/>
        <w:rPr>
          <w:rFonts w:ascii="Times New Roman" w:hAnsi="Times New Roman" w:cs="Times New Roman"/>
          <w:b/>
          <w:i/>
          <w:iCs/>
          <w:color w:val="000000" w:themeColor="text1"/>
          <w:sz w:val="24"/>
          <w:szCs w:val="24"/>
        </w:rPr>
      </w:pPr>
      <w:bookmarkStart w:id="31" w:name="_Toc225954732"/>
      <w:r w:rsidRPr="00E77FBA">
        <w:rPr>
          <w:rFonts w:ascii="Times New Roman" w:hAnsi="Times New Roman" w:cs="Times New Roman"/>
          <w:b/>
          <w:i/>
          <w:iCs/>
          <w:color w:val="000000" w:themeColor="text1"/>
          <w:sz w:val="24"/>
          <w:szCs w:val="24"/>
        </w:rPr>
        <w:t>11. Результати опитування заінтересованих сторін</w:t>
      </w:r>
      <w:bookmarkEnd w:id="31"/>
    </w:p>
    <w:p w14:paraId="02268106" w14:textId="77777777" w:rsidR="00605D47" w:rsidRPr="00E77FBA" w:rsidRDefault="00605D47" w:rsidP="00C25C73">
      <w:pPr>
        <w:pStyle w:val="af3"/>
        <w:spacing w:after="0" w:line="240" w:lineRule="auto"/>
        <w:ind w:firstLine="567"/>
      </w:pPr>
      <w:r w:rsidRPr="00E77FBA">
        <w:t>Під час розроблення Стратегії розвитку в Первозванівській ТГ було проведено опитування громадської думки мешканців громади щодо умов життя та якості послуг, що надаються на території громади. Всього було опитано 444 мешканця та мешканки громади.</w:t>
      </w:r>
    </w:p>
    <w:p w14:paraId="1A306C18" w14:textId="77777777" w:rsidR="00605D47" w:rsidRPr="00E77FBA" w:rsidRDefault="00605D47" w:rsidP="00C25C73">
      <w:pPr>
        <w:pStyle w:val="af3"/>
        <w:spacing w:after="0" w:line="240" w:lineRule="auto"/>
        <w:ind w:firstLine="567"/>
      </w:pPr>
      <w:r w:rsidRPr="00E77FBA">
        <w:t xml:space="preserve">Питання анкети умовно поділялися на кілька розділів: </w:t>
      </w:r>
    </w:p>
    <w:p w14:paraId="4EAF8EF1" w14:textId="0FC324D9" w:rsidR="00605D47" w:rsidRPr="00E77FBA" w:rsidRDefault="00605D47" w:rsidP="00C25C73">
      <w:pPr>
        <w:pStyle w:val="af3"/>
        <w:spacing w:after="0" w:line="240" w:lineRule="auto"/>
        <w:ind w:firstLine="567"/>
      </w:pPr>
      <w:r w:rsidRPr="00E77FBA">
        <w:t xml:space="preserve">- характеристика осіб, які беруть участь в опитуванні, </w:t>
      </w:r>
    </w:p>
    <w:p w14:paraId="400B8333" w14:textId="0268004D" w:rsidR="00605D47" w:rsidRPr="00E77FBA" w:rsidRDefault="00605D47" w:rsidP="00C25C73">
      <w:pPr>
        <w:pStyle w:val="af3"/>
        <w:spacing w:after="0" w:line="240" w:lineRule="auto"/>
        <w:ind w:firstLine="567"/>
      </w:pPr>
      <w:r w:rsidRPr="00E77FBA">
        <w:t xml:space="preserve">- загальне враження про Первозванівську ТГ, та їхнє ставлення до неї, </w:t>
      </w:r>
    </w:p>
    <w:p w14:paraId="14B51897" w14:textId="77777777" w:rsidR="00605D47" w:rsidRPr="00A80BC2" w:rsidRDefault="00605D47" w:rsidP="00C25C73">
      <w:pPr>
        <w:pStyle w:val="af3"/>
        <w:spacing w:after="0" w:line="240" w:lineRule="auto"/>
        <w:ind w:firstLine="567"/>
        <w:rPr>
          <w:sz w:val="28"/>
          <w:szCs w:val="28"/>
        </w:rPr>
      </w:pPr>
      <w:r w:rsidRPr="00E77FBA">
        <w:t>- характеристика окремих складових життя в громаді, особисте бачення проблем громади  та шляхів їх вирішення.</w:t>
      </w:r>
      <w:r w:rsidRPr="00A80BC2">
        <w:rPr>
          <w:sz w:val="28"/>
          <w:szCs w:val="28"/>
        </w:rPr>
        <w:t xml:space="preserve"> </w:t>
      </w:r>
    </w:p>
    <w:p w14:paraId="027D2343" w14:textId="113A8263" w:rsidR="00605D47" w:rsidRPr="00C25C73" w:rsidRDefault="00605D47" w:rsidP="00132B65">
      <w:pPr>
        <w:pStyle w:val="af3"/>
        <w:spacing w:after="0" w:line="240" w:lineRule="auto"/>
        <w:jc w:val="center"/>
        <w:rPr>
          <w:b/>
          <w:bCs w:val="0"/>
          <w:sz w:val="20"/>
          <w:szCs w:val="20"/>
        </w:rPr>
      </w:pPr>
    </w:p>
    <w:p w14:paraId="15BE82FB" w14:textId="77777777" w:rsidR="00605D47" w:rsidRPr="00A80BC2" w:rsidRDefault="00605D47" w:rsidP="00132B65">
      <w:pPr>
        <w:spacing w:after="0" w:line="240" w:lineRule="auto"/>
        <w:jc w:val="center"/>
      </w:pPr>
      <w:r w:rsidRPr="00A80BC2">
        <w:rPr>
          <w:noProof/>
          <w:lang w:val="ru-RU" w:eastAsia="ru-RU"/>
        </w:rPr>
        <w:drawing>
          <wp:inline distT="0" distB="0" distL="0" distR="0" wp14:anchorId="772BEEFD" wp14:editId="6B7C6129">
            <wp:extent cx="4069080" cy="2282807"/>
            <wp:effectExtent l="0" t="0" r="7620" b="3810"/>
            <wp:docPr id="3" name="Рисунок 2" descr="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1F8F8EF2-4B10-06A6-A0C1-F594ADCA38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1F8F8EF2-4B10-06A6-A0C1-F594ADCA3895}"/>
                        </a:ext>
                      </a:extLst>
                    </pic:cNvPr>
                    <pic:cNvPicPr>
                      <a:picLocks noChangeAspect="1"/>
                    </pic:cNvPicPr>
                  </pic:nvPicPr>
                  <pic:blipFill rotWithShape="1">
                    <a:blip r:embed="rId41">
                      <a:extLst>
                        <a:ext uri="{28A0092B-C50C-407E-A947-70E740481C1C}">
                          <a14:useLocalDpi xmlns:a14="http://schemas.microsoft.com/office/drawing/2010/main" val="0"/>
                        </a:ext>
                      </a:extLst>
                    </a:blip>
                    <a:srcRect l="16908" t="20534" r="7850" b="2718"/>
                    <a:stretch/>
                  </pic:blipFill>
                  <pic:spPr bwMode="auto">
                    <a:xfrm>
                      <a:off x="0" y="0"/>
                      <a:ext cx="4069080" cy="2282807"/>
                    </a:xfrm>
                    <a:prstGeom prst="rect">
                      <a:avLst/>
                    </a:prstGeom>
                    <a:noFill/>
                    <a:ln>
                      <a:noFill/>
                    </a:ln>
                    <a:extLst>
                      <a:ext uri="{53640926-AAD7-44D8-BBD7-CCE9431645EC}">
                        <a14:shadowObscured xmlns:a14="http://schemas.microsoft.com/office/drawing/2010/main"/>
                      </a:ext>
                    </a:extLst>
                  </pic:spPr>
                </pic:pic>
              </a:graphicData>
            </a:graphic>
          </wp:inline>
        </w:drawing>
      </w:r>
    </w:p>
    <w:p w14:paraId="443B96BF" w14:textId="3D12E7B7" w:rsidR="00605D47" w:rsidRPr="00A80BC2" w:rsidRDefault="00605D47" w:rsidP="00132B65">
      <w:pPr>
        <w:spacing w:after="0" w:line="240" w:lineRule="auto"/>
        <w:jc w:val="center"/>
        <w:rPr>
          <w:rFonts w:ascii="Times New Roman" w:hAnsi="Times New Roman" w:cs="Times New Roman"/>
          <w:b/>
          <w:kern w:val="0"/>
          <w:sz w:val="24"/>
          <w:szCs w:val="24"/>
          <w14:ligatures w14:val="none"/>
        </w:rPr>
      </w:pPr>
      <w:r w:rsidRPr="00A80BC2">
        <w:rPr>
          <w:rFonts w:ascii="Times New Roman" w:hAnsi="Times New Roman" w:cs="Times New Roman"/>
          <w:b/>
          <w:kern w:val="0"/>
          <w:sz w:val="24"/>
          <w:szCs w:val="24"/>
          <w14:ligatures w14:val="none"/>
        </w:rPr>
        <w:t>Діаграма 19. Вікова категорія</w:t>
      </w:r>
    </w:p>
    <w:p w14:paraId="48B38F28" w14:textId="77777777" w:rsidR="00605D47" w:rsidRPr="00FD452F" w:rsidRDefault="00605D47" w:rsidP="00C25C73">
      <w:pPr>
        <w:pStyle w:val="af3"/>
        <w:spacing w:after="0" w:line="240" w:lineRule="auto"/>
        <w:ind w:firstLine="567"/>
      </w:pPr>
      <w:r w:rsidRPr="00FD452F">
        <w:t xml:space="preserve">Основна частина респондентів була віком 25–50 років – 65,5%, людей старше 50 років </w:t>
      </w:r>
      <w:r w:rsidRPr="00FD452F">
        <w:softHyphen/>
        <w:t>– 28,9%, молодше 25 років – 5,6%. Опитування відображає, насамперед, думку жителів громади найбільш активного віку.</w:t>
      </w:r>
    </w:p>
    <w:p w14:paraId="15357A4E" w14:textId="77777777" w:rsidR="00605D47" w:rsidRPr="00A80BC2" w:rsidRDefault="00605D47" w:rsidP="00132B65">
      <w:pPr>
        <w:pStyle w:val="af3"/>
        <w:spacing w:after="0" w:line="240" w:lineRule="auto"/>
        <w:ind w:firstLine="142"/>
        <w:jc w:val="center"/>
      </w:pPr>
      <w:r w:rsidRPr="00A80BC2">
        <w:rPr>
          <w:noProof/>
          <w:lang w:val="ru-RU" w:eastAsia="ru-RU"/>
        </w:rPr>
        <w:lastRenderedPageBreak/>
        <w:drawing>
          <wp:inline distT="0" distB="0" distL="0" distR="0" wp14:anchorId="1DA84879" wp14:editId="4CB689BF">
            <wp:extent cx="5242560" cy="2009419"/>
            <wp:effectExtent l="0" t="0" r="0" b="0"/>
            <wp:docPr id="470275713" name="Рисунок 2" descr="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444CBB70-48D4-A4F7-0B58-E95DB43514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3">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444CBB70-48D4-A4F7-0B58-E95DB43514F8}"/>
                        </a:ext>
                      </a:extLst>
                    </pic:cNvPr>
                    <pic:cNvPicPr>
                      <a:picLocks noChangeAspect="1"/>
                    </pic:cNvPicPr>
                  </pic:nvPicPr>
                  <pic:blipFill>
                    <a:blip r:embed="rId42" cstate="print">
                      <a:extLst>
                        <a:ext uri="{28A0092B-C50C-407E-A947-70E740481C1C}">
                          <a14:useLocalDpi xmlns:a14="http://schemas.microsoft.com/office/drawing/2010/main" val="0"/>
                        </a:ext>
                      </a:extLst>
                    </a:blip>
                    <a:srcRect t="21515" b="2591"/>
                    <a:stretch/>
                  </pic:blipFill>
                  <pic:spPr bwMode="auto">
                    <a:xfrm>
                      <a:off x="0" y="0"/>
                      <a:ext cx="5276857" cy="2022565"/>
                    </a:xfrm>
                    <a:prstGeom prst="rect">
                      <a:avLst/>
                    </a:prstGeom>
                    <a:noFill/>
                    <a:ln>
                      <a:noFill/>
                    </a:ln>
                  </pic:spPr>
                </pic:pic>
              </a:graphicData>
            </a:graphic>
          </wp:inline>
        </w:drawing>
      </w:r>
    </w:p>
    <w:p w14:paraId="7749BC0E" w14:textId="3C643C6E" w:rsidR="00605D47" w:rsidRPr="00A80BC2" w:rsidRDefault="00605D47" w:rsidP="00132B65">
      <w:pPr>
        <w:spacing w:after="0" w:line="240" w:lineRule="auto"/>
        <w:jc w:val="center"/>
        <w:rPr>
          <w:rFonts w:ascii="Times New Roman" w:hAnsi="Times New Roman" w:cs="Times New Roman"/>
          <w:sz w:val="24"/>
          <w:szCs w:val="24"/>
        </w:rPr>
      </w:pPr>
      <w:r w:rsidRPr="00A80BC2">
        <w:rPr>
          <w:rFonts w:ascii="Times New Roman" w:hAnsi="Times New Roman" w:cs="Times New Roman"/>
          <w:b/>
          <w:sz w:val="24"/>
          <w:szCs w:val="24"/>
        </w:rPr>
        <w:t>Діаграма 20. Рід занять</w:t>
      </w:r>
    </w:p>
    <w:p w14:paraId="3FA1C180" w14:textId="565A82D0" w:rsidR="00605D47" w:rsidRPr="00A80BC2" w:rsidRDefault="00605D47" w:rsidP="00C25C73">
      <w:pPr>
        <w:spacing w:after="0" w:line="240" w:lineRule="auto"/>
        <w:ind w:firstLine="567"/>
        <w:jc w:val="both"/>
        <w:rPr>
          <w:rFonts w:ascii="Times New Roman" w:hAnsi="Times New Roman" w:cs="Times New Roman"/>
          <w:bCs/>
          <w:sz w:val="28"/>
          <w:szCs w:val="28"/>
        </w:rPr>
      </w:pPr>
      <w:r w:rsidRPr="00DE20BF">
        <w:rPr>
          <w:rFonts w:ascii="Times New Roman" w:hAnsi="Times New Roman" w:cs="Times New Roman"/>
          <w:bCs/>
          <w:sz w:val="24"/>
          <w:szCs w:val="24"/>
        </w:rPr>
        <w:t>З числа опитаних респондентів по роду зайнятості в громаді, найманих працівників 41,9 % та службовців 24,3 %, показник по безробіттю складає 14 %, кількість людей пенсійного віку - 9,7 %, менше 6 %  по громаді керівників – 5,2 %, студентів – 4,1% та підприємців – 3,6 %. В той же час в порівнянні з 2019 роком збільшилась частка респондентів</w:t>
      </w:r>
      <w:r w:rsidRPr="00A80BC2">
        <w:rPr>
          <w:rFonts w:ascii="Times New Roman" w:hAnsi="Times New Roman" w:cs="Times New Roman"/>
          <w:bCs/>
          <w:sz w:val="28"/>
          <w:szCs w:val="28"/>
        </w:rPr>
        <w:t xml:space="preserve"> </w:t>
      </w:r>
      <w:r w:rsidRPr="00DE20BF">
        <w:rPr>
          <w:rFonts w:ascii="Times New Roman" w:hAnsi="Times New Roman" w:cs="Times New Roman"/>
          <w:bCs/>
          <w:sz w:val="24"/>
          <w:szCs w:val="24"/>
        </w:rPr>
        <w:t>в категорії «Підприємець» у 8 разів</w:t>
      </w:r>
      <w:r w:rsidRPr="00A80BC2">
        <w:rPr>
          <w:rFonts w:ascii="Times New Roman" w:hAnsi="Times New Roman" w:cs="Times New Roman"/>
          <w:bCs/>
          <w:sz w:val="28"/>
          <w:szCs w:val="28"/>
        </w:rPr>
        <w:t xml:space="preserve">, </w:t>
      </w:r>
      <w:r w:rsidRPr="001944F4">
        <w:rPr>
          <w:rFonts w:ascii="Times New Roman" w:hAnsi="Times New Roman" w:cs="Times New Roman"/>
          <w:bCs/>
          <w:sz w:val="24"/>
          <w:szCs w:val="24"/>
        </w:rPr>
        <w:t>що</w:t>
      </w:r>
      <w:r w:rsidRPr="00A80BC2">
        <w:rPr>
          <w:rFonts w:ascii="Times New Roman" w:hAnsi="Times New Roman" w:cs="Times New Roman"/>
          <w:bCs/>
          <w:sz w:val="28"/>
          <w:szCs w:val="28"/>
        </w:rPr>
        <w:t xml:space="preserve"> </w:t>
      </w:r>
      <w:r w:rsidRPr="001944F4">
        <w:rPr>
          <w:b/>
          <w:bCs/>
          <w:noProof/>
          <w:color w:val="FF0000"/>
          <w:sz w:val="24"/>
          <w:szCs w:val="24"/>
          <w:lang w:val="ru-RU" w:eastAsia="ru-RU"/>
        </w:rPr>
        <w:drawing>
          <wp:anchor distT="0" distB="0" distL="114300" distR="114300" simplePos="0" relativeHeight="251659264" behindDoc="0" locked="0" layoutInCell="1" allowOverlap="1" wp14:anchorId="4B0E70C4" wp14:editId="07A61889">
            <wp:simplePos x="0" y="0"/>
            <wp:positionH relativeFrom="column">
              <wp:posOffset>-191135</wp:posOffset>
            </wp:positionH>
            <wp:positionV relativeFrom="paragraph">
              <wp:posOffset>758825</wp:posOffset>
            </wp:positionV>
            <wp:extent cx="2659380" cy="2042160"/>
            <wp:effectExtent l="0" t="0" r="7620" b="0"/>
            <wp:wrapSquare wrapText="bothSides"/>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Pr="001944F4">
        <w:rPr>
          <w:rFonts w:ascii="Times New Roman" w:hAnsi="Times New Roman" w:cs="Times New Roman"/>
          <w:bCs/>
          <w:sz w:val="24"/>
          <w:szCs w:val="24"/>
        </w:rPr>
        <w:t>є</w:t>
      </w:r>
      <w:r w:rsidRPr="00DE20BF">
        <w:rPr>
          <w:rFonts w:ascii="Times New Roman" w:hAnsi="Times New Roman" w:cs="Times New Roman"/>
          <w:bCs/>
          <w:sz w:val="24"/>
          <w:szCs w:val="24"/>
        </w:rPr>
        <w:t xml:space="preserve"> позитивним моментом, однак збільшилась і частка категорії «Безробітний» майже в 3 рази.</w:t>
      </w:r>
    </w:p>
    <w:p w14:paraId="0751284C" w14:textId="5AC9470E" w:rsidR="00605D47" w:rsidRPr="00A80BC2" w:rsidRDefault="00605D47" w:rsidP="00132B65">
      <w:pPr>
        <w:pStyle w:val="af3"/>
        <w:spacing w:after="0" w:line="240" w:lineRule="auto"/>
        <w:ind w:firstLine="0"/>
        <w:jc w:val="left"/>
      </w:pPr>
      <w:r w:rsidRPr="00A80BC2">
        <w:rPr>
          <w:b/>
          <w:bCs w:val="0"/>
        </w:rPr>
        <w:t>Діаграма 21. Статева структура.</w:t>
      </w:r>
    </w:p>
    <w:p w14:paraId="4F83AB13" w14:textId="4EAE2CE2" w:rsidR="00605D47" w:rsidRPr="001944F4" w:rsidRDefault="00605D47" w:rsidP="00EA00A8">
      <w:pPr>
        <w:pStyle w:val="af3"/>
        <w:spacing w:after="0" w:line="240" w:lineRule="auto"/>
        <w:ind w:firstLine="567"/>
      </w:pPr>
      <w:r w:rsidRPr="001944F4">
        <w:t>Ще одна особливість – серед опитаних 79,5% – жінки, 20,5% – чоловіки, отже жіночі думки представлені набагато краще, ніж чоловічі, а жінки, вірогідно, активніші в громадському житті.</w:t>
      </w:r>
    </w:p>
    <w:p w14:paraId="0946CBFA" w14:textId="77777777" w:rsidR="00605D47" w:rsidRPr="001944F4" w:rsidRDefault="00605D47" w:rsidP="00132B65">
      <w:pPr>
        <w:pStyle w:val="af3"/>
        <w:spacing w:after="0" w:line="240" w:lineRule="auto"/>
        <w:rPr>
          <w:color w:val="FF0000"/>
          <w:sz w:val="20"/>
          <w:szCs w:val="20"/>
        </w:rPr>
      </w:pPr>
    </w:p>
    <w:p w14:paraId="7C0BE1A6" w14:textId="77777777" w:rsidR="00605D47" w:rsidRPr="00A80BC2" w:rsidRDefault="00605D47" w:rsidP="00132B65">
      <w:pPr>
        <w:pStyle w:val="af3"/>
        <w:spacing w:after="0" w:line="240" w:lineRule="auto"/>
        <w:ind w:firstLine="0"/>
        <w:jc w:val="right"/>
      </w:pPr>
      <w:r w:rsidRPr="00A80BC2">
        <w:rPr>
          <w:noProof/>
          <w:lang w:val="ru-RU" w:eastAsia="ru-RU"/>
        </w:rPr>
        <w:drawing>
          <wp:anchor distT="0" distB="0" distL="114300" distR="114300" simplePos="0" relativeHeight="251660288" behindDoc="0" locked="0" layoutInCell="1" allowOverlap="1" wp14:anchorId="66510C1D" wp14:editId="43586455">
            <wp:simplePos x="0" y="0"/>
            <wp:positionH relativeFrom="column">
              <wp:posOffset>3291205</wp:posOffset>
            </wp:positionH>
            <wp:positionV relativeFrom="paragraph">
              <wp:posOffset>238125</wp:posOffset>
            </wp:positionV>
            <wp:extent cx="3235325" cy="1668780"/>
            <wp:effectExtent l="0" t="0" r="3175" b="7620"/>
            <wp:wrapSquare wrapText="bothSides"/>
            <wp:docPr id="1335379944" name="Рисунок 133537994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6"/>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7136" t="21618" b="11833"/>
                    <a:stretch/>
                  </pic:blipFill>
                  <pic:spPr bwMode="auto">
                    <a:xfrm>
                      <a:off x="0" y="0"/>
                      <a:ext cx="3235325" cy="1668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80BC2">
        <w:rPr>
          <w:b/>
          <w:bCs w:val="0"/>
        </w:rPr>
        <w:t>Діаграма 22. Власники нерухомості.</w:t>
      </w:r>
    </w:p>
    <w:p w14:paraId="6EDCA778" w14:textId="77777777" w:rsidR="00605D47" w:rsidRPr="001944F4" w:rsidRDefault="00605D47" w:rsidP="00132B65">
      <w:pPr>
        <w:pStyle w:val="af3"/>
        <w:spacing w:after="0" w:line="240" w:lineRule="auto"/>
      </w:pPr>
      <w:r w:rsidRPr="001944F4">
        <w:t>69,1%</w:t>
      </w:r>
      <w:r w:rsidRPr="00A80BC2">
        <w:rPr>
          <w:sz w:val="28"/>
          <w:szCs w:val="28"/>
        </w:rPr>
        <w:t xml:space="preserve"> </w:t>
      </w:r>
      <w:r w:rsidRPr="001944F4">
        <w:t xml:space="preserve">респондентів – власники будинку на території громади та ще 4% опитаних планують її придбати в громаді. Отже, більшість респондентів тісно пов`язана з життям громади – через свою нерухомість. </w:t>
      </w:r>
    </w:p>
    <w:p w14:paraId="2211A4B3" w14:textId="77777777" w:rsidR="00605D47" w:rsidRPr="001944F4" w:rsidRDefault="00605D47" w:rsidP="00EA00A8">
      <w:pPr>
        <w:pStyle w:val="af3"/>
        <w:spacing w:after="0" w:line="240" w:lineRule="auto"/>
        <w:ind w:firstLine="567"/>
      </w:pPr>
      <w:r w:rsidRPr="001944F4">
        <w:t>Організатори опитування прагнули пропорційного поширення анкет для населення в старостинських округах.</w:t>
      </w:r>
    </w:p>
    <w:p w14:paraId="19E8357B" w14:textId="77777777" w:rsidR="00605D47" w:rsidRPr="001944F4" w:rsidRDefault="00605D47" w:rsidP="00EA00A8">
      <w:pPr>
        <w:pStyle w:val="af3"/>
        <w:spacing w:after="0" w:line="240" w:lineRule="auto"/>
        <w:ind w:firstLine="567"/>
      </w:pPr>
      <w:r w:rsidRPr="001944F4">
        <w:t>Дослідження не є повністю репрезентативним, тому отримані дані не можна поширювати на все населення громади. Водночас воно представляє думки переважно економічно та соціально активної, мобільної частини мешканців громади, які мають постійну роботу та сталі доходи, чіткий соціальний статус, отже – вирішальною мірою впливають на розвиток громади.</w:t>
      </w:r>
      <w:r w:rsidRPr="001944F4">
        <w:rPr>
          <w:i/>
          <w:iCs/>
        </w:rPr>
        <w:t xml:space="preserve"> </w:t>
      </w:r>
    </w:p>
    <w:p w14:paraId="20EAF07D" w14:textId="3EC6C0DF" w:rsidR="00605D47" w:rsidRPr="00463916" w:rsidRDefault="00605D47" w:rsidP="00463916">
      <w:pPr>
        <w:pStyle w:val="af3"/>
        <w:spacing w:after="0" w:line="240" w:lineRule="auto"/>
        <w:ind w:firstLine="567"/>
        <w:rPr>
          <w:spacing w:val="2"/>
          <w:shd w:val="clear" w:color="auto" w:fill="FFFFFF"/>
        </w:rPr>
      </w:pPr>
      <w:r w:rsidRPr="001944F4">
        <w:t xml:space="preserve">Питання </w:t>
      </w:r>
      <w:r w:rsidRPr="001944F4">
        <w:rPr>
          <w:b/>
        </w:rPr>
        <w:t>«</w:t>
      </w:r>
      <w:r w:rsidRPr="001944F4">
        <w:rPr>
          <w:b/>
          <w:spacing w:val="2"/>
          <w:shd w:val="clear" w:color="auto" w:fill="FFFFFF"/>
        </w:rPr>
        <w:t>Що, на Вашу думку, заважає розвиткові громади?»</w:t>
      </w:r>
      <w:r w:rsidRPr="001944F4">
        <w:rPr>
          <w:spacing w:val="2"/>
          <w:shd w:val="clear" w:color="auto" w:fill="FFFFFF"/>
        </w:rPr>
        <w:t xml:space="preserve"> передбачало можливість обрати три варіанти. На переконання респондентів, найбільше заважає розвитку: недостатня громадська ініціативність та активність (45,7%), безробіття (32%), відсутність зовнішніх інвестицій (30,2%), відсутність можливості для самореалізації, змістовного дозвілля (22,3%), низька якість дорожнього покриття (33,3%), засміченість довкілля (30,4%), зношеність мереж водопостачання, водовідведення (21,4%) та низька якість (відсутність ) дорожнього покриття  між населен</w:t>
      </w:r>
      <w:r w:rsidR="00463916">
        <w:rPr>
          <w:spacing w:val="2"/>
          <w:shd w:val="clear" w:color="auto" w:fill="FFFFFF"/>
        </w:rPr>
        <w:t>ими пунктами в громаді (21,2%).</w:t>
      </w:r>
    </w:p>
    <w:p w14:paraId="2579F81F" w14:textId="5330893D" w:rsidR="00605D47" w:rsidRPr="00A80BC2" w:rsidRDefault="00605D47" w:rsidP="00132B65">
      <w:pPr>
        <w:pStyle w:val="af3"/>
        <w:spacing w:after="0" w:line="240" w:lineRule="auto"/>
        <w:ind w:firstLine="142"/>
        <w:rPr>
          <w:b/>
          <w:bCs w:val="0"/>
          <w:color w:val="FF0000"/>
        </w:rPr>
      </w:pPr>
      <w:r w:rsidRPr="00A80BC2">
        <w:rPr>
          <w:noProof/>
          <w:lang w:val="ru-RU" w:eastAsia="ru-RU"/>
        </w:rPr>
        <w:lastRenderedPageBreak/>
        <w:drawing>
          <wp:inline distT="0" distB="0" distL="0" distR="0" wp14:anchorId="1EA37AC5" wp14:editId="00A9ACEA">
            <wp:extent cx="6120765" cy="2510790"/>
            <wp:effectExtent l="0" t="0" r="13335" b="3810"/>
            <wp:docPr id="1895881505" name="Діагра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A43B9D94-687A-9E0F-5BC5-E6579A04BB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40CDC85" w14:textId="2DCF7DA9" w:rsidR="00605D47" w:rsidRPr="00A80BC2" w:rsidRDefault="00605D47" w:rsidP="00132B65">
      <w:pPr>
        <w:pStyle w:val="af3"/>
        <w:spacing w:after="0" w:line="240" w:lineRule="auto"/>
        <w:jc w:val="center"/>
      </w:pPr>
      <w:r w:rsidRPr="00A80BC2">
        <w:rPr>
          <w:b/>
          <w:bCs w:val="0"/>
        </w:rPr>
        <w:t>Діаграма 23. Перепони для розвитку громади</w:t>
      </w:r>
    </w:p>
    <w:p w14:paraId="18A15147" w14:textId="5EEAE352" w:rsidR="00BB2698" w:rsidRPr="001944F4" w:rsidRDefault="00605D47" w:rsidP="00EA00A8">
      <w:pPr>
        <w:pStyle w:val="af3"/>
        <w:spacing w:after="0" w:line="240" w:lineRule="auto"/>
        <w:ind w:firstLine="567"/>
        <w:rPr>
          <w:spacing w:val="2"/>
          <w:shd w:val="clear" w:color="auto" w:fill="FFFFFF"/>
        </w:rPr>
      </w:pPr>
      <w:r w:rsidRPr="001944F4">
        <w:t xml:space="preserve">Відповіді на питання </w:t>
      </w:r>
      <w:r w:rsidRPr="001944F4">
        <w:rPr>
          <w:b/>
        </w:rPr>
        <w:t xml:space="preserve">«В якій послідовності (перше, друге, третє і т.д.) Ви б розмістили нижче представлені завдання, які необхідно здійснити для розвитку </w:t>
      </w:r>
      <w:r w:rsidRPr="001944F4">
        <w:rPr>
          <w:b/>
          <w:spacing w:val="2"/>
          <w:shd w:val="clear" w:color="auto" w:fill="FFFFFF"/>
        </w:rPr>
        <w:t>Первозванівської громади?»</w:t>
      </w:r>
      <w:r w:rsidRPr="001944F4">
        <w:rPr>
          <w:spacing w:val="2"/>
          <w:shd w:val="clear" w:color="auto" w:fill="FFFFFF"/>
        </w:rPr>
        <w:t xml:space="preserve"> дали уявлення про пріоритети мешканців громади у розвитку громади на найближчий час. Було запропоновано 15 позицій, кожну з яких респондент мав рейтингувати від 1 до 15, чим нижчий бал, тим важливіше завдання для влади. Проте респонденти надали відповіді, під час яких давали оцінку всім завданням і допускали виставляння однакових балів декільком завдань. </w:t>
      </w:r>
    </w:p>
    <w:p w14:paraId="741FB7C6" w14:textId="77777777" w:rsidR="00BB2698" w:rsidRPr="00BB2698" w:rsidRDefault="00BB2698" w:rsidP="00132B65">
      <w:pPr>
        <w:pStyle w:val="1"/>
        <w:spacing w:before="0" w:after="0" w:line="240" w:lineRule="auto"/>
        <w:rPr>
          <w:sz w:val="8"/>
          <w:szCs w:val="2"/>
        </w:rPr>
      </w:pPr>
    </w:p>
    <w:p w14:paraId="7285F6A6" w14:textId="77777777" w:rsidR="00605D47" w:rsidRPr="00A80BC2" w:rsidRDefault="00605D47" w:rsidP="00132B65">
      <w:pPr>
        <w:pStyle w:val="af3"/>
        <w:spacing w:after="0" w:line="240" w:lineRule="auto"/>
        <w:ind w:firstLine="0"/>
        <w:jc w:val="center"/>
        <w:rPr>
          <w:color w:val="FF0000"/>
        </w:rPr>
      </w:pPr>
      <w:r w:rsidRPr="00A80BC2">
        <w:rPr>
          <w:noProof/>
          <w:lang w:val="ru-RU" w:eastAsia="ru-RU"/>
        </w:rPr>
        <w:drawing>
          <wp:inline distT="0" distB="0" distL="0" distR="0" wp14:anchorId="085B3C37" wp14:editId="3F671DA2">
            <wp:extent cx="6239510" cy="3192780"/>
            <wp:effectExtent l="0" t="0" r="8890" b="7620"/>
            <wp:docPr id="1879649611" name="Діагра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4F704A75-C514-5284-DBF2-98FB1B6ABD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9B2AA1B" w14:textId="5AC3177D" w:rsidR="00605D47" w:rsidRPr="00A80BC2" w:rsidRDefault="00605D47" w:rsidP="00132B65">
      <w:pPr>
        <w:pStyle w:val="af3"/>
        <w:spacing w:after="0" w:line="240" w:lineRule="auto"/>
        <w:jc w:val="center"/>
      </w:pPr>
      <w:r w:rsidRPr="00A80BC2">
        <w:rPr>
          <w:b/>
          <w:bCs w:val="0"/>
        </w:rPr>
        <w:t>Діаграма 24. Завдання для розвитку громади</w:t>
      </w:r>
    </w:p>
    <w:p w14:paraId="18542CAD" w14:textId="4184AB76" w:rsidR="00605D47" w:rsidRPr="00463916" w:rsidRDefault="00605D47" w:rsidP="00EA00A8">
      <w:pPr>
        <w:pStyle w:val="af3"/>
        <w:spacing w:after="0" w:line="240" w:lineRule="auto"/>
        <w:ind w:firstLine="567"/>
      </w:pPr>
      <w:r w:rsidRPr="00463916">
        <w:t xml:space="preserve">Думки опитаних фактично не розділилися, і майже всі запропоновані варіанти завдань для розвитку є важливими на їх думку. Проте, можна виділити найбільшу важливість у ремонті вулиць у громаді - 61,3%, зменшені рівня безробіття - 54,7%, благоустрій населених пунктів громади - 52,7%, розвитку сфери дозвілля (відпочинку та спорту) - 49,3%, ремонті доріг між поселеннями громади - 39,2%, покращені водопостачання - 37,4%, покращені освітлення населених пунктів громади - 36,5%, розвитку малого і середнього бізнесу - 35,4%. . Всі інші завдання набрали майже однакові бали. </w:t>
      </w:r>
    </w:p>
    <w:p w14:paraId="7042B1C0" w14:textId="71E89349" w:rsidR="00605D47" w:rsidRPr="00463916" w:rsidRDefault="00605D47" w:rsidP="00EA00A8">
      <w:pPr>
        <w:pStyle w:val="af3"/>
        <w:spacing w:after="0" w:line="240" w:lineRule="auto"/>
        <w:ind w:firstLine="567"/>
        <w:rPr>
          <w:spacing w:val="2"/>
          <w:shd w:val="clear" w:color="auto" w:fill="FFFFFF"/>
        </w:rPr>
      </w:pPr>
      <w:r w:rsidRPr="00463916">
        <w:t xml:space="preserve">Під час відповіді на питання </w:t>
      </w:r>
      <w:r w:rsidRPr="00463916">
        <w:rPr>
          <w:b/>
        </w:rPr>
        <w:t>«</w:t>
      </w:r>
      <w:r w:rsidRPr="00463916">
        <w:rPr>
          <w:b/>
          <w:spacing w:val="2"/>
          <w:shd w:val="clear" w:color="auto" w:fill="FFFFFF"/>
        </w:rPr>
        <w:t>Яким, на Вашу думку, є основний ресурс Первозванівської громади для успішного розвитку?»</w:t>
      </w:r>
      <w:r w:rsidRPr="00463916">
        <w:rPr>
          <w:spacing w:val="2"/>
          <w:shd w:val="clear" w:color="auto" w:fill="FFFFFF"/>
        </w:rPr>
        <w:t xml:space="preserve"> треба було обрати з 11 запропонованих варіантів, або зазначити свій варіант.</w:t>
      </w:r>
    </w:p>
    <w:p w14:paraId="026743A5" w14:textId="77777777" w:rsidR="00BB2698" w:rsidRPr="00BB2698" w:rsidRDefault="00BB2698" w:rsidP="00132B65">
      <w:pPr>
        <w:pStyle w:val="1"/>
        <w:spacing w:before="0" w:after="0" w:line="240" w:lineRule="auto"/>
        <w:rPr>
          <w:sz w:val="8"/>
          <w:szCs w:val="2"/>
        </w:rPr>
      </w:pPr>
    </w:p>
    <w:p w14:paraId="1B21DDC6" w14:textId="77777777" w:rsidR="00605D47" w:rsidRPr="00A80BC2" w:rsidRDefault="00605D47" w:rsidP="00132B65">
      <w:pPr>
        <w:pStyle w:val="af3"/>
        <w:spacing w:after="0" w:line="240" w:lineRule="auto"/>
        <w:ind w:firstLine="0"/>
        <w:rPr>
          <w:color w:val="FF0000"/>
        </w:rPr>
      </w:pPr>
      <w:r w:rsidRPr="00A80BC2">
        <w:rPr>
          <w:noProof/>
          <w:lang w:val="ru-RU" w:eastAsia="ru-RU"/>
        </w:rPr>
        <w:drawing>
          <wp:inline distT="0" distB="0" distL="0" distR="0" wp14:anchorId="3EEC31F8" wp14:editId="0645BE9E">
            <wp:extent cx="6120765" cy="2018030"/>
            <wp:effectExtent l="0" t="0" r="13335" b="1270"/>
            <wp:docPr id="1504380293" name="Діаграма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28202AA2-9B42-C9EE-E717-5E40AFB2FC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96946A1" w14:textId="46C766D4" w:rsidR="00605D47" w:rsidRPr="00A80BC2" w:rsidRDefault="00605D47" w:rsidP="00132B65">
      <w:pPr>
        <w:pStyle w:val="af3"/>
        <w:spacing w:after="0" w:line="240" w:lineRule="auto"/>
        <w:jc w:val="center"/>
        <w:rPr>
          <w:b/>
          <w:bCs w:val="0"/>
        </w:rPr>
      </w:pPr>
      <w:r w:rsidRPr="00A80BC2">
        <w:rPr>
          <w:b/>
          <w:bCs w:val="0"/>
        </w:rPr>
        <w:t>Діаграма 25. Основний ресурс для розвитку громади</w:t>
      </w:r>
    </w:p>
    <w:p w14:paraId="41B0BA13" w14:textId="07597F5F" w:rsidR="00E1433B" w:rsidRPr="00463916" w:rsidRDefault="00605D47" w:rsidP="00EB01F8">
      <w:pPr>
        <w:spacing w:after="0" w:line="240" w:lineRule="auto"/>
        <w:ind w:firstLine="567"/>
        <w:jc w:val="both"/>
        <w:rPr>
          <w:rFonts w:ascii="Times New Roman" w:hAnsi="Times New Roman" w:cs="Times New Roman"/>
          <w:sz w:val="24"/>
          <w:szCs w:val="24"/>
        </w:rPr>
      </w:pPr>
      <w:r w:rsidRPr="00463916">
        <w:rPr>
          <w:rFonts w:ascii="Times New Roman" w:hAnsi="Times New Roman" w:cs="Times New Roman"/>
          <w:sz w:val="24"/>
          <w:szCs w:val="24"/>
        </w:rPr>
        <w:t>В підсумку майже 30% респондентів таким ресурсом вважають іноземних інвесторів, 17,6% відмітили хорошу доступність до основних міст та ринків, 12,6% зазначили вигідне географічне положення громади і лише 7% відмітили вільні земельні ділянки, які в перспективі мають бути використані на благоустрій та розвиток населених пунктів Первозванівської ТГ.</w:t>
      </w:r>
    </w:p>
    <w:p w14:paraId="095246B2" w14:textId="77777777" w:rsidR="001D3EA9" w:rsidRPr="00A80BC2" w:rsidRDefault="001D3EA9" w:rsidP="00132B65">
      <w:pPr>
        <w:spacing w:after="0" w:line="240" w:lineRule="auto"/>
        <w:jc w:val="both"/>
        <w:rPr>
          <w:rFonts w:ascii="Times New Roman" w:hAnsi="Times New Roman" w:cs="Times New Roman"/>
          <w:sz w:val="28"/>
          <w:szCs w:val="28"/>
        </w:rPr>
        <w:sectPr w:rsidR="001D3EA9" w:rsidRPr="00A80BC2" w:rsidSect="005559DA">
          <w:pgSz w:w="11906" w:h="16838"/>
          <w:pgMar w:top="567" w:right="567" w:bottom="567" w:left="1701" w:header="709" w:footer="709" w:gutter="0"/>
          <w:cols w:space="708"/>
          <w:docGrid w:linePitch="360"/>
        </w:sectPr>
      </w:pPr>
    </w:p>
    <w:p w14:paraId="13896B6E" w14:textId="5629436A" w:rsidR="00465F72" w:rsidRPr="00463916" w:rsidRDefault="00465F72" w:rsidP="00132B65">
      <w:pPr>
        <w:pStyle w:val="1"/>
        <w:spacing w:before="0" w:after="0" w:line="240" w:lineRule="auto"/>
        <w:rPr>
          <w:rFonts w:ascii="Times New Roman" w:hAnsi="Times New Roman" w:cs="Times New Roman"/>
          <w:b/>
          <w:bCs/>
          <w:sz w:val="24"/>
          <w:szCs w:val="24"/>
        </w:rPr>
      </w:pPr>
      <w:bookmarkStart w:id="32" w:name="_Toc225954733"/>
      <w:r w:rsidRPr="00463916">
        <w:rPr>
          <w:rFonts w:ascii="Times New Roman" w:hAnsi="Times New Roman" w:cs="Times New Roman"/>
          <w:b/>
          <w:bCs/>
          <w:color w:val="000000" w:themeColor="text1"/>
          <w:sz w:val="24"/>
          <w:szCs w:val="24"/>
        </w:rPr>
        <w:lastRenderedPageBreak/>
        <w:t>РОЗДІЛ</w:t>
      </w:r>
      <w:r w:rsidR="00C45185" w:rsidRPr="00463916">
        <w:rPr>
          <w:rFonts w:ascii="Times New Roman" w:hAnsi="Times New Roman" w:cs="Times New Roman"/>
          <w:b/>
          <w:bCs/>
          <w:color w:val="000000" w:themeColor="text1"/>
          <w:sz w:val="24"/>
          <w:szCs w:val="24"/>
        </w:rPr>
        <w:t xml:space="preserve"> </w:t>
      </w:r>
      <w:r w:rsidRPr="00463916">
        <w:rPr>
          <w:rFonts w:ascii="Times New Roman" w:hAnsi="Times New Roman" w:cs="Times New Roman"/>
          <w:b/>
          <w:bCs/>
          <w:color w:val="000000" w:themeColor="text1"/>
          <w:sz w:val="24"/>
          <w:szCs w:val="24"/>
        </w:rPr>
        <w:t>2.</w:t>
      </w:r>
      <w:r w:rsidR="00C45185" w:rsidRPr="00463916">
        <w:rPr>
          <w:rFonts w:ascii="Times New Roman" w:hAnsi="Times New Roman" w:cs="Times New Roman"/>
          <w:b/>
          <w:bCs/>
          <w:color w:val="000000" w:themeColor="text1"/>
          <w:sz w:val="24"/>
          <w:szCs w:val="24"/>
        </w:rPr>
        <w:t xml:space="preserve"> </w:t>
      </w:r>
      <w:r w:rsidRPr="00463916">
        <w:rPr>
          <w:rFonts w:ascii="Times New Roman" w:hAnsi="Times New Roman" w:cs="Times New Roman"/>
          <w:b/>
          <w:bCs/>
          <w:color w:val="000000" w:themeColor="text1"/>
          <w:sz w:val="24"/>
          <w:szCs w:val="24"/>
        </w:rPr>
        <w:t>SWOT-АНАЛІЗ</w:t>
      </w:r>
      <w:r w:rsidR="00E4746C" w:rsidRPr="00463916">
        <w:rPr>
          <w:rFonts w:ascii="Times New Roman" w:hAnsi="Times New Roman" w:cs="Times New Roman"/>
          <w:b/>
          <w:bCs/>
          <w:color w:val="000000" w:themeColor="text1"/>
          <w:sz w:val="24"/>
          <w:szCs w:val="24"/>
        </w:rPr>
        <w:t xml:space="preserve"> Первозванівської ТГ</w:t>
      </w:r>
      <w:bookmarkEnd w:id="32"/>
    </w:p>
    <w:p w14:paraId="2A5E015E" w14:textId="77777777" w:rsidR="006A44F6" w:rsidRPr="00463916" w:rsidRDefault="00A901E0" w:rsidP="00EB01F8">
      <w:pPr>
        <w:spacing w:after="0" w:line="240" w:lineRule="auto"/>
        <w:ind w:firstLine="567"/>
        <w:jc w:val="both"/>
        <w:rPr>
          <w:rFonts w:ascii="Times New Roman" w:hAnsi="Times New Roman" w:cs="Times New Roman"/>
          <w:sz w:val="24"/>
          <w:szCs w:val="24"/>
        </w:rPr>
      </w:pPr>
      <w:r w:rsidRPr="00463916">
        <w:rPr>
          <w:rFonts w:ascii="Times New Roman" w:hAnsi="Times New Roman" w:cs="Times New Roman"/>
          <w:sz w:val="24"/>
          <w:szCs w:val="24"/>
        </w:rPr>
        <w:t xml:space="preserve">Аналіз SWOT є одним з найпопулярніших методів стратегічного </w:t>
      </w:r>
      <w:r w:rsidR="006A44F6" w:rsidRPr="00463916">
        <w:rPr>
          <w:rFonts w:ascii="Times New Roman" w:hAnsi="Times New Roman" w:cs="Times New Roman"/>
          <w:sz w:val="24"/>
          <w:szCs w:val="24"/>
        </w:rPr>
        <w:t>аналізу</w:t>
      </w:r>
      <w:r w:rsidRPr="00463916">
        <w:rPr>
          <w:rFonts w:ascii="Times New Roman" w:hAnsi="Times New Roman" w:cs="Times New Roman"/>
          <w:sz w:val="24"/>
          <w:szCs w:val="24"/>
        </w:rPr>
        <w:t xml:space="preserve"> ситуації, в якій знаходиться </w:t>
      </w:r>
      <w:r w:rsidR="006A44F6" w:rsidRPr="00463916">
        <w:rPr>
          <w:rFonts w:ascii="Times New Roman" w:hAnsi="Times New Roman" w:cs="Times New Roman"/>
          <w:sz w:val="24"/>
          <w:szCs w:val="24"/>
        </w:rPr>
        <w:t>г</w:t>
      </w:r>
      <w:r w:rsidRPr="00463916">
        <w:rPr>
          <w:rFonts w:ascii="Times New Roman" w:hAnsi="Times New Roman" w:cs="Times New Roman"/>
          <w:sz w:val="24"/>
          <w:szCs w:val="24"/>
        </w:rPr>
        <w:t xml:space="preserve">ромада. Він служить для впорядкування та сортування інформації, завдяки чому є корисною допомогою при здійсненні оцінки ресурсів та оточення </w:t>
      </w:r>
      <w:r w:rsidR="006A44F6" w:rsidRPr="00463916">
        <w:rPr>
          <w:rFonts w:ascii="Times New Roman" w:hAnsi="Times New Roman" w:cs="Times New Roman"/>
          <w:sz w:val="24"/>
          <w:szCs w:val="24"/>
        </w:rPr>
        <w:t>г</w:t>
      </w:r>
      <w:r w:rsidRPr="00463916">
        <w:rPr>
          <w:rFonts w:ascii="Times New Roman" w:hAnsi="Times New Roman" w:cs="Times New Roman"/>
          <w:sz w:val="24"/>
          <w:szCs w:val="24"/>
        </w:rPr>
        <w:t xml:space="preserve">ромади, полегшує ідентифікацію проблем та визначення пріоритетів розвитку. </w:t>
      </w:r>
    </w:p>
    <w:p w14:paraId="394F8126" w14:textId="77777777" w:rsidR="006A44F6" w:rsidRPr="00463916" w:rsidRDefault="00A901E0" w:rsidP="00EB01F8">
      <w:pPr>
        <w:spacing w:after="0" w:line="240" w:lineRule="auto"/>
        <w:ind w:firstLine="567"/>
        <w:jc w:val="both"/>
        <w:rPr>
          <w:rFonts w:ascii="Times New Roman" w:hAnsi="Times New Roman" w:cs="Times New Roman"/>
          <w:sz w:val="24"/>
          <w:szCs w:val="24"/>
        </w:rPr>
      </w:pPr>
      <w:r w:rsidRPr="00463916">
        <w:rPr>
          <w:rFonts w:ascii="Times New Roman" w:hAnsi="Times New Roman" w:cs="Times New Roman"/>
          <w:sz w:val="24"/>
          <w:szCs w:val="24"/>
        </w:rPr>
        <w:t xml:space="preserve">Його назва – це скорочення перших літер англійських слів, які одночасно є полями підпорядкування факторів, які можуть мати вплив на успіх стратегічного плану – сильні сторони (strenghts), слабкі сторони (weaknesses), </w:t>
      </w:r>
      <w:r w:rsidR="006A44F6" w:rsidRPr="00463916">
        <w:rPr>
          <w:rFonts w:ascii="Times New Roman" w:hAnsi="Times New Roman" w:cs="Times New Roman"/>
          <w:sz w:val="24"/>
          <w:szCs w:val="24"/>
        </w:rPr>
        <w:t>можливості</w:t>
      </w:r>
      <w:r w:rsidRPr="00463916">
        <w:rPr>
          <w:rFonts w:ascii="Times New Roman" w:hAnsi="Times New Roman" w:cs="Times New Roman"/>
          <w:sz w:val="24"/>
          <w:szCs w:val="24"/>
        </w:rPr>
        <w:t xml:space="preserve"> (opportunities) та загрози (threats). </w:t>
      </w:r>
    </w:p>
    <w:p w14:paraId="66D79B53" w14:textId="77777777" w:rsidR="006A44F6" w:rsidRPr="00463916" w:rsidRDefault="00A901E0" w:rsidP="00EB01F8">
      <w:pPr>
        <w:spacing w:after="0" w:line="240" w:lineRule="auto"/>
        <w:ind w:firstLine="567"/>
        <w:jc w:val="both"/>
        <w:rPr>
          <w:rFonts w:ascii="Times New Roman" w:hAnsi="Times New Roman" w:cs="Times New Roman"/>
          <w:sz w:val="24"/>
          <w:szCs w:val="24"/>
        </w:rPr>
      </w:pPr>
      <w:r w:rsidRPr="00463916">
        <w:rPr>
          <w:rFonts w:ascii="Times New Roman" w:hAnsi="Times New Roman" w:cs="Times New Roman"/>
          <w:sz w:val="24"/>
          <w:szCs w:val="24"/>
        </w:rPr>
        <w:t xml:space="preserve">Відповідно до вищенаведеного, фактори розвитку можна поділити на внутрішні, на які місцева спільнота має вплив (сильні та слабкі сторони), та на зовнішні фактори – які знаходяться в ближньому та дальньому оточенні </w:t>
      </w:r>
      <w:r w:rsidR="006A44F6" w:rsidRPr="00463916">
        <w:rPr>
          <w:rFonts w:ascii="Times New Roman" w:hAnsi="Times New Roman" w:cs="Times New Roman"/>
          <w:sz w:val="24"/>
          <w:szCs w:val="24"/>
        </w:rPr>
        <w:t>г</w:t>
      </w:r>
      <w:r w:rsidRPr="00463916">
        <w:rPr>
          <w:rFonts w:ascii="Times New Roman" w:hAnsi="Times New Roman" w:cs="Times New Roman"/>
          <w:sz w:val="24"/>
          <w:szCs w:val="24"/>
        </w:rPr>
        <w:t>ромади (</w:t>
      </w:r>
      <w:r w:rsidR="006A44F6" w:rsidRPr="00463916">
        <w:rPr>
          <w:rFonts w:ascii="Times New Roman" w:hAnsi="Times New Roman" w:cs="Times New Roman"/>
          <w:sz w:val="24"/>
          <w:szCs w:val="24"/>
        </w:rPr>
        <w:t>можливості</w:t>
      </w:r>
      <w:r w:rsidRPr="00463916">
        <w:rPr>
          <w:rFonts w:ascii="Times New Roman" w:hAnsi="Times New Roman" w:cs="Times New Roman"/>
          <w:sz w:val="24"/>
          <w:szCs w:val="24"/>
        </w:rPr>
        <w:t xml:space="preserve"> і загрози).</w:t>
      </w:r>
    </w:p>
    <w:p w14:paraId="392CD66A" w14:textId="53717B00" w:rsidR="00A901E0" w:rsidRPr="00463916" w:rsidRDefault="006A44F6" w:rsidP="00EB01F8">
      <w:pPr>
        <w:spacing w:after="0" w:line="240" w:lineRule="auto"/>
        <w:ind w:firstLine="567"/>
        <w:jc w:val="both"/>
        <w:rPr>
          <w:rFonts w:ascii="Times New Roman" w:hAnsi="Times New Roman" w:cs="Times New Roman"/>
          <w:sz w:val="24"/>
          <w:szCs w:val="24"/>
        </w:rPr>
      </w:pPr>
      <w:r w:rsidRPr="00463916">
        <w:rPr>
          <w:rFonts w:ascii="Times New Roman" w:hAnsi="Times New Roman" w:cs="Times New Roman"/>
          <w:sz w:val="24"/>
          <w:szCs w:val="24"/>
        </w:rPr>
        <w:t>На основі SWOT-аналізу виявляються логічні взаємозв’язки між внутрішніми (сильні та слабкі сторони) та зовнішніми (можливості та загрози) факторами, які мають стратегічне значення для розвитку територіальної громади. Саме ці взаємозв’язки дозволяють сформулювати порівняльні переваги, виклики і ризики, які є основою формулювання стратегічних та операційних цілей розвитку територіальної громади на середньо- та довгострокову перспективу та будуть описані в подальшому.</w:t>
      </w:r>
    </w:p>
    <w:p w14:paraId="04E7E740" w14:textId="77777777" w:rsidR="00A901E0" w:rsidRPr="00EB01F8" w:rsidRDefault="00A901E0" w:rsidP="00132B65">
      <w:pPr>
        <w:spacing w:after="0" w:line="240" w:lineRule="auto"/>
        <w:jc w:val="both"/>
        <w:rPr>
          <w:rFonts w:ascii="Times New Roman" w:hAnsi="Times New Roman" w:cs="Times New Roman"/>
          <w:sz w:val="20"/>
          <w:szCs w:val="20"/>
        </w:rPr>
      </w:pPr>
    </w:p>
    <w:p w14:paraId="70CD6985" w14:textId="61B55079" w:rsidR="001F6368" w:rsidRPr="00A80BC2" w:rsidRDefault="001F6368" w:rsidP="00132B65">
      <w:pPr>
        <w:pStyle w:val="TableTitle"/>
        <w:jc w:val="center"/>
      </w:pPr>
      <w:bookmarkStart w:id="33" w:name="_Toc84594532"/>
      <w:r w:rsidRPr="00A80BC2">
        <w:t xml:space="preserve">Таблиця </w:t>
      </w:r>
      <w:r w:rsidR="00DD1C3B" w:rsidRPr="00B10658">
        <w:t>30</w:t>
      </w:r>
      <w:r w:rsidRPr="00A80BC2">
        <w:t xml:space="preserve">. SWOT-матриця </w:t>
      </w:r>
      <w:bookmarkEnd w:id="33"/>
      <w:r w:rsidRPr="00A80BC2">
        <w:t>Первозванівської ТГ</w:t>
      </w:r>
    </w:p>
    <w:p w14:paraId="1355F5ED" w14:textId="7CF6E693" w:rsidR="001F6368" w:rsidRPr="00A80BC2" w:rsidRDefault="001F6368" w:rsidP="00132B65">
      <w:pPr>
        <w:widowControl w:val="0"/>
        <w:spacing w:after="0" w:line="240" w:lineRule="auto"/>
        <w:jc w:val="center"/>
        <w:rPr>
          <w:rFonts w:ascii="Times New Roman" w:hAnsi="Times New Roman" w:cs="Times New Roman"/>
          <w:sz w:val="24"/>
          <w:szCs w:val="24"/>
        </w:rPr>
      </w:pPr>
      <w:r w:rsidRPr="00A80BC2">
        <w:rPr>
          <w:rFonts w:ascii="Times New Roman" w:hAnsi="Times New Roman" w:cs="Times New Roman"/>
          <w:sz w:val="24"/>
          <w:szCs w:val="24"/>
        </w:rPr>
        <w:t>(за результатами засідан</w:t>
      </w:r>
      <w:r w:rsidR="009A4410" w:rsidRPr="00A80BC2">
        <w:rPr>
          <w:rFonts w:ascii="Times New Roman" w:hAnsi="Times New Roman" w:cs="Times New Roman"/>
          <w:sz w:val="24"/>
          <w:szCs w:val="24"/>
        </w:rPr>
        <w:t>ь</w:t>
      </w:r>
      <w:r w:rsidRPr="00A80BC2">
        <w:rPr>
          <w:rFonts w:ascii="Times New Roman" w:hAnsi="Times New Roman" w:cs="Times New Roman"/>
          <w:sz w:val="24"/>
          <w:szCs w:val="24"/>
        </w:rPr>
        <w:t xml:space="preserve"> Робочої групи № 2 від 21 травня 2025 року та № 3 від 17 червня 2025 року)</w:t>
      </w:r>
    </w:p>
    <w:tbl>
      <w:tblPr>
        <w:tblW w:w="491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06"/>
        <w:gridCol w:w="4775"/>
      </w:tblGrid>
      <w:tr w:rsidR="001F6368" w:rsidRPr="00A80BC2" w14:paraId="31FAC51B" w14:textId="77777777" w:rsidTr="002E4125">
        <w:trPr>
          <w:trHeight w:val="70"/>
        </w:trPr>
        <w:tc>
          <w:tcPr>
            <w:tcW w:w="2534" w:type="pct"/>
            <w:shd w:val="clear" w:color="auto" w:fill="C2D69B"/>
          </w:tcPr>
          <w:p w14:paraId="63C83A12" w14:textId="77777777" w:rsidR="001F6368" w:rsidRPr="00A80BC2" w:rsidRDefault="001F6368" w:rsidP="00132B65">
            <w:pPr>
              <w:widowControl w:val="0"/>
              <w:spacing w:after="0" w:line="240" w:lineRule="auto"/>
              <w:jc w:val="center"/>
              <w:rPr>
                <w:rFonts w:ascii="Times New Roman" w:hAnsi="Times New Roman" w:cs="Times New Roman"/>
                <w:b/>
                <w:sz w:val="20"/>
                <w:szCs w:val="20"/>
                <w:lang w:eastAsia="ru-RU"/>
              </w:rPr>
            </w:pPr>
            <w:r w:rsidRPr="00A80BC2">
              <w:rPr>
                <w:rFonts w:ascii="Times New Roman" w:hAnsi="Times New Roman" w:cs="Times New Roman"/>
                <w:b/>
                <w:sz w:val="20"/>
                <w:szCs w:val="20"/>
                <w:lang w:eastAsia="ru-RU"/>
              </w:rPr>
              <w:t>Сильні сторони (S)</w:t>
            </w:r>
          </w:p>
        </w:tc>
        <w:tc>
          <w:tcPr>
            <w:tcW w:w="2466" w:type="pct"/>
            <w:shd w:val="clear" w:color="auto" w:fill="FF0000"/>
          </w:tcPr>
          <w:p w14:paraId="1368AE7E" w14:textId="77777777" w:rsidR="001F6368" w:rsidRPr="00A80BC2" w:rsidRDefault="001F6368" w:rsidP="00132B65">
            <w:pPr>
              <w:widowControl w:val="0"/>
              <w:spacing w:after="0" w:line="240" w:lineRule="auto"/>
              <w:jc w:val="center"/>
              <w:rPr>
                <w:rFonts w:ascii="Times New Roman" w:hAnsi="Times New Roman" w:cs="Times New Roman"/>
                <w:b/>
                <w:sz w:val="20"/>
                <w:szCs w:val="20"/>
                <w:lang w:eastAsia="ru-RU"/>
              </w:rPr>
            </w:pPr>
            <w:r w:rsidRPr="00A80BC2">
              <w:rPr>
                <w:rFonts w:ascii="Times New Roman" w:hAnsi="Times New Roman" w:cs="Times New Roman"/>
                <w:b/>
                <w:sz w:val="20"/>
                <w:szCs w:val="20"/>
                <w:lang w:eastAsia="ru-RU"/>
              </w:rPr>
              <w:t>Слабкі сторони (W)</w:t>
            </w:r>
          </w:p>
        </w:tc>
      </w:tr>
      <w:tr w:rsidR="001F6368" w:rsidRPr="00A80BC2" w14:paraId="0A2E880D" w14:textId="77777777" w:rsidTr="002E4125">
        <w:trPr>
          <w:trHeight w:val="349"/>
        </w:trPr>
        <w:tc>
          <w:tcPr>
            <w:tcW w:w="2534" w:type="pct"/>
          </w:tcPr>
          <w:p w14:paraId="7C687286"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 xml:space="preserve">1. Зручне географічне розташування та логістично-транзитний потенціал (територіальна межа з містом обласного значення Кропивницький; близькість до трас М14, Н14, Н23). </w:t>
            </w:r>
          </w:p>
          <w:p w14:paraId="4DFE7717"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2. Наявність інвестиційного потенціалу (земельні ділянки, поклади корисних копалин (уран, золото та ін.).</w:t>
            </w:r>
          </w:p>
          <w:p w14:paraId="362B834D"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3. Наявність та доступність закладів охорони здоров’я, забезпечення якісних медичних послуг висококваліфікованими медичними працівниками.</w:t>
            </w:r>
          </w:p>
          <w:p w14:paraId="3E58E190"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4. Наявність мережі з професійних надавачів соціальних та адміністративних послуг з кваліфікованим кадровим потенціалом та матеріальної бази для надання соціальних послуг.</w:t>
            </w:r>
          </w:p>
          <w:p w14:paraId="72D21AD0"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5. Мережа закладів освіти відповідає потребам громади та забезпечує доступ до якісної освіти для всіх категорій дітей у громаді.</w:t>
            </w:r>
          </w:p>
          <w:p w14:paraId="015BA509"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 xml:space="preserve">6. Високий рівень якості надання культурних послуг (оптимізована мережа, збереження і популяризація народних традицій і обрядів, що зміцнюють культурну ідентичність та єдність громади). </w:t>
            </w:r>
          </w:p>
          <w:p w14:paraId="33D70D55"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7. На території громади розташований об’єкт гідрологічної пам'ятки природи місцевого значення в Україні «Холо́дні Ключі́»).</w:t>
            </w:r>
          </w:p>
          <w:p w14:paraId="5C273F29"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 xml:space="preserve">8. </w:t>
            </w:r>
            <w:r w:rsidRPr="005D77A7">
              <w:rPr>
                <w:rFonts w:ascii="Times New Roman" w:hAnsi="Times New Roman" w:cs="Times New Roman"/>
                <w:bCs/>
                <w:szCs w:val="20"/>
              </w:rPr>
              <w:t>Наявність туристичного потенціалу (землі рекреаційного призначення, водні об’єкти) та успішно діючих/активних туристичних локацій («Медовий світ» пасіка, «Лавандова веранда» та «Зелений хутір» у с.Федорівка, Садиба на садовій с. Покровське)</w:t>
            </w:r>
          </w:p>
          <w:p w14:paraId="68AEDF99"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lastRenderedPageBreak/>
              <w:t xml:space="preserve">9. Наявність потужного бюджетоутворюючого підприємства (ДП СХІД ГЗК «Інгульська шахта»). </w:t>
            </w:r>
          </w:p>
          <w:p w14:paraId="17C4CEB2"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10. Наявність двох комунальних підприємств (послуги з водопостачання/водовідведення, благоустрою, збирання ТПВ)</w:t>
            </w:r>
            <w:r w:rsidRPr="005D77A7">
              <w:rPr>
                <w:rFonts w:ascii="Times New Roman" w:hAnsi="Times New Roman" w:cs="Times New Roman"/>
                <w:b/>
                <w:i/>
                <w:szCs w:val="20"/>
              </w:rPr>
              <w:t xml:space="preserve"> </w:t>
            </w:r>
          </w:p>
          <w:p w14:paraId="743A3B88"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 xml:space="preserve">11. Наявність успішного досвіду з впровадження заходів з енергозбереження освітніх закладів громади (ЗДО «Колосок», </w:t>
            </w:r>
            <w:r w:rsidRPr="005D77A7">
              <w:rPr>
                <w:rFonts w:ascii="Times New Roman" w:hAnsi="Times New Roman" w:cs="Times New Roman"/>
                <w:szCs w:val="20"/>
                <w:lang w:eastAsia="ar-SA"/>
              </w:rPr>
              <w:t>Первозванівський ліцей).</w:t>
            </w:r>
          </w:p>
          <w:p w14:paraId="790ACB6F" w14:textId="77777777" w:rsidR="001F6368" w:rsidRPr="005D77A7" w:rsidRDefault="001F6368" w:rsidP="00132B65">
            <w:pPr>
              <w:spacing w:after="0" w:line="240" w:lineRule="auto"/>
              <w:rPr>
                <w:rFonts w:ascii="Times New Roman" w:hAnsi="Times New Roman" w:cs="Times New Roman"/>
                <w:szCs w:val="20"/>
                <w:highlight w:val="green"/>
              </w:rPr>
            </w:pPr>
            <w:r w:rsidRPr="005D77A7">
              <w:rPr>
                <w:rFonts w:ascii="Times New Roman" w:hAnsi="Times New Roman" w:cs="Times New Roman"/>
                <w:szCs w:val="20"/>
              </w:rPr>
              <w:t>12. Організовано роботу з питань безбар’єрності на території громади (створено Раду безбар’єрності Первозванівської сільської ради, розроблено схему безбар’єрного маршруту).</w:t>
            </w:r>
          </w:p>
          <w:p w14:paraId="2E2B6B6B"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13. Розвинена мережа спортивної інфраструктури (активний парк в с.Калинівка, футбольне поле зі штучним покриттям в с.Первозванівка, спортмайданчики).</w:t>
            </w:r>
          </w:p>
          <w:p w14:paraId="52C4B8B8"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14. Наявність позитивного/успішного досвіду співпраці влади та бізнесу у розвитку футбольного напрямку( у співпраці з СФГ Фоменко Е.В. у с.Первозванівка облаштовано 2 футбольних поля, у с.Калинівка у співпраці з ПП «Артур» облаштовано футбольне поле).</w:t>
            </w:r>
          </w:p>
          <w:p w14:paraId="5FEF444E"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15. Висока соціальна відповідальність бізнесу (участь бізнесу у вирішенні місцевих проблем, особлива участь місцевих фермерів)</w:t>
            </w:r>
            <w:r w:rsidRPr="005D77A7">
              <w:rPr>
                <w:rFonts w:ascii="Times New Roman" w:hAnsi="Times New Roman" w:cs="Times New Roman"/>
                <w:b/>
                <w:i/>
                <w:szCs w:val="20"/>
              </w:rPr>
              <w:t xml:space="preserve"> </w:t>
            </w:r>
          </w:p>
        </w:tc>
        <w:tc>
          <w:tcPr>
            <w:tcW w:w="2466" w:type="pct"/>
          </w:tcPr>
          <w:p w14:paraId="791C5FE4" w14:textId="77777777" w:rsidR="001F6368" w:rsidRPr="005D77A7" w:rsidRDefault="001F6368" w:rsidP="00132B65">
            <w:pPr>
              <w:spacing w:after="0" w:line="240" w:lineRule="auto"/>
              <w:jc w:val="both"/>
              <w:rPr>
                <w:rFonts w:ascii="Times New Roman" w:hAnsi="Times New Roman" w:cs="Times New Roman"/>
                <w:b/>
                <w:i/>
                <w:szCs w:val="20"/>
              </w:rPr>
            </w:pPr>
            <w:r w:rsidRPr="005D77A7">
              <w:rPr>
                <w:rFonts w:ascii="Times New Roman" w:hAnsi="Times New Roman" w:cs="Times New Roman"/>
                <w:szCs w:val="20"/>
              </w:rPr>
              <w:lastRenderedPageBreak/>
              <w:t>1. Зношеність інженерних мереж водопостачання та водовідведення (очисні споруди в аварійному стані).</w:t>
            </w:r>
          </w:p>
          <w:p w14:paraId="50979BD2"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2. Низький рівень інвестиційної діяльності та розвитку бізнес-середовища.</w:t>
            </w:r>
          </w:p>
          <w:p w14:paraId="6341BA01"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 xml:space="preserve">3. Незадовільний стан дорожньої інфраструктури </w:t>
            </w:r>
            <w:r w:rsidRPr="005D77A7">
              <w:rPr>
                <w:rFonts w:ascii="Times New Roman" w:hAnsi="Times New Roman" w:cs="Times New Roman"/>
                <w:bCs/>
                <w:iCs/>
                <w:szCs w:val="20"/>
              </w:rPr>
              <w:t>(60% доріг в населених пунктах без асфальтного покриття, відсутність тротуарів(80%)).</w:t>
            </w:r>
          </w:p>
          <w:p w14:paraId="6B8995B9"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4. Низький рівень громадської свідомості/активності мешканців.</w:t>
            </w:r>
          </w:p>
          <w:p w14:paraId="1841C07D"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5. Транспортне сполучення (відсутність внутрішнього маршрутного сполучення в громаді).</w:t>
            </w:r>
          </w:p>
          <w:p w14:paraId="2D822CA4" w14:textId="77777777" w:rsidR="001F6368" w:rsidRPr="005D77A7" w:rsidRDefault="001F6368" w:rsidP="00132B65">
            <w:pPr>
              <w:spacing w:after="0" w:line="240" w:lineRule="auto"/>
              <w:jc w:val="both"/>
              <w:rPr>
                <w:rFonts w:ascii="Times New Roman" w:hAnsi="Times New Roman" w:cs="Times New Roman"/>
                <w:b/>
                <w:i/>
                <w:szCs w:val="20"/>
              </w:rPr>
            </w:pPr>
            <w:r w:rsidRPr="005D77A7">
              <w:rPr>
                <w:rFonts w:ascii="Times New Roman" w:hAnsi="Times New Roman" w:cs="Times New Roman"/>
                <w:szCs w:val="20"/>
              </w:rPr>
              <w:t>6. Проблема утилізації твердих побутових відходів та сміття (відсутність підприємства з його переробки та утилізації), наявність несанкціонованих сміттєзвалищ, відсутність паспортизованих полігонів ТПВ.</w:t>
            </w:r>
            <w:r w:rsidRPr="005D77A7">
              <w:rPr>
                <w:rFonts w:ascii="Times New Roman" w:hAnsi="Times New Roman" w:cs="Times New Roman"/>
                <w:b/>
                <w:i/>
                <w:szCs w:val="20"/>
              </w:rPr>
              <w:t xml:space="preserve"> </w:t>
            </w:r>
          </w:p>
          <w:p w14:paraId="75F75003"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7. Недостатня кількість робочих місць, трудова міграція населення до м.Кропивницький.</w:t>
            </w:r>
          </w:p>
          <w:p w14:paraId="2BC58B63"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8. Відсутність соціальної послуги «Соціальне таксі».</w:t>
            </w:r>
          </w:p>
          <w:p w14:paraId="54811806"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9. Необхідність комплексної модернізації системи зовнішнього освітлення громади (повністю відсутнє в с.Покровське та с.Гаївка, часткове відсутнє в с.Клинці, с.Бережинка)</w:t>
            </w:r>
          </w:p>
          <w:p w14:paraId="77838DD2"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11. Відсутність плану просторового розвитку, незавершений аудит земель, не встановлені межі громади.</w:t>
            </w:r>
          </w:p>
          <w:p w14:paraId="0CE4A3DC"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 xml:space="preserve">12. Мала наповнюваність класів початкової ланки в окремих ЗЗСО. </w:t>
            </w:r>
          </w:p>
          <w:p w14:paraId="3A6ED80F"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 xml:space="preserve">13.Незадовільний технічний стан клубних </w:t>
            </w:r>
            <w:r w:rsidRPr="005D77A7">
              <w:rPr>
                <w:rFonts w:ascii="Times New Roman" w:hAnsi="Times New Roman" w:cs="Times New Roman"/>
                <w:szCs w:val="20"/>
              </w:rPr>
              <w:lastRenderedPageBreak/>
              <w:t>закладів, які потребують капітальних ремонтів та модернізацію інженерних систем.</w:t>
            </w:r>
          </w:p>
          <w:p w14:paraId="49638693"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14. Відсутність житлового фонду соціального та тимчасового призначення.</w:t>
            </w:r>
          </w:p>
        </w:tc>
      </w:tr>
      <w:tr w:rsidR="001F6368" w:rsidRPr="00A80BC2" w14:paraId="247A6459" w14:textId="77777777" w:rsidTr="002E4125">
        <w:trPr>
          <w:trHeight w:val="70"/>
        </w:trPr>
        <w:tc>
          <w:tcPr>
            <w:tcW w:w="2534" w:type="pct"/>
            <w:shd w:val="clear" w:color="auto" w:fill="548DD4"/>
          </w:tcPr>
          <w:p w14:paraId="36261B9D" w14:textId="77777777" w:rsidR="001F6368" w:rsidRPr="005D77A7" w:rsidRDefault="001F6368" w:rsidP="00132B65">
            <w:pPr>
              <w:widowControl w:val="0"/>
              <w:spacing w:after="0" w:line="240" w:lineRule="auto"/>
              <w:jc w:val="center"/>
              <w:rPr>
                <w:rFonts w:ascii="Times New Roman" w:hAnsi="Times New Roman" w:cs="Times New Roman"/>
                <w:b/>
                <w:szCs w:val="20"/>
                <w:lang w:eastAsia="ru-RU"/>
              </w:rPr>
            </w:pPr>
            <w:r w:rsidRPr="005D77A7">
              <w:rPr>
                <w:rFonts w:ascii="Times New Roman" w:hAnsi="Times New Roman" w:cs="Times New Roman"/>
                <w:b/>
                <w:szCs w:val="20"/>
                <w:lang w:eastAsia="ru-RU"/>
              </w:rPr>
              <w:lastRenderedPageBreak/>
              <w:t xml:space="preserve">Можливості (O) зовнішні </w:t>
            </w:r>
          </w:p>
        </w:tc>
        <w:tc>
          <w:tcPr>
            <w:tcW w:w="2466" w:type="pct"/>
            <w:shd w:val="clear" w:color="auto" w:fill="FFCC00"/>
          </w:tcPr>
          <w:p w14:paraId="6EFE150C" w14:textId="77777777" w:rsidR="001F6368" w:rsidRPr="005D77A7" w:rsidRDefault="001F6368" w:rsidP="00132B65">
            <w:pPr>
              <w:widowControl w:val="0"/>
              <w:spacing w:after="0" w:line="240" w:lineRule="auto"/>
              <w:jc w:val="center"/>
              <w:rPr>
                <w:rFonts w:ascii="Times New Roman" w:hAnsi="Times New Roman" w:cs="Times New Roman"/>
                <w:b/>
                <w:szCs w:val="20"/>
                <w:lang w:eastAsia="ru-RU"/>
              </w:rPr>
            </w:pPr>
            <w:r w:rsidRPr="005D77A7">
              <w:rPr>
                <w:rFonts w:ascii="Times New Roman" w:hAnsi="Times New Roman" w:cs="Times New Roman"/>
                <w:b/>
                <w:szCs w:val="20"/>
                <w:lang w:eastAsia="ru-RU"/>
              </w:rPr>
              <w:t xml:space="preserve">Загрози (T) зовнішні </w:t>
            </w:r>
          </w:p>
        </w:tc>
      </w:tr>
      <w:tr w:rsidR="001F6368" w:rsidRPr="00A80BC2" w14:paraId="487469AB" w14:textId="77777777" w:rsidTr="002E4125">
        <w:trPr>
          <w:trHeight w:val="70"/>
        </w:trPr>
        <w:tc>
          <w:tcPr>
            <w:tcW w:w="2534" w:type="pct"/>
          </w:tcPr>
          <w:p w14:paraId="06686EE5"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1. Впровадження ефективних програм підтримки розвитку сільських територій.</w:t>
            </w:r>
          </w:p>
          <w:p w14:paraId="6F730262"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2. Розвиток внутрішнього туризму.</w:t>
            </w:r>
          </w:p>
          <w:p w14:paraId="2A2F5679"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3. Впровадження ефективної системи поводження з ТПВ на рівні регіону (розробка регіонального плану управління відходами).</w:t>
            </w:r>
          </w:p>
          <w:p w14:paraId="751536F2"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4. Розширення співпраці з обласною владою та державними інституціями в напрямку залучення додаткових коштів.</w:t>
            </w:r>
          </w:p>
          <w:p w14:paraId="49E9DDB2"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5. Розширення можливостей для налагодження співпраці з громадами адміністративно-територіальних одиниць іноземних держав.</w:t>
            </w:r>
          </w:p>
          <w:p w14:paraId="2BEAD234"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6. Розширення програм міжнародної технічної допомоги.</w:t>
            </w:r>
          </w:p>
        </w:tc>
        <w:tc>
          <w:tcPr>
            <w:tcW w:w="2466" w:type="pct"/>
          </w:tcPr>
          <w:p w14:paraId="6A8ED4E1"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1. Підвищення цін на всі види енергоресурсів.</w:t>
            </w:r>
          </w:p>
          <w:p w14:paraId="04899A3A"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2. Розширення території ведення бойових дій</w:t>
            </w:r>
          </w:p>
          <w:p w14:paraId="2DEE586C"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3. Передача делегованих повноважень без належного фінансового забезпечення.</w:t>
            </w:r>
          </w:p>
          <w:p w14:paraId="2BC2E74D"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4. Відсутність послідовності ключових державних політик (реверсна дотація).</w:t>
            </w:r>
          </w:p>
          <w:p w14:paraId="6F30340F"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5. Економічний спад.</w:t>
            </w:r>
          </w:p>
          <w:p w14:paraId="274A2168"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6. Відсутність державних програм ресоціалізації ветеранів та постраждалих від російської військової агресії.</w:t>
            </w:r>
          </w:p>
          <w:p w14:paraId="61F0534B"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7. Інфляційні процеси.</w:t>
            </w:r>
          </w:p>
          <w:p w14:paraId="5BB84D25" w14:textId="77777777" w:rsidR="001F6368" w:rsidRPr="005D77A7" w:rsidRDefault="001F6368" w:rsidP="00132B65">
            <w:pPr>
              <w:spacing w:after="0" w:line="240" w:lineRule="auto"/>
              <w:jc w:val="both"/>
              <w:rPr>
                <w:rFonts w:ascii="Times New Roman" w:hAnsi="Times New Roman" w:cs="Times New Roman"/>
                <w:szCs w:val="20"/>
              </w:rPr>
            </w:pPr>
            <w:r w:rsidRPr="005D77A7">
              <w:rPr>
                <w:rFonts w:ascii="Times New Roman" w:hAnsi="Times New Roman" w:cs="Times New Roman"/>
                <w:szCs w:val="20"/>
              </w:rPr>
              <w:t>8. Продовження воєнного стану та обмеження на фінансування певних видатків під час його дії.</w:t>
            </w:r>
          </w:p>
        </w:tc>
      </w:tr>
    </w:tbl>
    <w:p w14:paraId="0A476A80" w14:textId="77777777" w:rsidR="001F6368" w:rsidRDefault="001F6368" w:rsidP="00132B65">
      <w:pPr>
        <w:spacing w:after="0" w:line="240" w:lineRule="auto"/>
        <w:jc w:val="both"/>
        <w:rPr>
          <w:rFonts w:ascii="Times New Roman" w:hAnsi="Times New Roman" w:cs="Times New Roman"/>
          <w:sz w:val="20"/>
          <w:szCs w:val="20"/>
        </w:rPr>
      </w:pPr>
    </w:p>
    <w:p w14:paraId="617BBC04" w14:textId="77777777" w:rsidR="00463916" w:rsidRDefault="00463916" w:rsidP="00132B65">
      <w:pPr>
        <w:spacing w:after="0" w:line="240" w:lineRule="auto"/>
        <w:jc w:val="both"/>
        <w:rPr>
          <w:rFonts w:ascii="Times New Roman" w:hAnsi="Times New Roman" w:cs="Times New Roman"/>
          <w:b/>
          <w:bCs/>
          <w:i/>
          <w:iCs/>
          <w:sz w:val="24"/>
          <w:szCs w:val="24"/>
        </w:rPr>
      </w:pPr>
    </w:p>
    <w:p w14:paraId="62E8C223" w14:textId="77777777" w:rsidR="00463916" w:rsidRDefault="00463916" w:rsidP="00132B65">
      <w:pPr>
        <w:spacing w:after="0" w:line="240" w:lineRule="auto"/>
        <w:jc w:val="both"/>
        <w:rPr>
          <w:rFonts w:ascii="Times New Roman" w:hAnsi="Times New Roman" w:cs="Times New Roman"/>
          <w:b/>
          <w:bCs/>
          <w:i/>
          <w:iCs/>
          <w:sz w:val="24"/>
          <w:szCs w:val="24"/>
        </w:rPr>
      </w:pPr>
    </w:p>
    <w:p w14:paraId="166CAD02" w14:textId="77777777" w:rsidR="00463916" w:rsidRDefault="00463916" w:rsidP="00132B65">
      <w:pPr>
        <w:spacing w:after="0" w:line="240" w:lineRule="auto"/>
        <w:jc w:val="both"/>
        <w:rPr>
          <w:rFonts w:ascii="Times New Roman" w:hAnsi="Times New Roman" w:cs="Times New Roman"/>
          <w:b/>
          <w:bCs/>
          <w:i/>
          <w:iCs/>
          <w:sz w:val="24"/>
          <w:szCs w:val="24"/>
        </w:rPr>
      </w:pPr>
    </w:p>
    <w:p w14:paraId="6235D59B" w14:textId="77777777" w:rsidR="00463916" w:rsidRDefault="00463916" w:rsidP="00132B65">
      <w:pPr>
        <w:spacing w:after="0" w:line="240" w:lineRule="auto"/>
        <w:jc w:val="both"/>
        <w:rPr>
          <w:rFonts w:ascii="Times New Roman" w:hAnsi="Times New Roman" w:cs="Times New Roman"/>
          <w:b/>
          <w:bCs/>
          <w:i/>
          <w:iCs/>
          <w:sz w:val="24"/>
          <w:szCs w:val="24"/>
        </w:rPr>
      </w:pPr>
    </w:p>
    <w:p w14:paraId="465077C5" w14:textId="77777777" w:rsidR="00463916" w:rsidRDefault="00463916" w:rsidP="00132B65">
      <w:pPr>
        <w:spacing w:after="0" w:line="240" w:lineRule="auto"/>
        <w:jc w:val="both"/>
        <w:rPr>
          <w:rFonts w:ascii="Times New Roman" w:hAnsi="Times New Roman" w:cs="Times New Roman"/>
          <w:b/>
          <w:bCs/>
          <w:i/>
          <w:iCs/>
          <w:sz w:val="24"/>
          <w:szCs w:val="24"/>
        </w:rPr>
      </w:pPr>
    </w:p>
    <w:p w14:paraId="180F9FF4" w14:textId="77777777" w:rsidR="00463916" w:rsidRDefault="00463916" w:rsidP="00132B65">
      <w:pPr>
        <w:spacing w:after="0" w:line="240" w:lineRule="auto"/>
        <w:jc w:val="both"/>
        <w:rPr>
          <w:rFonts w:ascii="Times New Roman" w:hAnsi="Times New Roman" w:cs="Times New Roman"/>
          <w:b/>
          <w:bCs/>
          <w:i/>
          <w:iCs/>
          <w:sz w:val="24"/>
          <w:szCs w:val="24"/>
        </w:rPr>
      </w:pPr>
    </w:p>
    <w:p w14:paraId="2A780FE2" w14:textId="77777777" w:rsidR="00463916" w:rsidRDefault="00463916" w:rsidP="00132B65">
      <w:pPr>
        <w:spacing w:after="0" w:line="240" w:lineRule="auto"/>
        <w:jc w:val="both"/>
        <w:rPr>
          <w:rFonts w:ascii="Times New Roman" w:hAnsi="Times New Roman" w:cs="Times New Roman"/>
          <w:b/>
          <w:bCs/>
          <w:i/>
          <w:iCs/>
          <w:sz w:val="24"/>
          <w:szCs w:val="24"/>
        </w:rPr>
      </w:pPr>
    </w:p>
    <w:p w14:paraId="5B062C70" w14:textId="77777777" w:rsidR="00463916" w:rsidRDefault="00463916" w:rsidP="00132B65">
      <w:pPr>
        <w:spacing w:after="0" w:line="240" w:lineRule="auto"/>
        <w:jc w:val="both"/>
        <w:rPr>
          <w:rFonts w:ascii="Times New Roman" w:hAnsi="Times New Roman" w:cs="Times New Roman"/>
          <w:b/>
          <w:bCs/>
          <w:i/>
          <w:iCs/>
          <w:sz w:val="24"/>
          <w:szCs w:val="24"/>
        </w:rPr>
      </w:pPr>
    </w:p>
    <w:p w14:paraId="16E3AEA4" w14:textId="77777777" w:rsidR="00463916" w:rsidRDefault="00463916" w:rsidP="00132B65">
      <w:pPr>
        <w:spacing w:after="0" w:line="240" w:lineRule="auto"/>
        <w:jc w:val="both"/>
        <w:rPr>
          <w:rFonts w:ascii="Times New Roman" w:hAnsi="Times New Roman" w:cs="Times New Roman"/>
          <w:b/>
          <w:bCs/>
          <w:i/>
          <w:iCs/>
          <w:sz w:val="24"/>
          <w:szCs w:val="24"/>
        </w:rPr>
      </w:pPr>
    </w:p>
    <w:p w14:paraId="37AF76E9" w14:textId="77777777" w:rsidR="00463916" w:rsidRDefault="00463916" w:rsidP="00132B65">
      <w:pPr>
        <w:spacing w:after="0" w:line="240" w:lineRule="auto"/>
        <w:jc w:val="both"/>
        <w:rPr>
          <w:rFonts w:ascii="Times New Roman" w:hAnsi="Times New Roman" w:cs="Times New Roman"/>
          <w:b/>
          <w:bCs/>
          <w:i/>
          <w:iCs/>
          <w:sz w:val="24"/>
          <w:szCs w:val="24"/>
        </w:rPr>
      </w:pPr>
    </w:p>
    <w:p w14:paraId="61719E5C" w14:textId="77777777" w:rsidR="00463916" w:rsidRDefault="00463916" w:rsidP="00132B65">
      <w:pPr>
        <w:spacing w:after="0" w:line="240" w:lineRule="auto"/>
        <w:jc w:val="both"/>
        <w:rPr>
          <w:rFonts w:ascii="Times New Roman" w:hAnsi="Times New Roman" w:cs="Times New Roman"/>
          <w:b/>
          <w:bCs/>
          <w:i/>
          <w:iCs/>
          <w:sz w:val="24"/>
          <w:szCs w:val="24"/>
        </w:rPr>
      </w:pPr>
    </w:p>
    <w:p w14:paraId="5ED527D5" w14:textId="77777777" w:rsidR="00463916" w:rsidRDefault="00463916" w:rsidP="00132B65">
      <w:pPr>
        <w:spacing w:after="0" w:line="240" w:lineRule="auto"/>
        <w:jc w:val="both"/>
        <w:rPr>
          <w:rFonts w:ascii="Times New Roman" w:hAnsi="Times New Roman" w:cs="Times New Roman"/>
          <w:b/>
          <w:bCs/>
          <w:i/>
          <w:iCs/>
          <w:sz w:val="24"/>
          <w:szCs w:val="24"/>
        </w:rPr>
      </w:pPr>
    </w:p>
    <w:p w14:paraId="3265EC3F" w14:textId="77777777" w:rsidR="00463916" w:rsidRDefault="00463916" w:rsidP="00132B65">
      <w:pPr>
        <w:spacing w:after="0" w:line="240" w:lineRule="auto"/>
        <w:jc w:val="both"/>
        <w:rPr>
          <w:rFonts w:ascii="Times New Roman" w:hAnsi="Times New Roman" w:cs="Times New Roman"/>
          <w:b/>
          <w:bCs/>
          <w:i/>
          <w:iCs/>
          <w:sz w:val="24"/>
          <w:szCs w:val="24"/>
        </w:rPr>
      </w:pPr>
    </w:p>
    <w:p w14:paraId="70BC363C" w14:textId="6013EE7F" w:rsidR="009A4410" w:rsidRPr="00463916" w:rsidRDefault="00100B97" w:rsidP="00132B65">
      <w:pPr>
        <w:spacing w:after="0" w:line="240" w:lineRule="auto"/>
        <w:jc w:val="both"/>
        <w:rPr>
          <w:rFonts w:ascii="Times New Roman" w:hAnsi="Times New Roman" w:cs="Times New Roman"/>
          <w:b/>
          <w:bCs/>
          <w:i/>
          <w:iCs/>
          <w:sz w:val="24"/>
          <w:szCs w:val="24"/>
        </w:rPr>
      </w:pPr>
      <w:r w:rsidRPr="00463916">
        <w:rPr>
          <w:rFonts w:ascii="Times New Roman" w:hAnsi="Times New Roman" w:cs="Times New Roman"/>
          <w:b/>
          <w:bCs/>
          <w:i/>
          <w:iCs/>
          <w:sz w:val="24"/>
          <w:szCs w:val="24"/>
        </w:rPr>
        <w:lastRenderedPageBreak/>
        <w:t>Порівняльні переваги</w:t>
      </w:r>
    </w:p>
    <w:p w14:paraId="7D1E1D87" w14:textId="2674680D" w:rsidR="002E1FBA" w:rsidRPr="00A80BC2" w:rsidRDefault="00100B97" w:rsidP="00132B65">
      <w:pPr>
        <w:spacing w:after="0" w:line="240" w:lineRule="auto"/>
        <w:ind w:left="-284"/>
        <w:jc w:val="both"/>
        <w:rPr>
          <w:rFonts w:ascii="Times New Roman" w:hAnsi="Times New Roman" w:cs="Times New Roman"/>
          <w:sz w:val="28"/>
          <w:szCs w:val="28"/>
        </w:rPr>
      </w:pPr>
      <w:r w:rsidRPr="00A80BC2">
        <w:rPr>
          <w:rFonts w:ascii="Times New Roman" w:hAnsi="Times New Roman" w:cs="Times New Roman"/>
          <w:noProof/>
          <w:sz w:val="28"/>
          <w:szCs w:val="28"/>
          <w:lang w:val="ru-RU" w:eastAsia="ru-RU"/>
        </w:rPr>
        <w:drawing>
          <wp:inline distT="0" distB="0" distL="0" distR="0" wp14:anchorId="5AC8710B" wp14:editId="5A1934F5">
            <wp:extent cx="6257925" cy="7657015"/>
            <wp:effectExtent l="0" t="0" r="0" b="1270"/>
            <wp:docPr id="1134704684" name="Рисунок 1" descr="Зображення, що містить текст, знімок екрана, лист, схем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704684" name="Рисунок 1" descr="Зображення, що містить текст, знімок екрана, лист, схема&#10;&#10;Вміст на основі ШІ може бути неправильним."/>
                    <pic:cNvPicPr/>
                  </pic:nvPicPr>
                  <pic:blipFill>
                    <a:blip r:embed="rId48"/>
                    <a:stretch>
                      <a:fillRect/>
                    </a:stretch>
                  </pic:blipFill>
                  <pic:spPr>
                    <a:xfrm>
                      <a:off x="0" y="0"/>
                      <a:ext cx="6260001" cy="7659555"/>
                    </a:xfrm>
                    <a:prstGeom prst="rect">
                      <a:avLst/>
                    </a:prstGeom>
                  </pic:spPr>
                </pic:pic>
              </a:graphicData>
            </a:graphic>
          </wp:inline>
        </w:drawing>
      </w:r>
    </w:p>
    <w:p w14:paraId="7ED343D2" w14:textId="77777777" w:rsidR="002E1FBA" w:rsidRPr="00A80BC2" w:rsidRDefault="002E1FBA" w:rsidP="00132B65">
      <w:pPr>
        <w:spacing w:after="0" w:line="240" w:lineRule="auto"/>
        <w:jc w:val="both"/>
        <w:rPr>
          <w:rFonts w:ascii="Times New Roman" w:hAnsi="Times New Roman" w:cs="Times New Roman"/>
          <w:sz w:val="28"/>
          <w:szCs w:val="28"/>
        </w:rPr>
      </w:pPr>
    </w:p>
    <w:p w14:paraId="6C8AA0F7" w14:textId="77777777" w:rsidR="00100B97" w:rsidRPr="00A80BC2" w:rsidRDefault="00100B97" w:rsidP="00132B65">
      <w:pPr>
        <w:spacing w:after="0" w:line="240" w:lineRule="auto"/>
        <w:jc w:val="both"/>
        <w:rPr>
          <w:rFonts w:ascii="Times New Roman" w:hAnsi="Times New Roman" w:cs="Times New Roman"/>
          <w:sz w:val="28"/>
          <w:szCs w:val="28"/>
        </w:rPr>
      </w:pPr>
    </w:p>
    <w:p w14:paraId="559AE97A" w14:textId="3412D9BA" w:rsidR="00100B97" w:rsidRPr="00A80BC2" w:rsidRDefault="00100B97" w:rsidP="00132B65">
      <w:pPr>
        <w:spacing w:after="0" w:line="240" w:lineRule="auto"/>
        <w:jc w:val="both"/>
        <w:rPr>
          <w:rFonts w:ascii="Times New Roman" w:hAnsi="Times New Roman" w:cs="Times New Roman"/>
          <w:sz w:val="28"/>
          <w:szCs w:val="28"/>
        </w:rPr>
      </w:pPr>
      <w:r w:rsidRPr="00A80BC2">
        <w:rPr>
          <w:rFonts w:ascii="Times New Roman" w:hAnsi="Times New Roman" w:cs="Times New Roman"/>
          <w:sz w:val="28"/>
          <w:szCs w:val="28"/>
        </w:rPr>
        <w:br w:type="page"/>
      </w:r>
    </w:p>
    <w:p w14:paraId="1055C6FB" w14:textId="3409B96B" w:rsidR="00100B97" w:rsidRPr="00D763FA" w:rsidRDefault="00100B97" w:rsidP="00132B65">
      <w:pPr>
        <w:spacing w:after="0" w:line="240" w:lineRule="auto"/>
        <w:jc w:val="both"/>
        <w:rPr>
          <w:rFonts w:ascii="Times New Roman" w:hAnsi="Times New Roman" w:cs="Times New Roman"/>
          <w:b/>
          <w:bCs/>
          <w:i/>
          <w:iCs/>
          <w:sz w:val="24"/>
          <w:szCs w:val="24"/>
        </w:rPr>
      </w:pPr>
      <w:r w:rsidRPr="00D763FA">
        <w:rPr>
          <w:rFonts w:ascii="Times New Roman" w:hAnsi="Times New Roman" w:cs="Times New Roman"/>
          <w:b/>
          <w:bCs/>
          <w:i/>
          <w:iCs/>
          <w:sz w:val="24"/>
          <w:szCs w:val="24"/>
        </w:rPr>
        <w:lastRenderedPageBreak/>
        <w:t>Ризики</w:t>
      </w:r>
    </w:p>
    <w:p w14:paraId="5538468A" w14:textId="31F25ECD" w:rsidR="00100B97" w:rsidRPr="00A80BC2" w:rsidRDefault="00100B97" w:rsidP="00132B65">
      <w:pPr>
        <w:spacing w:after="0" w:line="240" w:lineRule="auto"/>
        <w:ind w:left="-142"/>
        <w:jc w:val="center"/>
        <w:rPr>
          <w:rFonts w:ascii="Times New Roman" w:hAnsi="Times New Roman" w:cs="Times New Roman"/>
          <w:sz w:val="28"/>
          <w:szCs w:val="28"/>
        </w:rPr>
      </w:pPr>
      <w:r w:rsidRPr="00A80BC2">
        <w:rPr>
          <w:rFonts w:ascii="Times New Roman" w:hAnsi="Times New Roman" w:cs="Times New Roman"/>
          <w:noProof/>
          <w:sz w:val="28"/>
          <w:szCs w:val="28"/>
          <w:lang w:val="ru-RU" w:eastAsia="ru-RU"/>
        </w:rPr>
        <w:drawing>
          <wp:inline distT="0" distB="0" distL="0" distR="0" wp14:anchorId="3A2B9B77" wp14:editId="106097AB">
            <wp:extent cx="6315933" cy="7048500"/>
            <wp:effectExtent l="0" t="0" r="8890" b="0"/>
            <wp:docPr id="251369306" name="Рисунок 1" descr="Зображення, що містить текст, знімок екрана, схема, Паралель&#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369306" name="Рисунок 1" descr="Зображення, що містить текст, знімок екрана, схема, Паралель&#10;&#10;Вміст на основі ШІ може бути неправильним."/>
                    <pic:cNvPicPr/>
                  </pic:nvPicPr>
                  <pic:blipFill>
                    <a:blip r:embed="rId49"/>
                    <a:stretch>
                      <a:fillRect/>
                    </a:stretch>
                  </pic:blipFill>
                  <pic:spPr>
                    <a:xfrm>
                      <a:off x="0" y="0"/>
                      <a:ext cx="6318218" cy="7051050"/>
                    </a:xfrm>
                    <a:prstGeom prst="rect">
                      <a:avLst/>
                    </a:prstGeom>
                  </pic:spPr>
                </pic:pic>
              </a:graphicData>
            </a:graphic>
          </wp:inline>
        </w:drawing>
      </w:r>
    </w:p>
    <w:p w14:paraId="20977400" w14:textId="5B02A13D" w:rsidR="00100B97" w:rsidRPr="00A80BC2" w:rsidRDefault="00100B97" w:rsidP="00132B65">
      <w:pPr>
        <w:spacing w:after="0" w:line="240" w:lineRule="auto"/>
        <w:jc w:val="both"/>
        <w:rPr>
          <w:rFonts w:ascii="Times New Roman" w:hAnsi="Times New Roman" w:cs="Times New Roman"/>
          <w:sz w:val="28"/>
          <w:szCs w:val="28"/>
        </w:rPr>
      </w:pPr>
      <w:r w:rsidRPr="00A80BC2">
        <w:rPr>
          <w:rFonts w:ascii="Times New Roman" w:hAnsi="Times New Roman" w:cs="Times New Roman"/>
          <w:sz w:val="28"/>
          <w:szCs w:val="28"/>
        </w:rPr>
        <w:br w:type="page"/>
      </w:r>
    </w:p>
    <w:p w14:paraId="74FE3892" w14:textId="23148EB3" w:rsidR="00100B97" w:rsidRPr="00D763FA" w:rsidRDefault="00100B97" w:rsidP="00132B65">
      <w:pPr>
        <w:spacing w:after="0" w:line="240" w:lineRule="auto"/>
        <w:jc w:val="both"/>
        <w:rPr>
          <w:rFonts w:ascii="Times New Roman" w:hAnsi="Times New Roman" w:cs="Times New Roman"/>
          <w:b/>
          <w:bCs/>
          <w:i/>
          <w:iCs/>
          <w:sz w:val="24"/>
          <w:szCs w:val="24"/>
        </w:rPr>
      </w:pPr>
      <w:r w:rsidRPr="00D763FA">
        <w:rPr>
          <w:rFonts w:ascii="Times New Roman" w:hAnsi="Times New Roman" w:cs="Times New Roman"/>
          <w:b/>
          <w:bCs/>
          <w:i/>
          <w:iCs/>
          <w:sz w:val="24"/>
          <w:szCs w:val="24"/>
        </w:rPr>
        <w:lastRenderedPageBreak/>
        <w:t>Виклики</w:t>
      </w:r>
    </w:p>
    <w:p w14:paraId="77DA68AD" w14:textId="0E50F237" w:rsidR="00100B97" w:rsidRPr="00A80BC2" w:rsidRDefault="00100B97" w:rsidP="00132B65">
      <w:pPr>
        <w:spacing w:after="0" w:line="240" w:lineRule="auto"/>
        <w:ind w:left="-284"/>
        <w:jc w:val="center"/>
        <w:rPr>
          <w:rFonts w:ascii="Times New Roman" w:hAnsi="Times New Roman" w:cs="Times New Roman"/>
          <w:sz w:val="28"/>
          <w:szCs w:val="28"/>
        </w:rPr>
      </w:pPr>
      <w:r w:rsidRPr="00A80BC2">
        <w:rPr>
          <w:rFonts w:ascii="Times New Roman" w:hAnsi="Times New Roman" w:cs="Times New Roman"/>
          <w:noProof/>
          <w:sz w:val="28"/>
          <w:szCs w:val="28"/>
          <w:lang w:val="ru-RU" w:eastAsia="ru-RU"/>
        </w:rPr>
        <w:drawing>
          <wp:inline distT="0" distB="0" distL="0" distR="0" wp14:anchorId="5268EAE4" wp14:editId="61D52C18">
            <wp:extent cx="6265545" cy="7085221"/>
            <wp:effectExtent l="0" t="0" r="1905" b="1905"/>
            <wp:docPr id="1901942050" name="Рисунок 1" descr="Зображення, що містить текст, знімок екрана, схема, Паралель&#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42050" name="Рисунок 1" descr="Зображення, що містить текст, знімок екрана, схема, Паралель&#10;&#10;Вміст на основі ШІ може бути неправильним."/>
                    <pic:cNvPicPr/>
                  </pic:nvPicPr>
                  <pic:blipFill>
                    <a:blip r:embed="rId50"/>
                    <a:stretch>
                      <a:fillRect/>
                    </a:stretch>
                  </pic:blipFill>
                  <pic:spPr>
                    <a:xfrm>
                      <a:off x="0" y="0"/>
                      <a:ext cx="6268961" cy="7089084"/>
                    </a:xfrm>
                    <a:prstGeom prst="rect">
                      <a:avLst/>
                    </a:prstGeom>
                  </pic:spPr>
                </pic:pic>
              </a:graphicData>
            </a:graphic>
          </wp:inline>
        </w:drawing>
      </w:r>
    </w:p>
    <w:p w14:paraId="31879B54" w14:textId="77777777" w:rsidR="00100B97" w:rsidRPr="00A80BC2" w:rsidRDefault="00100B97" w:rsidP="00132B65">
      <w:pPr>
        <w:spacing w:after="0" w:line="240" w:lineRule="auto"/>
        <w:jc w:val="both"/>
        <w:rPr>
          <w:rFonts w:ascii="Times New Roman" w:hAnsi="Times New Roman" w:cs="Times New Roman"/>
          <w:sz w:val="28"/>
          <w:szCs w:val="28"/>
        </w:rPr>
      </w:pPr>
    </w:p>
    <w:p w14:paraId="5F1980A7" w14:textId="77777777" w:rsidR="00100B97" w:rsidRPr="00A80BC2" w:rsidRDefault="00100B97" w:rsidP="00132B65">
      <w:pPr>
        <w:spacing w:after="0" w:line="240" w:lineRule="auto"/>
        <w:jc w:val="both"/>
        <w:rPr>
          <w:rFonts w:ascii="Times New Roman" w:hAnsi="Times New Roman" w:cs="Times New Roman"/>
          <w:sz w:val="28"/>
          <w:szCs w:val="28"/>
        </w:rPr>
      </w:pPr>
    </w:p>
    <w:p w14:paraId="299DB517" w14:textId="77777777" w:rsidR="00A901E0" w:rsidRPr="00A80BC2" w:rsidRDefault="00A901E0" w:rsidP="00132B65">
      <w:pPr>
        <w:spacing w:after="0" w:line="240" w:lineRule="auto"/>
        <w:jc w:val="both"/>
        <w:rPr>
          <w:rFonts w:ascii="Times New Roman" w:hAnsi="Times New Roman" w:cs="Times New Roman"/>
          <w:sz w:val="28"/>
          <w:szCs w:val="28"/>
        </w:rPr>
      </w:pPr>
    </w:p>
    <w:p w14:paraId="346ECAD8" w14:textId="77777777" w:rsidR="001D3EA9" w:rsidRPr="00A80BC2" w:rsidRDefault="001D3EA9" w:rsidP="00132B65">
      <w:pPr>
        <w:spacing w:after="0" w:line="240" w:lineRule="auto"/>
        <w:jc w:val="both"/>
        <w:rPr>
          <w:rFonts w:ascii="Times New Roman" w:hAnsi="Times New Roman" w:cs="Times New Roman"/>
          <w:sz w:val="28"/>
          <w:szCs w:val="28"/>
        </w:rPr>
        <w:sectPr w:rsidR="001D3EA9" w:rsidRPr="00A80BC2" w:rsidSect="00EB01F8">
          <w:pgSz w:w="11906" w:h="16838"/>
          <w:pgMar w:top="567" w:right="567" w:bottom="567" w:left="1701" w:header="708" w:footer="708" w:gutter="0"/>
          <w:cols w:space="708"/>
          <w:docGrid w:linePitch="360"/>
        </w:sectPr>
      </w:pPr>
    </w:p>
    <w:p w14:paraId="19EB121C" w14:textId="5166FEC8" w:rsidR="00465F72" w:rsidRPr="00D763FA" w:rsidRDefault="00465F72" w:rsidP="00132B65">
      <w:pPr>
        <w:pStyle w:val="1"/>
        <w:spacing w:before="0" w:after="0" w:line="240" w:lineRule="auto"/>
        <w:rPr>
          <w:rFonts w:ascii="Times New Roman" w:hAnsi="Times New Roman" w:cs="Times New Roman"/>
          <w:b/>
          <w:bCs/>
          <w:sz w:val="24"/>
          <w:szCs w:val="24"/>
        </w:rPr>
      </w:pPr>
      <w:bookmarkStart w:id="34" w:name="_Toc225954734"/>
      <w:r w:rsidRPr="00D763FA">
        <w:rPr>
          <w:rFonts w:ascii="Times New Roman" w:hAnsi="Times New Roman" w:cs="Times New Roman"/>
          <w:b/>
          <w:bCs/>
          <w:color w:val="000000" w:themeColor="text1"/>
          <w:sz w:val="24"/>
          <w:szCs w:val="24"/>
        </w:rPr>
        <w:lastRenderedPageBreak/>
        <w:t>РОЗДІЛ</w:t>
      </w:r>
      <w:r w:rsidR="00E4746C" w:rsidRPr="00D763FA">
        <w:rPr>
          <w:rFonts w:ascii="Times New Roman" w:hAnsi="Times New Roman" w:cs="Times New Roman"/>
          <w:b/>
          <w:bCs/>
          <w:color w:val="000000" w:themeColor="text1"/>
          <w:sz w:val="24"/>
          <w:szCs w:val="24"/>
        </w:rPr>
        <w:t xml:space="preserve"> </w:t>
      </w:r>
      <w:r w:rsidRPr="00D763FA">
        <w:rPr>
          <w:rFonts w:ascii="Times New Roman" w:hAnsi="Times New Roman" w:cs="Times New Roman"/>
          <w:b/>
          <w:bCs/>
          <w:color w:val="000000" w:themeColor="text1"/>
          <w:sz w:val="24"/>
          <w:szCs w:val="24"/>
        </w:rPr>
        <w:t>3.</w:t>
      </w:r>
      <w:r w:rsidR="00E4746C" w:rsidRPr="00D763FA">
        <w:rPr>
          <w:rFonts w:ascii="Times New Roman" w:hAnsi="Times New Roman" w:cs="Times New Roman"/>
          <w:b/>
          <w:bCs/>
          <w:color w:val="000000" w:themeColor="text1"/>
          <w:sz w:val="24"/>
          <w:szCs w:val="24"/>
        </w:rPr>
        <w:t xml:space="preserve"> </w:t>
      </w:r>
      <w:r w:rsidRPr="00D763FA">
        <w:rPr>
          <w:rFonts w:ascii="Times New Roman" w:hAnsi="Times New Roman" w:cs="Times New Roman"/>
          <w:b/>
          <w:bCs/>
          <w:color w:val="000000" w:themeColor="text1"/>
          <w:sz w:val="24"/>
          <w:szCs w:val="24"/>
        </w:rPr>
        <w:t>С</w:t>
      </w:r>
      <w:r w:rsidR="00E4746C" w:rsidRPr="00D763FA">
        <w:rPr>
          <w:rFonts w:ascii="Times New Roman" w:hAnsi="Times New Roman" w:cs="Times New Roman"/>
          <w:b/>
          <w:bCs/>
          <w:color w:val="000000" w:themeColor="text1"/>
          <w:sz w:val="24"/>
          <w:szCs w:val="24"/>
        </w:rPr>
        <w:t>ценарії розвитку Первозванівської ТГ</w:t>
      </w:r>
      <w:bookmarkEnd w:id="34"/>
    </w:p>
    <w:p w14:paraId="694CC44A" w14:textId="5B1A1D01" w:rsidR="00E700A9" w:rsidRPr="00D763FA" w:rsidRDefault="00E700A9" w:rsidP="00544932">
      <w:pPr>
        <w:pStyle w:val="aff0"/>
        <w:ind w:firstLine="567"/>
        <w:rPr>
          <w:rFonts w:ascii="Times New Roman" w:eastAsia="Calibri" w:hAnsi="Times New Roman"/>
        </w:rPr>
      </w:pPr>
      <w:r w:rsidRPr="00D763FA">
        <w:rPr>
          <w:rFonts w:ascii="Times New Roman" w:eastAsia="Calibri" w:hAnsi="Times New Roman"/>
        </w:rPr>
        <w:t>Сценарне моделювання є важливою методологічною базою стратегічного вибору, який враховує що, крім об’єктивного аналізу соціально-економічної ситуації Первозванівської ТГ, слід проводити аналіз зовнішнього середовища та можливих позитивних і негативних тенденцій в Україні. Формування можливих сценаріїв розвитку громади здійснено на основі демографічних тенденцій, а також тенденцій внутрішньої та зовнішньої ситуації в Україні.</w:t>
      </w:r>
    </w:p>
    <w:p w14:paraId="41133CED" w14:textId="77777777" w:rsidR="00E700A9" w:rsidRPr="00D763FA" w:rsidRDefault="00E700A9" w:rsidP="00544932">
      <w:pPr>
        <w:pStyle w:val="aff0"/>
        <w:ind w:firstLine="567"/>
        <w:rPr>
          <w:rFonts w:ascii="Times New Roman" w:eastAsia="Calibri" w:hAnsi="Times New Roman"/>
        </w:rPr>
      </w:pPr>
      <w:r w:rsidRPr="00D763FA">
        <w:rPr>
          <w:rFonts w:ascii="Times New Roman" w:eastAsia="Calibri" w:hAnsi="Times New Roman"/>
        </w:rPr>
        <w:t>У лютому 2022 року розпочалося повномасштабне вторгнення російської федерації в Україну. 24 лютого 2022 року Указом Президента України введено воєнний стан, який продовжено і дотепер. Військові дії спричинили руйнівний вплив на життя людей та масове порушення ланцюгів економічної діяльності, руйнування інфраструктури, що насамперед призводить до значних економічних втрат як в Україні, так і в Європі.</w:t>
      </w:r>
    </w:p>
    <w:p w14:paraId="35D791D0" w14:textId="11F8C9A0" w:rsidR="00E700A9" w:rsidRPr="00D763FA" w:rsidRDefault="00E700A9" w:rsidP="00544932">
      <w:pPr>
        <w:pStyle w:val="aff0"/>
        <w:ind w:firstLine="567"/>
        <w:rPr>
          <w:rFonts w:ascii="Times New Roman" w:eastAsia="Calibri" w:hAnsi="Times New Roman"/>
        </w:rPr>
      </w:pPr>
      <w:r w:rsidRPr="00D763FA">
        <w:rPr>
          <w:rFonts w:ascii="Times New Roman" w:eastAsia="Calibri" w:hAnsi="Times New Roman"/>
        </w:rPr>
        <w:t xml:space="preserve">Високий ступінь невизначеності є характерною ознакою поточного стану, як з погляду часового проміжку й інтенсивності військових дій, масштабу подальших руйнувань, так і припущень щодо зовнішньоекономічної кон’юнктури (волатильність цін на світових товарних ринках, уповільнення зростання ключових торговельних партнерів, руйнація напрацьованих логістичних ланцюгів). Значна невизначеність щодо ключових припущень розвитку обумовлює наявність різних сценаріїв прогнозу зі значним ступенем відхилення. Високі ризики ускладнюють процес прогнозування та знижують точність прогнозів. </w:t>
      </w:r>
    </w:p>
    <w:p w14:paraId="2A01ACB5" w14:textId="45B9A6BA" w:rsidR="00E700A9" w:rsidRPr="00D763FA" w:rsidRDefault="00E700A9" w:rsidP="00544932">
      <w:pPr>
        <w:pStyle w:val="aff0"/>
        <w:ind w:firstLine="567"/>
        <w:rPr>
          <w:rFonts w:ascii="Times New Roman" w:eastAsia="Calibri" w:hAnsi="Times New Roman"/>
        </w:rPr>
      </w:pPr>
      <w:r w:rsidRPr="00D763FA">
        <w:rPr>
          <w:rFonts w:ascii="Times New Roman" w:eastAsia="Calibri" w:hAnsi="Times New Roman"/>
        </w:rPr>
        <w:t xml:space="preserve">Подальший розвиток напряму залежить від того, як розвиватимуться події на фронті, чи </w:t>
      </w:r>
      <w:r w:rsidR="00F768D2" w:rsidRPr="00D763FA">
        <w:rPr>
          <w:rFonts w:ascii="Times New Roman" w:eastAsia="Calibri" w:hAnsi="Times New Roman"/>
        </w:rPr>
        <w:t xml:space="preserve">відбудеться розширення зони бойових дій, </w:t>
      </w:r>
      <w:r w:rsidRPr="00D763FA">
        <w:rPr>
          <w:rFonts w:ascii="Times New Roman" w:eastAsia="Calibri" w:hAnsi="Times New Roman"/>
        </w:rPr>
        <w:t>тощо. Додатковий потужний вплив матимуть: ефективність та послідовність реформ, впровадження яких є необхідною умовою набуття Україною членства в ЄС, поглиблення діалогу влади з бізнесом та з суспільством, тощо.</w:t>
      </w:r>
    </w:p>
    <w:p w14:paraId="1D4B74EC" w14:textId="398EEA54" w:rsidR="00E700A9" w:rsidRPr="00D763FA" w:rsidRDefault="00E700A9" w:rsidP="00544932">
      <w:pPr>
        <w:pStyle w:val="aff0"/>
        <w:ind w:firstLine="567"/>
        <w:rPr>
          <w:rFonts w:ascii="Times New Roman" w:eastAsia="Calibri" w:hAnsi="Times New Roman"/>
        </w:rPr>
      </w:pPr>
      <w:r w:rsidRPr="00D763FA">
        <w:rPr>
          <w:rFonts w:ascii="Times New Roman" w:eastAsia="Calibri" w:hAnsi="Times New Roman"/>
        </w:rPr>
        <w:t xml:space="preserve">За зазначеної військової, політичної та економічної невизначеності будь-які прогнози наразі видаються недостатньо реалістичними на тривалих відтинках часу. </w:t>
      </w:r>
      <w:r w:rsidR="00F768D2" w:rsidRPr="00D763FA">
        <w:rPr>
          <w:rFonts w:ascii="Times New Roman" w:eastAsia="Calibri" w:hAnsi="Times New Roman"/>
        </w:rPr>
        <w:t>Тож, на сьогоднішній день м</w:t>
      </w:r>
      <w:r w:rsidRPr="00D763FA">
        <w:rPr>
          <w:rFonts w:ascii="Times New Roman" w:eastAsia="Calibri" w:hAnsi="Times New Roman"/>
        </w:rPr>
        <w:t xml:space="preserve">ожливо лише окреслити потенційні сценарії. А зважувати їх за ймовірністю та ризиками реалізації доцільно в процесі виконання Стратегії в залежності від змін зовнішніх та внутрішніх умов. </w:t>
      </w:r>
    </w:p>
    <w:p w14:paraId="5FD36033" w14:textId="77777777" w:rsidR="00E700A9" w:rsidRPr="00D763FA" w:rsidRDefault="00E700A9" w:rsidP="00544932">
      <w:pPr>
        <w:pStyle w:val="aff0"/>
        <w:ind w:firstLine="567"/>
        <w:rPr>
          <w:rFonts w:ascii="Times New Roman" w:eastAsia="Calibri" w:hAnsi="Times New Roman"/>
        </w:rPr>
      </w:pPr>
      <w:r w:rsidRPr="00D763FA">
        <w:rPr>
          <w:rFonts w:ascii="Times New Roman" w:eastAsia="Calibri" w:hAnsi="Times New Roman"/>
        </w:rPr>
        <w:t xml:space="preserve">В основі кожного сценарію покладені базові сценарні припущення, за яких можуть виникати ті чи інші фактори впливу. Основними сценаріями розвитку є: </w:t>
      </w:r>
    </w:p>
    <w:p w14:paraId="4B1E75BE" w14:textId="77777777" w:rsidR="00E700A9" w:rsidRPr="00D763FA" w:rsidRDefault="00E700A9" w:rsidP="00544932">
      <w:pPr>
        <w:pStyle w:val="aff0"/>
        <w:numPr>
          <w:ilvl w:val="0"/>
          <w:numId w:val="8"/>
        </w:numPr>
        <w:ind w:left="0" w:firstLine="567"/>
        <w:rPr>
          <w:rFonts w:ascii="Times New Roman" w:eastAsia="Calibri" w:hAnsi="Times New Roman"/>
        </w:rPr>
      </w:pPr>
      <w:r w:rsidRPr="00D763FA">
        <w:rPr>
          <w:rFonts w:ascii="Times New Roman" w:eastAsia="Calibri" w:hAnsi="Times New Roman"/>
        </w:rPr>
        <w:t xml:space="preserve">інерційний (песимістичний), </w:t>
      </w:r>
    </w:p>
    <w:p w14:paraId="6A97E578" w14:textId="5960ED0C" w:rsidR="00E700A9" w:rsidRPr="00D763FA" w:rsidRDefault="00E700A9" w:rsidP="00544932">
      <w:pPr>
        <w:pStyle w:val="aff0"/>
        <w:numPr>
          <w:ilvl w:val="0"/>
          <w:numId w:val="8"/>
        </w:numPr>
        <w:ind w:left="0" w:firstLine="567"/>
        <w:rPr>
          <w:rFonts w:ascii="Times New Roman" w:eastAsia="Calibri" w:hAnsi="Times New Roman"/>
        </w:rPr>
      </w:pPr>
      <w:r w:rsidRPr="00D763FA">
        <w:rPr>
          <w:rFonts w:ascii="Times New Roman" w:eastAsia="Calibri" w:hAnsi="Times New Roman"/>
        </w:rPr>
        <w:t>базово-оптимістичний</w:t>
      </w:r>
      <w:r w:rsidR="00F768D2" w:rsidRPr="00D763FA">
        <w:rPr>
          <w:rFonts w:ascii="Times New Roman" w:eastAsia="Calibri" w:hAnsi="Times New Roman"/>
        </w:rPr>
        <w:t>.</w:t>
      </w:r>
      <w:r w:rsidRPr="00D763FA">
        <w:rPr>
          <w:rFonts w:ascii="Times New Roman" w:eastAsia="Calibri" w:hAnsi="Times New Roman"/>
        </w:rPr>
        <w:t xml:space="preserve"> </w:t>
      </w:r>
    </w:p>
    <w:p w14:paraId="604B1890" w14:textId="0463B318" w:rsidR="00E700A9" w:rsidRPr="00D763FA" w:rsidRDefault="00E700A9" w:rsidP="00544932">
      <w:pPr>
        <w:pStyle w:val="aff0"/>
        <w:ind w:firstLine="567"/>
        <w:rPr>
          <w:rFonts w:ascii="Times New Roman" w:eastAsia="Calibri" w:hAnsi="Times New Roman"/>
        </w:rPr>
      </w:pPr>
      <w:r w:rsidRPr="00D763FA">
        <w:rPr>
          <w:rFonts w:ascii="Times New Roman" w:eastAsia="Calibri" w:hAnsi="Times New Roman"/>
        </w:rPr>
        <w:t>Сценарні умови соціально-економічного розвитку українських міст</w:t>
      </w:r>
      <w:r w:rsidR="00F768D2" w:rsidRPr="00D763FA">
        <w:rPr>
          <w:rFonts w:ascii="Times New Roman" w:eastAsia="Calibri" w:hAnsi="Times New Roman"/>
        </w:rPr>
        <w:t>/громад</w:t>
      </w:r>
      <w:r w:rsidRPr="00D763FA">
        <w:rPr>
          <w:rFonts w:ascii="Times New Roman" w:eastAsia="Calibri" w:hAnsi="Times New Roman"/>
        </w:rPr>
        <w:t xml:space="preserve"> враховують такі групи чинників:</w:t>
      </w:r>
    </w:p>
    <w:p w14:paraId="3BFA42B3" w14:textId="77777777" w:rsidR="00E700A9" w:rsidRPr="00D763FA" w:rsidRDefault="00E700A9" w:rsidP="00544932">
      <w:pPr>
        <w:pStyle w:val="aff0"/>
        <w:numPr>
          <w:ilvl w:val="0"/>
          <w:numId w:val="8"/>
        </w:numPr>
        <w:ind w:left="0" w:firstLine="567"/>
        <w:rPr>
          <w:rFonts w:ascii="Times New Roman" w:eastAsia="Calibri" w:hAnsi="Times New Roman"/>
        </w:rPr>
      </w:pPr>
      <w:r w:rsidRPr="00D763FA">
        <w:rPr>
          <w:rFonts w:ascii="Times New Roman" w:eastAsia="Calibri" w:hAnsi="Times New Roman"/>
        </w:rPr>
        <w:t>безпекові (продовження війни на території України)</w:t>
      </w:r>
    </w:p>
    <w:p w14:paraId="0ADDA692" w14:textId="77777777" w:rsidR="00E700A9" w:rsidRPr="00D763FA" w:rsidRDefault="00E700A9" w:rsidP="00544932">
      <w:pPr>
        <w:pStyle w:val="aff0"/>
        <w:numPr>
          <w:ilvl w:val="0"/>
          <w:numId w:val="8"/>
        </w:numPr>
        <w:ind w:left="0" w:firstLine="567"/>
        <w:rPr>
          <w:rFonts w:ascii="Times New Roman" w:eastAsia="Calibri" w:hAnsi="Times New Roman"/>
        </w:rPr>
      </w:pPr>
      <w:r w:rsidRPr="00D763FA">
        <w:rPr>
          <w:rFonts w:ascii="Times New Roman" w:eastAsia="Calibri" w:hAnsi="Times New Roman"/>
        </w:rPr>
        <w:t>зовнішні (тенденції світового економічного розвитку і зовнішньоекономічної кон'юнктури)</w:t>
      </w:r>
    </w:p>
    <w:p w14:paraId="744BE4D6" w14:textId="77777777" w:rsidR="00E700A9" w:rsidRPr="00D763FA" w:rsidRDefault="00E700A9" w:rsidP="00544932">
      <w:pPr>
        <w:pStyle w:val="aff0"/>
        <w:numPr>
          <w:ilvl w:val="0"/>
          <w:numId w:val="8"/>
        </w:numPr>
        <w:ind w:left="0" w:firstLine="567"/>
        <w:rPr>
          <w:rFonts w:ascii="Times New Roman" w:eastAsia="Calibri" w:hAnsi="Times New Roman"/>
        </w:rPr>
      </w:pPr>
      <w:r w:rsidRPr="00D763FA">
        <w:rPr>
          <w:rFonts w:ascii="Times New Roman" w:eastAsia="Calibri" w:hAnsi="Times New Roman"/>
        </w:rPr>
        <w:t>внутрішні:</w:t>
      </w:r>
    </w:p>
    <w:p w14:paraId="1E96CF9E" w14:textId="77777777" w:rsidR="00E700A9" w:rsidRPr="00D763FA" w:rsidRDefault="00E700A9" w:rsidP="00544932">
      <w:pPr>
        <w:pStyle w:val="aff0"/>
        <w:ind w:firstLine="567"/>
        <w:rPr>
          <w:rFonts w:ascii="Times New Roman" w:eastAsia="Calibri" w:hAnsi="Times New Roman"/>
        </w:rPr>
      </w:pPr>
      <w:r w:rsidRPr="00D763FA">
        <w:rPr>
          <w:rFonts w:ascii="Times New Roman" w:eastAsia="Calibri" w:hAnsi="Times New Roman"/>
        </w:rPr>
        <w:t>- національні: зміни економічної та соціальної політики держави</w:t>
      </w:r>
    </w:p>
    <w:p w14:paraId="1AA7AD34" w14:textId="77777777" w:rsidR="00E700A9" w:rsidRPr="00D763FA" w:rsidRDefault="00E700A9" w:rsidP="00544932">
      <w:pPr>
        <w:pStyle w:val="aff0"/>
        <w:ind w:firstLine="567"/>
        <w:rPr>
          <w:rFonts w:ascii="Times New Roman" w:eastAsia="Calibri" w:hAnsi="Times New Roman"/>
        </w:rPr>
      </w:pPr>
      <w:r w:rsidRPr="00D763FA">
        <w:rPr>
          <w:rFonts w:ascii="Times New Roman" w:eastAsia="Calibri" w:hAnsi="Times New Roman"/>
        </w:rPr>
        <w:t>- субнаціональні: соціально-економічний потенціал конкретного регіону/громади.</w:t>
      </w:r>
    </w:p>
    <w:p w14:paraId="2DAC5E56" w14:textId="77777777" w:rsidR="00E700A9" w:rsidRPr="00BB2216" w:rsidRDefault="00E700A9" w:rsidP="00132B65">
      <w:pPr>
        <w:pStyle w:val="aff0"/>
        <w:ind w:right="284" w:firstLine="284"/>
        <w:rPr>
          <w:rFonts w:ascii="Verdana" w:eastAsia="Calibri" w:hAnsi="Verdana"/>
          <w:sz w:val="20"/>
          <w:szCs w:val="20"/>
        </w:rPr>
      </w:pPr>
    </w:p>
    <w:p w14:paraId="48ABD6CB" w14:textId="77777777" w:rsidR="00E700A9" w:rsidRPr="00D763FA" w:rsidRDefault="00E700A9" w:rsidP="00132B65">
      <w:pPr>
        <w:pStyle w:val="aff0"/>
        <w:ind w:right="284" w:firstLine="567"/>
        <w:rPr>
          <w:rFonts w:ascii="Times New Roman" w:eastAsia="Calibri" w:hAnsi="Times New Roman"/>
          <w:b/>
          <w:i/>
          <w:iCs/>
          <w:color w:val="007A37"/>
        </w:rPr>
      </w:pPr>
      <w:bookmarkStart w:id="35" w:name="_heading=h.4d34og8" w:colFirst="0" w:colLast="0"/>
      <w:bookmarkEnd w:id="35"/>
      <w:r w:rsidRPr="00D763FA">
        <w:rPr>
          <w:rFonts w:ascii="Times New Roman" w:eastAsia="Calibri" w:hAnsi="Times New Roman"/>
          <w:b/>
          <w:i/>
          <w:iCs/>
          <w:highlight w:val="lightGray"/>
        </w:rPr>
        <w:t>ІНЕРЦІЙНИЙ (ПЕСИМІСТИЧНИЙ) СЦЕНАРІЙ РОЗВИТКУ</w:t>
      </w:r>
    </w:p>
    <w:p w14:paraId="035C0384" w14:textId="77777777" w:rsidR="00E700A9" w:rsidRPr="00D763FA" w:rsidRDefault="00E700A9" w:rsidP="00BB2216">
      <w:pPr>
        <w:pStyle w:val="aff0"/>
        <w:ind w:firstLine="567"/>
        <w:rPr>
          <w:rFonts w:ascii="Times New Roman" w:eastAsia="Calibri" w:hAnsi="Times New Roman"/>
        </w:rPr>
      </w:pPr>
      <w:r w:rsidRPr="00D763FA">
        <w:rPr>
          <w:rFonts w:ascii="Times New Roman" w:eastAsia="Calibri" w:hAnsi="Times New Roman"/>
          <w:color w:val="000000"/>
        </w:rPr>
        <w:t>І</w:t>
      </w:r>
      <w:r w:rsidRPr="00D763FA">
        <w:rPr>
          <w:rFonts w:ascii="Times New Roman" w:eastAsia="Calibri" w:hAnsi="Times New Roman"/>
        </w:rPr>
        <w:t>нерційний (песимістичний) сценарій місцевого розвитку сформовано за комплексу припущень, що тривалий у часі (горизонти планування) баланс зовнішніх і внутрішніх факторів впливу на стан громади як соціально-економічної системи залишається незмінним, тобто послідовність станів системи змінюється за інерцією: громада рухається по інерції, воєнний та суспільно-економічний стан країни не сприяє розвитку.</w:t>
      </w:r>
    </w:p>
    <w:p w14:paraId="6B373E46" w14:textId="362FDBEB" w:rsidR="00F768D2" w:rsidRPr="00D763FA" w:rsidRDefault="00F768D2" w:rsidP="00BB2216">
      <w:pPr>
        <w:pStyle w:val="aff0"/>
        <w:ind w:firstLine="567"/>
        <w:rPr>
          <w:rFonts w:ascii="Times New Roman" w:eastAsia="Calibri" w:hAnsi="Times New Roman"/>
          <w:b/>
          <w:bCs/>
          <w:i/>
          <w:iCs/>
        </w:rPr>
      </w:pPr>
      <w:r w:rsidRPr="00D763FA">
        <w:rPr>
          <w:rFonts w:ascii="Times New Roman" w:eastAsia="Calibri" w:hAnsi="Times New Roman"/>
          <w:b/>
          <w:bCs/>
          <w:i/>
          <w:iCs/>
        </w:rPr>
        <w:t>Національний рівень:</w:t>
      </w:r>
    </w:p>
    <w:p w14:paraId="5C271BA6" w14:textId="4D39E4FA" w:rsidR="00F768D2" w:rsidRPr="00D763FA" w:rsidRDefault="00F768D2" w:rsidP="00BB2216">
      <w:pPr>
        <w:pStyle w:val="aff0"/>
        <w:ind w:firstLine="567"/>
        <w:rPr>
          <w:rFonts w:ascii="Times New Roman" w:eastAsia="Calibri" w:hAnsi="Times New Roman"/>
          <w:color w:val="000000"/>
        </w:rPr>
      </w:pPr>
      <w:r w:rsidRPr="00D763FA">
        <w:rPr>
          <w:rFonts w:ascii="Times New Roman" w:eastAsia="Calibri" w:hAnsi="Times New Roman"/>
          <w:color w:val="000000"/>
        </w:rPr>
        <w:t>1. Довготривала війна. Війна продовжується щонайменше до 2026 року, лінія фронту періодично змінюється, розширюється зона бойових дій, особливо на Донецькому</w:t>
      </w:r>
      <w:r w:rsidR="00E346CC" w:rsidRPr="00D763FA">
        <w:rPr>
          <w:rFonts w:ascii="Times New Roman" w:eastAsia="Calibri" w:hAnsi="Times New Roman"/>
          <w:color w:val="000000"/>
        </w:rPr>
        <w:t>, Харківському та Сумському</w:t>
      </w:r>
      <w:r w:rsidRPr="00D763FA">
        <w:rPr>
          <w:rFonts w:ascii="Times New Roman" w:eastAsia="Calibri" w:hAnsi="Times New Roman"/>
          <w:color w:val="000000"/>
        </w:rPr>
        <w:t xml:space="preserve"> напрямк</w:t>
      </w:r>
      <w:r w:rsidR="00E346CC" w:rsidRPr="00D763FA">
        <w:rPr>
          <w:rFonts w:ascii="Times New Roman" w:eastAsia="Calibri" w:hAnsi="Times New Roman"/>
          <w:color w:val="000000"/>
        </w:rPr>
        <w:t xml:space="preserve">ам. Однак </w:t>
      </w:r>
      <w:r w:rsidRPr="00D763FA">
        <w:rPr>
          <w:rFonts w:ascii="Times New Roman" w:eastAsia="Calibri" w:hAnsi="Times New Roman"/>
          <w:color w:val="000000"/>
        </w:rPr>
        <w:t xml:space="preserve">без суттєвої переваги жодної зі сторін, частина територій </w:t>
      </w:r>
      <w:r w:rsidR="00E346CC" w:rsidRPr="00D763FA">
        <w:rPr>
          <w:rFonts w:ascii="Times New Roman" w:eastAsia="Calibri" w:hAnsi="Times New Roman"/>
          <w:color w:val="000000"/>
        </w:rPr>
        <w:t xml:space="preserve">тимчасово </w:t>
      </w:r>
      <w:r w:rsidRPr="00D763FA">
        <w:rPr>
          <w:rFonts w:ascii="Times New Roman" w:eastAsia="Calibri" w:hAnsi="Times New Roman"/>
          <w:color w:val="000000"/>
        </w:rPr>
        <w:t>залишаються під російською окупацією.</w:t>
      </w:r>
    </w:p>
    <w:p w14:paraId="7E091A5E" w14:textId="141605E9" w:rsidR="00E346CC" w:rsidRPr="00D763FA" w:rsidRDefault="00F768D2" w:rsidP="00BB2216">
      <w:pPr>
        <w:pStyle w:val="aff0"/>
        <w:ind w:firstLine="567"/>
        <w:rPr>
          <w:rFonts w:ascii="Times New Roman" w:eastAsia="Calibri" w:hAnsi="Times New Roman"/>
          <w:color w:val="000000"/>
        </w:rPr>
      </w:pPr>
      <w:r w:rsidRPr="00D763FA">
        <w:rPr>
          <w:rFonts w:ascii="Times New Roman" w:eastAsia="Calibri" w:hAnsi="Times New Roman"/>
          <w:color w:val="000000"/>
        </w:rPr>
        <w:lastRenderedPageBreak/>
        <w:t xml:space="preserve">2. </w:t>
      </w:r>
      <w:r w:rsidR="00E346CC" w:rsidRPr="00D763FA">
        <w:rPr>
          <w:rFonts w:ascii="Times New Roman" w:eastAsia="Calibri" w:hAnsi="Times New Roman"/>
          <w:color w:val="000000"/>
        </w:rPr>
        <w:t xml:space="preserve">Продовжується руйнування об’єктів інфраструктури внаслідок обстрілів ворога. Вичерпуються можливості щодо оперативного ремонту об’єктів інфраструктури </w:t>
      </w:r>
    </w:p>
    <w:p w14:paraId="71D5044B" w14:textId="2BED7B2F" w:rsidR="00F768D2" w:rsidRPr="00D763FA" w:rsidRDefault="00F768D2" w:rsidP="00BB2216">
      <w:pPr>
        <w:pStyle w:val="aff0"/>
        <w:ind w:firstLine="567"/>
        <w:rPr>
          <w:rFonts w:ascii="Times New Roman" w:eastAsia="Calibri" w:hAnsi="Times New Roman"/>
          <w:color w:val="000000"/>
        </w:rPr>
      </w:pPr>
      <w:r w:rsidRPr="00D763FA">
        <w:rPr>
          <w:rFonts w:ascii="Times New Roman" w:eastAsia="Calibri" w:hAnsi="Times New Roman"/>
          <w:color w:val="000000"/>
        </w:rPr>
        <w:t xml:space="preserve">3. </w:t>
      </w:r>
      <w:r w:rsidR="00E346CC" w:rsidRPr="00D763FA">
        <w:rPr>
          <w:rFonts w:ascii="Times New Roman" w:eastAsia="Calibri" w:hAnsi="Times New Roman"/>
          <w:color w:val="000000"/>
        </w:rPr>
        <w:t>Зростають видатки державного бюджету на утримання ЗСУ та ВПК, решта видатків зменшується.</w:t>
      </w:r>
    </w:p>
    <w:p w14:paraId="14129C9F" w14:textId="523DDB89" w:rsidR="00F768D2" w:rsidRPr="00D763FA" w:rsidRDefault="00F768D2" w:rsidP="00BB2216">
      <w:pPr>
        <w:pStyle w:val="aff0"/>
        <w:ind w:firstLine="567"/>
        <w:rPr>
          <w:rFonts w:ascii="Times New Roman" w:eastAsia="Calibri" w:hAnsi="Times New Roman"/>
          <w:color w:val="000000"/>
        </w:rPr>
      </w:pPr>
      <w:r w:rsidRPr="00D763FA">
        <w:rPr>
          <w:rFonts w:ascii="Times New Roman" w:eastAsia="Calibri" w:hAnsi="Times New Roman"/>
          <w:color w:val="000000"/>
        </w:rPr>
        <w:t xml:space="preserve">4. </w:t>
      </w:r>
      <w:r w:rsidR="00E346CC" w:rsidRPr="00D763FA">
        <w:rPr>
          <w:rFonts w:ascii="Times New Roman" w:eastAsia="Calibri" w:hAnsi="Times New Roman"/>
          <w:color w:val="000000"/>
        </w:rPr>
        <w:t>Населення України драматично скорочуватиметься до 25 млн у 2035 році. Так само відсоток пенсіонерів буде вищим за 20%.</w:t>
      </w:r>
    </w:p>
    <w:p w14:paraId="48DCA96F" w14:textId="1531DB92" w:rsidR="00F768D2" w:rsidRPr="00D763FA" w:rsidRDefault="00F768D2" w:rsidP="00BB2216">
      <w:pPr>
        <w:pStyle w:val="aff0"/>
        <w:ind w:firstLine="567"/>
        <w:rPr>
          <w:rFonts w:ascii="Times New Roman" w:eastAsia="Calibri" w:hAnsi="Times New Roman"/>
          <w:color w:val="000000"/>
        </w:rPr>
      </w:pPr>
      <w:r w:rsidRPr="00D763FA">
        <w:rPr>
          <w:rFonts w:ascii="Times New Roman" w:eastAsia="Calibri" w:hAnsi="Times New Roman"/>
          <w:color w:val="000000"/>
        </w:rPr>
        <w:t xml:space="preserve">5.Рівень корупції в країні </w:t>
      </w:r>
      <w:r w:rsidRPr="00D763FA">
        <w:rPr>
          <w:rFonts w:ascii="Times New Roman" w:eastAsia="Calibri" w:hAnsi="Times New Roman"/>
        </w:rPr>
        <w:t>знижується</w:t>
      </w:r>
      <w:r w:rsidRPr="00D763FA">
        <w:rPr>
          <w:rFonts w:ascii="Times New Roman" w:eastAsia="Calibri" w:hAnsi="Times New Roman"/>
          <w:color w:val="000000"/>
        </w:rPr>
        <w:t xml:space="preserve"> незначно.</w:t>
      </w:r>
    </w:p>
    <w:p w14:paraId="545CDC5E" w14:textId="700C35AB" w:rsidR="00F768D2" w:rsidRPr="00D763FA" w:rsidRDefault="00E346CC" w:rsidP="00BB2216">
      <w:pPr>
        <w:pStyle w:val="aff0"/>
        <w:ind w:firstLine="567"/>
        <w:rPr>
          <w:rFonts w:ascii="Times New Roman" w:eastAsia="Calibri" w:hAnsi="Times New Roman"/>
          <w:color w:val="000000"/>
        </w:rPr>
      </w:pPr>
      <w:r w:rsidRPr="00D763FA">
        <w:rPr>
          <w:rFonts w:ascii="Times New Roman" w:eastAsia="Calibri" w:hAnsi="Times New Roman"/>
          <w:color w:val="000000"/>
        </w:rPr>
        <w:t>6</w:t>
      </w:r>
      <w:r w:rsidR="00F768D2" w:rsidRPr="00D763FA">
        <w:rPr>
          <w:rFonts w:ascii="Times New Roman" w:eastAsia="Calibri" w:hAnsi="Times New Roman"/>
          <w:color w:val="000000"/>
        </w:rPr>
        <w:t>. Питома вага капітальних видатків Зведеного бюджету становить не більше 0,5 відсотків ВВП.</w:t>
      </w:r>
    </w:p>
    <w:p w14:paraId="097EE236" w14:textId="775159D0" w:rsidR="00F768D2" w:rsidRPr="00D763FA" w:rsidRDefault="00E346CC" w:rsidP="00BB2216">
      <w:pPr>
        <w:pStyle w:val="aff0"/>
        <w:ind w:firstLine="567"/>
        <w:rPr>
          <w:rFonts w:ascii="Times New Roman" w:eastAsia="Calibri" w:hAnsi="Times New Roman"/>
          <w:color w:val="000000"/>
        </w:rPr>
      </w:pPr>
      <w:r w:rsidRPr="00D763FA">
        <w:rPr>
          <w:rFonts w:ascii="Times New Roman" w:eastAsia="Calibri" w:hAnsi="Times New Roman"/>
          <w:color w:val="000000"/>
        </w:rPr>
        <w:t>7</w:t>
      </w:r>
      <w:r w:rsidR="00F768D2" w:rsidRPr="00D763FA">
        <w:rPr>
          <w:rFonts w:ascii="Times New Roman" w:eastAsia="Calibri" w:hAnsi="Times New Roman"/>
          <w:color w:val="000000"/>
        </w:rPr>
        <w:t>.</w:t>
      </w:r>
      <w:r w:rsidRPr="00D763FA">
        <w:rPr>
          <w:rFonts w:ascii="Times New Roman" w:eastAsia="Calibri" w:hAnsi="Times New Roman"/>
          <w:color w:val="000000"/>
        </w:rPr>
        <w:t xml:space="preserve"> Обсяг міжнародної фінансової та іншої допомоги стабілізується на рівні не більше 20 млрд. грн або зменшується.</w:t>
      </w:r>
    </w:p>
    <w:p w14:paraId="63B8DFD9" w14:textId="298E1A98" w:rsidR="00F768D2" w:rsidRPr="00D763FA" w:rsidRDefault="00E346CC" w:rsidP="00BB2216">
      <w:pPr>
        <w:pStyle w:val="aff0"/>
        <w:ind w:firstLine="567"/>
        <w:rPr>
          <w:rFonts w:ascii="Times New Roman" w:eastAsia="Calibri" w:hAnsi="Times New Roman"/>
          <w:color w:val="000000"/>
        </w:rPr>
      </w:pPr>
      <w:r w:rsidRPr="00D763FA">
        <w:rPr>
          <w:rFonts w:ascii="Times New Roman" w:eastAsia="Calibri" w:hAnsi="Times New Roman"/>
          <w:color w:val="000000"/>
        </w:rPr>
        <w:t>8</w:t>
      </w:r>
      <w:r w:rsidR="00F768D2" w:rsidRPr="00D763FA">
        <w:rPr>
          <w:rFonts w:ascii="Times New Roman" w:eastAsia="Calibri" w:hAnsi="Times New Roman"/>
          <w:color w:val="000000"/>
        </w:rPr>
        <w:t xml:space="preserve">. В умовах довготривалої війни </w:t>
      </w:r>
      <w:r w:rsidRPr="00D763FA">
        <w:rPr>
          <w:rFonts w:ascii="Times New Roman" w:eastAsia="Calibri" w:hAnsi="Times New Roman"/>
          <w:color w:val="000000"/>
        </w:rPr>
        <w:t>повноваження та можливості</w:t>
      </w:r>
      <w:r w:rsidR="00F768D2" w:rsidRPr="00D763FA">
        <w:rPr>
          <w:rFonts w:ascii="Times New Roman" w:eastAsia="Calibri" w:hAnsi="Times New Roman"/>
          <w:color w:val="000000"/>
        </w:rPr>
        <w:t xml:space="preserve"> місцевого самоврядування обмежуються.</w:t>
      </w:r>
    </w:p>
    <w:p w14:paraId="60CA305F" w14:textId="2E28B61A" w:rsidR="00F768D2" w:rsidRPr="00D763FA" w:rsidRDefault="00E346CC" w:rsidP="00BB2216">
      <w:pPr>
        <w:pStyle w:val="aff0"/>
        <w:ind w:firstLine="567"/>
        <w:rPr>
          <w:rFonts w:ascii="Times New Roman" w:eastAsia="Calibri" w:hAnsi="Times New Roman"/>
          <w:color w:val="000000"/>
        </w:rPr>
      </w:pPr>
      <w:r w:rsidRPr="00D763FA">
        <w:rPr>
          <w:rFonts w:ascii="Times New Roman" w:eastAsia="Calibri" w:hAnsi="Times New Roman"/>
          <w:color w:val="000000"/>
        </w:rPr>
        <w:t>9</w:t>
      </w:r>
      <w:r w:rsidR="00F768D2" w:rsidRPr="00D763FA">
        <w:rPr>
          <w:rFonts w:ascii="Times New Roman" w:eastAsia="Calibri" w:hAnsi="Times New Roman"/>
          <w:color w:val="000000"/>
        </w:rPr>
        <w:t xml:space="preserve">. Стагнація економіки, ВВП країни продовжує падіння, що не дає змоги подолати руйнівні наслідки війни. </w:t>
      </w:r>
      <w:r w:rsidRPr="00D763FA">
        <w:rPr>
          <w:rFonts w:ascii="Times New Roman" w:eastAsia="Calibri" w:hAnsi="Times New Roman"/>
          <w:color w:val="000000"/>
        </w:rPr>
        <w:t>Надходження коштів від міжнародних партнерів підтримують платіжний баланс та національну валюту</w:t>
      </w:r>
    </w:p>
    <w:p w14:paraId="0D791B77" w14:textId="7FF66C8E" w:rsidR="00F768D2" w:rsidRPr="00D763FA" w:rsidRDefault="00F768D2" w:rsidP="00BB2216">
      <w:pPr>
        <w:pStyle w:val="aff0"/>
        <w:ind w:firstLine="567"/>
        <w:rPr>
          <w:rFonts w:ascii="Times New Roman" w:eastAsia="Calibri" w:hAnsi="Times New Roman"/>
          <w:color w:val="000000"/>
        </w:rPr>
      </w:pPr>
      <w:r w:rsidRPr="00D763FA">
        <w:rPr>
          <w:rFonts w:ascii="Times New Roman" w:eastAsia="Calibri" w:hAnsi="Times New Roman"/>
          <w:color w:val="000000"/>
        </w:rPr>
        <w:t>1</w:t>
      </w:r>
      <w:r w:rsidR="00E346CC" w:rsidRPr="00D763FA">
        <w:rPr>
          <w:rFonts w:ascii="Times New Roman" w:eastAsia="Calibri" w:hAnsi="Times New Roman"/>
          <w:color w:val="000000"/>
        </w:rPr>
        <w:t>0</w:t>
      </w:r>
      <w:r w:rsidRPr="00D763FA">
        <w:rPr>
          <w:rFonts w:ascii="Times New Roman" w:eastAsia="Calibri" w:hAnsi="Times New Roman"/>
          <w:color w:val="000000"/>
        </w:rPr>
        <w:t>. Податковий тиск на підприємців залишається високим, в «тіньовому» секторі економіки залишається більше 50% малого і середнього бізнесу.</w:t>
      </w:r>
    </w:p>
    <w:p w14:paraId="7A1F60C5" w14:textId="05AAC1CA" w:rsidR="00F768D2" w:rsidRPr="00D763FA" w:rsidRDefault="00F768D2" w:rsidP="00BB2216">
      <w:pPr>
        <w:pStyle w:val="aff0"/>
        <w:ind w:firstLine="567"/>
        <w:rPr>
          <w:rFonts w:ascii="Times New Roman" w:eastAsia="Calibri" w:hAnsi="Times New Roman"/>
          <w:color w:val="000000"/>
        </w:rPr>
      </w:pPr>
      <w:r w:rsidRPr="00D763FA">
        <w:rPr>
          <w:rFonts w:ascii="Times New Roman" w:eastAsia="Calibri" w:hAnsi="Times New Roman"/>
          <w:color w:val="000000"/>
        </w:rPr>
        <w:t>1</w:t>
      </w:r>
      <w:r w:rsidR="00E346CC" w:rsidRPr="00D763FA">
        <w:rPr>
          <w:rFonts w:ascii="Times New Roman" w:eastAsia="Calibri" w:hAnsi="Times New Roman"/>
          <w:color w:val="000000"/>
        </w:rPr>
        <w:t>1</w:t>
      </w:r>
      <w:r w:rsidRPr="00D763FA">
        <w:rPr>
          <w:rFonts w:ascii="Times New Roman" w:eastAsia="Calibri" w:hAnsi="Times New Roman"/>
          <w:color w:val="000000"/>
        </w:rPr>
        <w:t>. Номінальні доходи населення повільно зростають, а реальні – демонструють нульову або від’ємну динаміку (зменшуються). При цьому зростає розрив між високими і низькими доходами.</w:t>
      </w:r>
    </w:p>
    <w:p w14:paraId="20D05CC8" w14:textId="6005699D" w:rsidR="00F768D2" w:rsidRPr="00D763FA" w:rsidRDefault="00F768D2" w:rsidP="00BB2216">
      <w:pPr>
        <w:pStyle w:val="aff0"/>
        <w:ind w:firstLine="567"/>
        <w:rPr>
          <w:rFonts w:ascii="Times New Roman" w:eastAsia="Calibri" w:hAnsi="Times New Roman"/>
          <w:color w:val="000000"/>
        </w:rPr>
      </w:pPr>
      <w:r w:rsidRPr="00D763FA">
        <w:rPr>
          <w:rFonts w:ascii="Times New Roman" w:eastAsia="Calibri" w:hAnsi="Times New Roman"/>
          <w:color w:val="000000"/>
        </w:rPr>
        <w:t>1</w:t>
      </w:r>
      <w:r w:rsidR="00E346CC" w:rsidRPr="00D763FA">
        <w:rPr>
          <w:rFonts w:ascii="Times New Roman" w:eastAsia="Calibri" w:hAnsi="Times New Roman"/>
          <w:color w:val="000000"/>
        </w:rPr>
        <w:t>2</w:t>
      </w:r>
      <w:r w:rsidRPr="00D763FA">
        <w:rPr>
          <w:rFonts w:ascii="Times New Roman" w:eastAsia="Calibri" w:hAnsi="Times New Roman"/>
          <w:color w:val="000000"/>
        </w:rPr>
        <w:t>. Зменшення реальних доходів населення та збільшення навантаження на бюджети всіх рівнів в частині підтримки соціальних стандартів життя населення.</w:t>
      </w:r>
    </w:p>
    <w:p w14:paraId="6416807E" w14:textId="3A5417E6" w:rsidR="00F768D2" w:rsidRPr="00D763FA" w:rsidRDefault="00F768D2" w:rsidP="00BB2216">
      <w:pPr>
        <w:pStyle w:val="aff0"/>
        <w:ind w:firstLine="567"/>
        <w:rPr>
          <w:rFonts w:ascii="Times New Roman" w:eastAsia="Calibri" w:hAnsi="Times New Roman"/>
          <w:color w:val="000000"/>
        </w:rPr>
      </w:pPr>
      <w:r w:rsidRPr="00D763FA">
        <w:rPr>
          <w:rFonts w:ascii="Times New Roman" w:eastAsia="Calibri" w:hAnsi="Times New Roman"/>
          <w:color w:val="000000"/>
        </w:rPr>
        <w:t>1</w:t>
      </w:r>
      <w:r w:rsidR="00E346CC" w:rsidRPr="00D763FA">
        <w:rPr>
          <w:rFonts w:ascii="Times New Roman" w:eastAsia="Calibri" w:hAnsi="Times New Roman"/>
          <w:color w:val="000000"/>
        </w:rPr>
        <w:t>3</w:t>
      </w:r>
      <w:r w:rsidRPr="00D763FA">
        <w:rPr>
          <w:rFonts w:ascii="Times New Roman" w:eastAsia="Calibri" w:hAnsi="Times New Roman"/>
          <w:color w:val="000000"/>
        </w:rPr>
        <w:t xml:space="preserve">. </w:t>
      </w:r>
      <w:r w:rsidR="00E346CC" w:rsidRPr="00D763FA">
        <w:rPr>
          <w:rFonts w:ascii="Times New Roman" w:eastAsia="Calibri" w:hAnsi="Times New Roman"/>
          <w:color w:val="000000"/>
        </w:rPr>
        <w:t>Відбувається суттєве</w:t>
      </w:r>
      <w:r w:rsidRPr="00D763FA">
        <w:rPr>
          <w:rFonts w:ascii="Times New Roman" w:eastAsia="Calibri" w:hAnsi="Times New Roman"/>
          <w:color w:val="000000"/>
        </w:rPr>
        <w:t xml:space="preserve"> зростання тарифів</w:t>
      </w:r>
      <w:r w:rsidR="00E346CC" w:rsidRPr="00D763FA">
        <w:rPr>
          <w:rFonts w:ascii="Times New Roman" w:eastAsia="Calibri" w:hAnsi="Times New Roman"/>
          <w:color w:val="000000"/>
        </w:rPr>
        <w:t xml:space="preserve">, що призводить до </w:t>
      </w:r>
      <w:r w:rsidRPr="00D763FA">
        <w:rPr>
          <w:rFonts w:ascii="Times New Roman" w:eastAsia="Calibri" w:hAnsi="Times New Roman"/>
          <w:color w:val="000000"/>
        </w:rPr>
        <w:t xml:space="preserve">збільшення рівня </w:t>
      </w:r>
      <w:r w:rsidR="00E346CC" w:rsidRPr="00D763FA">
        <w:rPr>
          <w:rFonts w:ascii="Times New Roman" w:eastAsia="Calibri" w:hAnsi="Times New Roman"/>
          <w:color w:val="000000"/>
        </w:rPr>
        <w:t>не платежів</w:t>
      </w:r>
      <w:r w:rsidRPr="00D763FA">
        <w:rPr>
          <w:rFonts w:ascii="Times New Roman" w:eastAsia="Calibri" w:hAnsi="Times New Roman"/>
          <w:color w:val="000000"/>
        </w:rPr>
        <w:t xml:space="preserve"> </w:t>
      </w:r>
      <w:r w:rsidR="00E346CC" w:rsidRPr="00D763FA">
        <w:rPr>
          <w:rFonts w:ascii="Times New Roman" w:eastAsia="Calibri" w:hAnsi="Times New Roman"/>
          <w:color w:val="000000"/>
        </w:rPr>
        <w:t xml:space="preserve">з боку </w:t>
      </w:r>
      <w:r w:rsidRPr="00D763FA">
        <w:rPr>
          <w:rFonts w:ascii="Times New Roman" w:eastAsia="Calibri" w:hAnsi="Times New Roman"/>
          <w:color w:val="000000"/>
        </w:rPr>
        <w:t>населення, поглибл</w:t>
      </w:r>
      <w:r w:rsidR="00E346CC" w:rsidRPr="00D763FA">
        <w:rPr>
          <w:rFonts w:ascii="Times New Roman" w:eastAsia="Calibri" w:hAnsi="Times New Roman"/>
          <w:color w:val="000000"/>
        </w:rPr>
        <w:t>юється</w:t>
      </w:r>
      <w:r w:rsidRPr="00D763FA">
        <w:rPr>
          <w:rFonts w:ascii="Times New Roman" w:eastAsia="Calibri" w:hAnsi="Times New Roman"/>
          <w:color w:val="000000"/>
        </w:rPr>
        <w:t xml:space="preserve"> криз</w:t>
      </w:r>
      <w:r w:rsidR="00E346CC" w:rsidRPr="00D763FA">
        <w:rPr>
          <w:rFonts w:ascii="Times New Roman" w:eastAsia="Calibri" w:hAnsi="Times New Roman"/>
          <w:color w:val="000000"/>
        </w:rPr>
        <w:t>а</w:t>
      </w:r>
      <w:r w:rsidRPr="00D763FA">
        <w:rPr>
          <w:rFonts w:ascii="Times New Roman" w:eastAsia="Calibri" w:hAnsi="Times New Roman"/>
          <w:color w:val="000000"/>
        </w:rPr>
        <w:t xml:space="preserve"> в ЖКГ та зроста</w:t>
      </w:r>
      <w:r w:rsidR="00E346CC" w:rsidRPr="00D763FA">
        <w:rPr>
          <w:rFonts w:ascii="Times New Roman" w:eastAsia="Calibri" w:hAnsi="Times New Roman"/>
          <w:color w:val="000000"/>
        </w:rPr>
        <w:t>є</w:t>
      </w:r>
      <w:r w:rsidRPr="00D763FA">
        <w:rPr>
          <w:rFonts w:ascii="Times New Roman" w:eastAsia="Calibri" w:hAnsi="Times New Roman"/>
          <w:color w:val="000000"/>
        </w:rPr>
        <w:t xml:space="preserve"> тиск на бюджети всіх рівнів.</w:t>
      </w:r>
    </w:p>
    <w:p w14:paraId="1E925210" w14:textId="77777777" w:rsidR="00BB2216" w:rsidRPr="00A46A3A" w:rsidRDefault="00BB2216" w:rsidP="00D763FA">
      <w:pPr>
        <w:pStyle w:val="aff0"/>
        <w:rPr>
          <w:rFonts w:ascii="Times New Roman" w:eastAsia="Calibri" w:hAnsi="Times New Roman"/>
          <w:b/>
          <w:bCs/>
          <w:i/>
          <w:iCs/>
          <w:sz w:val="20"/>
          <w:szCs w:val="20"/>
        </w:rPr>
      </w:pPr>
    </w:p>
    <w:p w14:paraId="6D2B26C2" w14:textId="3FD5DE5A" w:rsidR="00F768D2" w:rsidRPr="00D32512" w:rsidRDefault="00F768D2" w:rsidP="00BB2216">
      <w:pPr>
        <w:pStyle w:val="aff0"/>
        <w:ind w:firstLine="567"/>
        <w:rPr>
          <w:rFonts w:ascii="Times New Roman" w:eastAsia="Calibri" w:hAnsi="Times New Roman"/>
          <w:b/>
          <w:bCs/>
          <w:i/>
          <w:iCs/>
          <w:color w:val="000000"/>
        </w:rPr>
      </w:pPr>
      <w:r w:rsidRPr="00D32512">
        <w:rPr>
          <w:rFonts w:ascii="Times New Roman" w:eastAsia="Calibri" w:hAnsi="Times New Roman"/>
          <w:b/>
          <w:bCs/>
          <w:i/>
          <w:iCs/>
        </w:rPr>
        <w:t>Місцевий рівень</w:t>
      </w:r>
    </w:p>
    <w:p w14:paraId="6BFF2099" w14:textId="102875B6" w:rsidR="00060B5D" w:rsidRPr="00D32512" w:rsidRDefault="00F768D2" w:rsidP="00BB2216">
      <w:pPr>
        <w:pStyle w:val="aff0"/>
        <w:ind w:firstLine="567"/>
        <w:rPr>
          <w:rFonts w:ascii="Times New Roman" w:eastAsia="Calibri" w:hAnsi="Times New Roman"/>
          <w:color w:val="000000"/>
        </w:rPr>
      </w:pPr>
      <w:r w:rsidRPr="00D32512">
        <w:rPr>
          <w:rFonts w:ascii="Times New Roman" w:eastAsia="Calibri" w:hAnsi="Times New Roman"/>
          <w:color w:val="000000"/>
        </w:rPr>
        <w:t xml:space="preserve">1. </w:t>
      </w:r>
      <w:r w:rsidR="00060B5D" w:rsidRPr="00D32512">
        <w:rPr>
          <w:rFonts w:ascii="Times New Roman" w:eastAsia="Calibri" w:hAnsi="Times New Roman"/>
          <w:color w:val="000000"/>
        </w:rPr>
        <w:t>Рівень реальної бюджетної забезпеченості громади зменшується.</w:t>
      </w:r>
    </w:p>
    <w:p w14:paraId="65F38742" w14:textId="5D64117F" w:rsidR="00F768D2" w:rsidRPr="00D32512" w:rsidRDefault="00F768D2" w:rsidP="00BB2216">
      <w:pPr>
        <w:pStyle w:val="aff0"/>
        <w:ind w:firstLine="567"/>
        <w:rPr>
          <w:rFonts w:ascii="Times New Roman" w:eastAsia="Calibri" w:hAnsi="Times New Roman"/>
          <w:color w:val="000000"/>
        </w:rPr>
      </w:pPr>
      <w:r w:rsidRPr="00D32512">
        <w:rPr>
          <w:rFonts w:ascii="Times New Roman" w:eastAsia="Calibri" w:hAnsi="Times New Roman"/>
          <w:color w:val="000000"/>
        </w:rPr>
        <w:t xml:space="preserve">2. </w:t>
      </w:r>
      <w:r w:rsidR="00060B5D" w:rsidRPr="00D32512">
        <w:rPr>
          <w:rFonts w:ascii="Times New Roman" w:eastAsia="Calibri" w:hAnsi="Times New Roman"/>
          <w:color w:val="000000"/>
        </w:rPr>
        <w:t>Рівень купівельної спроможності населення постійно знижується.</w:t>
      </w:r>
    </w:p>
    <w:p w14:paraId="641A578D" w14:textId="6982F634" w:rsidR="00F768D2" w:rsidRPr="00D32512" w:rsidRDefault="00F768D2" w:rsidP="00BB2216">
      <w:pPr>
        <w:pStyle w:val="aff0"/>
        <w:ind w:firstLine="567"/>
        <w:rPr>
          <w:rFonts w:ascii="Times New Roman" w:eastAsia="Calibri" w:hAnsi="Times New Roman"/>
          <w:color w:val="000000"/>
        </w:rPr>
      </w:pPr>
      <w:r w:rsidRPr="00D32512">
        <w:rPr>
          <w:rFonts w:ascii="Times New Roman" w:eastAsia="Calibri" w:hAnsi="Times New Roman"/>
          <w:color w:val="000000"/>
        </w:rPr>
        <w:t>3.</w:t>
      </w:r>
      <w:r w:rsidR="00060B5D" w:rsidRPr="00D32512">
        <w:rPr>
          <w:rFonts w:ascii="Times New Roman" w:eastAsia="Calibri" w:hAnsi="Times New Roman"/>
          <w:color w:val="000000"/>
        </w:rPr>
        <w:t>Інвестиційний та підприємницький клімат у громаді погіршується або залишається на тому ж рівні.</w:t>
      </w:r>
    </w:p>
    <w:p w14:paraId="7783FF1C" w14:textId="006C174E" w:rsidR="00F768D2" w:rsidRPr="00D32512" w:rsidRDefault="00060B5D" w:rsidP="00BB2216">
      <w:pPr>
        <w:pStyle w:val="aff0"/>
        <w:ind w:firstLine="567"/>
        <w:rPr>
          <w:rFonts w:ascii="Times New Roman" w:eastAsia="Calibri" w:hAnsi="Times New Roman"/>
          <w:color w:val="000000"/>
        </w:rPr>
      </w:pPr>
      <w:r w:rsidRPr="00D32512">
        <w:rPr>
          <w:rFonts w:ascii="Times New Roman" w:eastAsia="Calibri" w:hAnsi="Times New Roman"/>
          <w:color w:val="000000"/>
        </w:rPr>
        <w:t>4</w:t>
      </w:r>
      <w:r w:rsidR="00F768D2" w:rsidRPr="00D32512">
        <w:rPr>
          <w:rFonts w:ascii="Times New Roman" w:eastAsia="Calibri" w:hAnsi="Times New Roman"/>
          <w:color w:val="000000"/>
        </w:rPr>
        <w:t xml:space="preserve">. Обмежені </w:t>
      </w:r>
      <w:r w:rsidRPr="00D32512">
        <w:rPr>
          <w:rFonts w:ascii="Times New Roman" w:eastAsia="Calibri" w:hAnsi="Times New Roman"/>
          <w:color w:val="000000"/>
        </w:rPr>
        <w:t>фінансові можливості на</w:t>
      </w:r>
      <w:r w:rsidR="00F768D2" w:rsidRPr="00D32512">
        <w:rPr>
          <w:rFonts w:ascii="Times New Roman" w:eastAsia="Calibri" w:hAnsi="Times New Roman"/>
          <w:color w:val="000000"/>
        </w:rPr>
        <w:t xml:space="preserve"> модернізацію об’єктів інфраструктури, благоустрій, покращення умов надання послуг у різних сферах.</w:t>
      </w:r>
    </w:p>
    <w:p w14:paraId="1DDEBE86" w14:textId="77777777" w:rsidR="00F768D2" w:rsidRPr="00D32512" w:rsidRDefault="00F768D2" w:rsidP="00BB2216">
      <w:pPr>
        <w:pStyle w:val="aff0"/>
        <w:ind w:firstLine="567"/>
        <w:rPr>
          <w:rFonts w:ascii="Times New Roman" w:eastAsia="Calibri" w:hAnsi="Times New Roman"/>
          <w:color w:val="000000"/>
        </w:rPr>
      </w:pPr>
      <w:r w:rsidRPr="00D32512">
        <w:rPr>
          <w:rFonts w:ascii="Times New Roman" w:eastAsia="Calibri" w:hAnsi="Times New Roman"/>
          <w:color w:val="000000"/>
        </w:rPr>
        <w:t xml:space="preserve">7. Демографічна динаміка від’ємна. Посилюються міграційні процеси. </w:t>
      </w:r>
    </w:p>
    <w:p w14:paraId="7E138C56" w14:textId="1D551CC1" w:rsidR="00F768D2" w:rsidRPr="00D32512" w:rsidRDefault="00060B5D" w:rsidP="00BB2216">
      <w:pPr>
        <w:pStyle w:val="aff0"/>
        <w:ind w:firstLine="567"/>
        <w:rPr>
          <w:rFonts w:ascii="Times New Roman" w:eastAsia="Calibri" w:hAnsi="Times New Roman"/>
          <w:color w:val="000000"/>
        </w:rPr>
      </w:pPr>
      <w:r w:rsidRPr="00D32512">
        <w:rPr>
          <w:rFonts w:ascii="Times New Roman" w:eastAsia="Calibri" w:hAnsi="Times New Roman"/>
          <w:color w:val="000000"/>
        </w:rPr>
        <w:t>8</w:t>
      </w:r>
      <w:r w:rsidR="00F768D2" w:rsidRPr="00D32512">
        <w:rPr>
          <w:rFonts w:ascii="Times New Roman" w:eastAsia="Calibri" w:hAnsi="Times New Roman"/>
          <w:color w:val="000000"/>
        </w:rPr>
        <w:t xml:space="preserve">. Невідповідність потреб ринку праці наявним вакансіям в територіальній громаді </w:t>
      </w:r>
      <w:r w:rsidR="007379D2" w:rsidRPr="00D32512">
        <w:rPr>
          <w:rFonts w:ascii="Times New Roman" w:eastAsia="Calibri" w:hAnsi="Times New Roman"/>
          <w:color w:val="000000"/>
        </w:rPr>
        <w:t xml:space="preserve">та конкуренція з м.Кропивницький </w:t>
      </w:r>
      <w:r w:rsidR="00F768D2" w:rsidRPr="00D32512">
        <w:rPr>
          <w:rFonts w:ascii="Times New Roman" w:eastAsia="Calibri" w:hAnsi="Times New Roman"/>
          <w:color w:val="000000"/>
        </w:rPr>
        <w:t xml:space="preserve">призводить до </w:t>
      </w:r>
      <w:r w:rsidR="007379D2" w:rsidRPr="00D32512">
        <w:rPr>
          <w:rFonts w:ascii="Times New Roman" w:eastAsia="Calibri" w:hAnsi="Times New Roman"/>
          <w:color w:val="000000"/>
        </w:rPr>
        <w:t>кадрового дефіциту у місцевих підприємств.</w:t>
      </w:r>
    </w:p>
    <w:p w14:paraId="4EFBAC6A" w14:textId="5A363CC7" w:rsidR="00F768D2" w:rsidRPr="00A80BC2" w:rsidRDefault="00060B5D" w:rsidP="00BB2216">
      <w:pPr>
        <w:pStyle w:val="aff0"/>
        <w:ind w:firstLine="567"/>
        <w:rPr>
          <w:rFonts w:ascii="Times New Roman" w:eastAsia="Calibri" w:hAnsi="Times New Roman"/>
          <w:color w:val="000000"/>
          <w:sz w:val="28"/>
          <w:szCs w:val="28"/>
        </w:rPr>
      </w:pPr>
      <w:r w:rsidRPr="00D32512">
        <w:rPr>
          <w:rFonts w:ascii="Times New Roman" w:eastAsia="Calibri" w:hAnsi="Times New Roman"/>
          <w:color w:val="000000"/>
        </w:rPr>
        <w:t>9</w:t>
      </w:r>
      <w:r w:rsidR="00F768D2" w:rsidRPr="00D32512">
        <w:rPr>
          <w:rFonts w:ascii="Times New Roman" w:eastAsia="Calibri" w:hAnsi="Times New Roman"/>
          <w:color w:val="000000"/>
        </w:rPr>
        <w:t>. Збільшення кількості внутрішньо переміщених осіб призводить до збільшення навантаження на місцевий бюджет, соціальну сферу, ринок праці</w:t>
      </w:r>
      <w:r w:rsidR="00F768D2" w:rsidRPr="00A80BC2">
        <w:rPr>
          <w:rFonts w:ascii="Times New Roman" w:eastAsia="Calibri" w:hAnsi="Times New Roman"/>
          <w:color w:val="000000"/>
          <w:sz w:val="28"/>
          <w:szCs w:val="28"/>
        </w:rPr>
        <w:t>.</w:t>
      </w:r>
    </w:p>
    <w:p w14:paraId="14A64157" w14:textId="77777777" w:rsidR="00E700A9" w:rsidRPr="00BB2216" w:rsidRDefault="00E700A9" w:rsidP="00BB2216">
      <w:pPr>
        <w:pBdr>
          <w:top w:val="nil"/>
          <w:left w:val="nil"/>
          <w:bottom w:val="nil"/>
          <w:right w:val="nil"/>
          <w:between w:val="nil"/>
        </w:pBdr>
        <w:spacing w:after="0" w:line="240" w:lineRule="auto"/>
        <w:ind w:firstLine="567"/>
        <w:rPr>
          <w:rFonts w:ascii="Verdana" w:hAnsi="Verdana"/>
          <w:color w:val="000000"/>
          <w:sz w:val="20"/>
          <w:szCs w:val="20"/>
        </w:rPr>
      </w:pPr>
    </w:p>
    <w:p w14:paraId="49256818" w14:textId="77777777" w:rsidR="00E700A9" w:rsidRPr="00D32512" w:rsidRDefault="00E700A9" w:rsidP="00BB2216">
      <w:pPr>
        <w:pStyle w:val="aff0"/>
        <w:ind w:firstLine="567"/>
        <w:rPr>
          <w:rFonts w:ascii="Times New Roman" w:eastAsia="Calibri" w:hAnsi="Times New Roman"/>
          <w:b/>
          <w:bCs/>
          <w:i/>
          <w:iCs/>
        </w:rPr>
      </w:pPr>
      <w:r w:rsidRPr="00D32512">
        <w:rPr>
          <w:rFonts w:ascii="Times New Roman" w:eastAsia="Calibri" w:hAnsi="Times New Roman"/>
          <w:b/>
          <w:bCs/>
          <w:i/>
          <w:iCs/>
        </w:rPr>
        <w:t>Результати інерційного сценарію для громади:</w:t>
      </w:r>
    </w:p>
    <w:p w14:paraId="3B17311E" w14:textId="79C0A64F" w:rsidR="00E700A9" w:rsidRPr="00D32512" w:rsidRDefault="00E700A9" w:rsidP="00BB2216">
      <w:pPr>
        <w:pStyle w:val="aff0"/>
        <w:numPr>
          <w:ilvl w:val="0"/>
          <w:numId w:val="9"/>
        </w:numPr>
        <w:ind w:left="0" w:firstLine="567"/>
        <w:rPr>
          <w:rFonts w:ascii="Times New Roman" w:eastAsia="Calibri" w:hAnsi="Times New Roman"/>
          <w:color w:val="000000"/>
        </w:rPr>
      </w:pPr>
      <w:r w:rsidRPr="00D32512">
        <w:rPr>
          <w:rFonts w:ascii="Times New Roman" w:eastAsia="Calibri" w:hAnsi="Times New Roman"/>
          <w:color w:val="000000"/>
        </w:rPr>
        <w:t xml:space="preserve">впродовж наступних років чисельність </w:t>
      </w:r>
      <w:r w:rsidR="00060B5D" w:rsidRPr="00D32512">
        <w:rPr>
          <w:rFonts w:ascii="Times New Roman" w:eastAsia="Calibri" w:hAnsi="Times New Roman"/>
          <w:color w:val="000000"/>
        </w:rPr>
        <w:t>мешканців</w:t>
      </w:r>
      <w:r w:rsidRPr="00D32512">
        <w:rPr>
          <w:rFonts w:ascii="Times New Roman" w:eastAsia="Calibri" w:hAnsi="Times New Roman"/>
          <w:color w:val="000000"/>
        </w:rPr>
        <w:t xml:space="preserve"> </w:t>
      </w:r>
      <w:r w:rsidR="00060B5D" w:rsidRPr="00D32512">
        <w:rPr>
          <w:rFonts w:ascii="Times New Roman" w:eastAsia="Calibri" w:hAnsi="Times New Roman"/>
          <w:color w:val="000000"/>
        </w:rPr>
        <w:t xml:space="preserve">Первозванівської ТГ продовжує </w:t>
      </w:r>
      <w:r w:rsidRPr="00D32512">
        <w:rPr>
          <w:rFonts w:ascii="Times New Roman" w:eastAsia="Calibri" w:hAnsi="Times New Roman"/>
          <w:color w:val="000000"/>
        </w:rPr>
        <w:t>зменшу</w:t>
      </w:r>
      <w:r w:rsidR="00060B5D" w:rsidRPr="00D32512">
        <w:rPr>
          <w:rFonts w:ascii="Times New Roman" w:eastAsia="Calibri" w:hAnsi="Times New Roman"/>
          <w:color w:val="000000"/>
        </w:rPr>
        <w:t>ватися</w:t>
      </w:r>
      <w:r w:rsidRPr="00D32512">
        <w:rPr>
          <w:rFonts w:ascii="Times New Roman" w:eastAsia="Calibri" w:hAnsi="Times New Roman"/>
          <w:color w:val="000000"/>
        </w:rPr>
        <w:t xml:space="preserve">. Демографічна ситуація погіршується – рівень народжуваності та рівень смертності мають негативну динаміку, зберігається тенденція переважної частки жінок у загальній кількості </w:t>
      </w:r>
      <w:r w:rsidR="007379D2" w:rsidRPr="00D32512">
        <w:rPr>
          <w:rFonts w:ascii="Times New Roman" w:eastAsia="Calibri" w:hAnsi="Times New Roman"/>
          <w:color w:val="000000"/>
        </w:rPr>
        <w:t>мешканців громади</w:t>
      </w:r>
      <w:r w:rsidRPr="00D32512">
        <w:rPr>
          <w:rFonts w:ascii="Times New Roman" w:eastAsia="Calibri" w:hAnsi="Times New Roman"/>
          <w:color w:val="000000"/>
        </w:rPr>
        <w:t>. Чисельність молоді зменшується випереджаючими темпами. Натомість частка осіб старше працездатного віку збільшується, що призводить до зростання демографічного навантаження на працюючих.</w:t>
      </w:r>
    </w:p>
    <w:p w14:paraId="1655FBEE" w14:textId="4FF8FBD0" w:rsidR="00E700A9" w:rsidRPr="00D32512" w:rsidRDefault="00E700A9" w:rsidP="00BB2216">
      <w:pPr>
        <w:pStyle w:val="aff0"/>
        <w:numPr>
          <w:ilvl w:val="0"/>
          <w:numId w:val="9"/>
        </w:numPr>
        <w:ind w:left="0" w:firstLine="567"/>
        <w:rPr>
          <w:rFonts w:ascii="Times New Roman" w:eastAsia="Calibri" w:hAnsi="Times New Roman"/>
          <w:color w:val="000000"/>
        </w:rPr>
      </w:pPr>
      <w:r w:rsidRPr="00D32512">
        <w:rPr>
          <w:rFonts w:ascii="Times New Roman" w:eastAsia="Calibri" w:hAnsi="Times New Roman"/>
          <w:color w:val="000000"/>
        </w:rPr>
        <w:t xml:space="preserve">внаслідок скорочення робочих місць в реальному секторі </w:t>
      </w:r>
      <w:r w:rsidR="007379D2" w:rsidRPr="00D32512">
        <w:rPr>
          <w:rFonts w:ascii="Times New Roman" w:eastAsia="Calibri" w:hAnsi="Times New Roman"/>
          <w:color w:val="000000"/>
        </w:rPr>
        <w:t xml:space="preserve">економіки громади, </w:t>
      </w:r>
      <w:r w:rsidRPr="00D32512">
        <w:rPr>
          <w:rFonts w:ascii="Times New Roman" w:eastAsia="Calibri" w:hAnsi="Times New Roman"/>
          <w:color w:val="000000"/>
        </w:rPr>
        <w:t xml:space="preserve">більшість </w:t>
      </w:r>
      <w:r w:rsidR="007379D2" w:rsidRPr="00D32512">
        <w:rPr>
          <w:rFonts w:ascii="Times New Roman" w:eastAsia="Calibri" w:hAnsi="Times New Roman"/>
          <w:color w:val="000000"/>
        </w:rPr>
        <w:t>мешканців</w:t>
      </w:r>
      <w:r w:rsidRPr="00D32512">
        <w:rPr>
          <w:rFonts w:ascii="Times New Roman" w:eastAsia="Calibri" w:hAnsi="Times New Roman"/>
          <w:color w:val="000000"/>
        </w:rPr>
        <w:t xml:space="preserve"> живе за рахунок торгівлі, послуг, бюджетних, пенсійних та соціальних виплат, активізується трудова міграція кваліфікованої робочої сили за межі громади.</w:t>
      </w:r>
    </w:p>
    <w:p w14:paraId="7BAE9ED7" w14:textId="64845B00" w:rsidR="00E700A9" w:rsidRPr="00D32512" w:rsidRDefault="00E700A9" w:rsidP="00BB2216">
      <w:pPr>
        <w:pStyle w:val="aff0"/>
        <w:numPr>
          <w:ilvl w:val="0"/>
          <w:numId w:val="9"/>
        </w:numPr>
        <w:ind w:left="0" w:firstLine="567"/>
        <w:rPr>
          <w:rFonts w:ascii="Times New Roman" w:eastAsia="Calibri" w:hAnsi="Times New Roman"/>
          <w:color w:val="000000"/>
        </w:rPr>
      </w:pPr>
      <w:r w:rsidRPr="00D32512">
        <w:rPr>
          <w:rFonts w:ascii="Times New Roman" w:eastAsia="Calibri" w:hAnsi="Times New Roman"/>
          <w:color w:val="000000"/>
        </w:rPr>
        <w:t>негативний підприємницький клімат та низька інвестиційна привабливість громади не сприяють зниженню рівня тінізації економіки. Реальний сектор економіки повільно скорочується, активна робота ведеться тільки в бюджетній сфері.</w:t>
      </w:r>
    </w:p>
    <w:p w14:paraId="7510A5F3" w14:textId="75393269" w:rsidR="00E700A9" w:rsidRPr="00D32512" w:rsidRDefault="00E700A9" w:rsidP="00BB2216">
      <w:pPr>
        <w:pStyle w:val="aff0"/>
        <w:numPr>
          <w:ilvl w:val="0"/>
          <w:numId w:val="9"/>
        </w:numPr>
        <w:ind w:left="0" w:firstLine="567"/>
        <w:rPr>
          <w:rFonts w:ascii="Times New Roman" w:eastAsia="Calibri" w:hAnsi="Times New Roman"/>
          <w:color w:val="000000"/>
        </w:rPr>
      </w:pPr>
      <w:r w:rsidRPr="00D32512">
        <w:rPr>
          <w:rFonts w:ascii="Times New Roman" w:eastAsia="Calibri" w:hAnsi="Times New Roman"/>
          <w:color w:val="000000"/>
        </w:rPr>
        <w:lastRenderedPageBreak/>
        <w:t>внаслідок зменшення доходів місцевого та обмежених можливостей державного бюджету відновлення та модернізація інфраструктури розтягується на довгі роки.</w:t>
      </w:r>
    </w:p>
    <w:p w14:paraId="1ABB4142" w14:textId="230F074E" w:rsidR="00E700A9" w:rsidRPr="00D32512" w:rsidRDefault="00E700A9" w:rsidP="00BB2216">
      <w:pPr>
        <w:pStyle w:val="aff0"/>
        <w:numPr>
          <w:ilvl w:val="0"/>
          <w:numId w:val="9"/>
        </w:numPr>
        <w:ind w:left="0" w:firstLine="567"/>
        <w:rPr>
          <w:rFonts w:ascii="Times New Roman" w:eastAsia="Calibri" w:hAnsi="Times New Roman"/>
          <w:color w:val="000000"/>
        </w:rPr>
      </w:pPr>
      <w:r w:rsidRPr="00D32512">
        <w:rPr>
          <w:rFonts w:ascii="Times New Roman" w:eastAsia="Calibri" w:hAnsi="Times New Roman"/>
          <w:color w:val="000000"/>
        </w:rPr>
        <w:t>через застарілу інфраструктуру погіршується якість послуг в різних сферах: ЖКГ (водопостачання, водовідведення, енергетичне забезпечення), освіта, охорона здоров’я, соціальний захист, культура, транспорт та інші.</w:t>
      </w:r>
    </w:p>
    <w:p w14:paraId="08FC4997" w14:textId="77777777" w:rsidR="00E700A9" w:rsidRPr="00A46A3A" w:rsidRDefault="00E700A9" w:rsidP="00132B65">
      <w:pPr>
        <w:pStyle w:val="aff0"/>
        <w:ind w:firstLine="709"/>
        <w:rPr>
          <w:rFonts w:ascii="Verdana" w:eastAsia="Calibri" w:hAnsi="Verdana"/>
          <w:color w:val="000000"/>
          <w:sz w:val="20"/>
          <w:szCs w:val="20"/>
        </w:rPr>
      </w:pPr>
    </w:p>
    <w:p w14:paraId="519FDFED" w14:textId="77777777" w:rsidR="00E700A9" w:rsidRPr="00D32512" w:rsidRDefault="00E700A9" w:rsidP="00132B65">
      <w:pPr>
        <w:pStyle w:val="aff0"/>
        <w:ind w:firstLine="709"/>
        <w:textDirection w:val="btLr"/>
        <w:rPr>
          <w:rFonts w:ascii="Times New Roman" w:eastAsia="Calibri" w:hAnsi="Times New Roman"/>
          <w:b/>
          <w:i/>
          <w:iCs/>
        </w:rPr>
      </w:pPr>
      <w:bookmarkStart w:id="36" w:name="_heading=h.2s8eyo1" w:colFirst="0" w:colLast="0"/>
      <w:bookmarkEnd w:id="36"/>
      <w:r w:rsidRPr="00D32512">
        <w:rPr>
          <w:rFonts w:ascii="Times New Roman" w:eastAsia="Calibri" w:hAnsi="Times New Roman"/>
          <w:b/>
          <w:i/>
          <w:iCs/>
          <w:highlight w:val="lightGray"/>
        </w:rPr>
        <w:t>БАЗОВО-ОПТИМІСТИЧНИЙ СЦЕНАРІЙ РОЗВИТКУ – ПОСТУПОВЕ ВІДНОВЛЕННЯ ТА РЕНОВАЦІЯ</w:t>
      </w:r>
    </w:p>
    <w:p w14:paraId="7D5E582B" w14:textId="77777777" w:rsidR="00E700A9" w:rsidRPr="00D32512" w:rsidRDefault="00E700A9" w:rsidP="00A46A3A">
      <w:pPr>
        <w:pStyle w:val="aff0"/>
        <w:ind w:firstLine="567"/>
        <w:rPr>
          <w:rFonts w:ascii="Times New Roman" w:eastAsia="Calibri" w:hAnsi="Times New Roman"/>
          <w:color w:val="000000"/>
        </w:rPr>
      </w:pPr>
      <w:r w:rsidRPr="00D32512">
        <w:rPr>
          <w:rFonts w:ascii="Times New Roman" w:eastAsia="Calibri" w:hAnsi="Times New Roman"/>
          <w:color w:val="000000"/>
        </w:rPr>
        <w:t>Базово - оптимістичний сценарій є результатом критичної оцінки та можливих обмежень формування системи припущень оптимістичного сценарію розвитку: громада докладає розвиткових зусиль, хоча суспільно-економічний стан країни в цілому залишається складним для активного розвитку.</w:t>
      </w:r>
    </w:p>
    <w:p w14:paraId="75F0B66E" w14:textId="77777777" w:rsidR="00414620" w:rsidRPr="00D32512" w:rsidRDefault="00414620" w:rsidP="00D32512">
      <w:pPr>
        <w:pStyle w:val="aff0"/>
        <w:rPr>
          <w:rFonts w:ascii="Times New Roman" w:eastAsia="Calibri" w:hAnsi="Times New Roman"/>
          <w:b/>
          <w:bCs/>
          <w:i/>
          <w:iCs/>
          <w:sz w:val="20"/>
          <w:szCs w:val="20"/>
        </w:rPr>
      </w:pPr>
    </w:p>
    <w:p w14:paraId="276957FE" w14:textId="08065D26" w:rsidR="00E700A9" w:rsidRPr="00D32512" w:rsidRDefault="00A51F59" w:rsidP="00414620">
      <w:pPr>
        <w:pStyle w:val="aff0"/>
        <w:ind w:firstLine="567"/>
        <w:rPr>
          <w:rFonts w:ascii="Times New Roman" w:eastAsia="Calibri" w:hAnsi="Times New Roman"/>
          <w:b/>
          <w:bCs/>
          <w:i/>
          <w:iCs/>
        </w:rPr>
      </w:pPr>
      <w:r w:rsidRPr="00D32512">
        <w:rPr>
          <w:rFonts w:ascii="Times New Roman" w:eastAsia="Calibri" w:hAnsi="Times New Roman"/>
          <w:b/>
          <w:bCs/>
          <w:i/>
          <w:iCs/>
        </w:rPr>
        <w:t xml:space="preserve">Національний рівень: </w:t>
      </w:r>
    </w:p>
    <w:p w14:paraId="5E680D9D" w14:textId="2B91D81C" w:rsidR="00A51F59" w:rsidRPr="00D32512" w:rsidRDefault="00A51F59" w:rsidP="00414620">
      <w:pPr>
        <w:pStyle w:val="aff0"/>
        <w:ind w:firstLine="567"/>
        <w:rPr>
          <w:rFonts w:ascii="Times New Roman" w:eastAsia="Calibri" w:hAnsi="Times New Roman"/>
        </w:rPr>
      </w:pPr>
      <w:r w:rsidRPr="00D32512">
        <w:rPr>
          <w:rFonts w:ascii="Times New Roman" w:eastAsia="Calibri" w:hAnsi="Times New Roman"/>
        </w:rPr>
        <w:t>1. Продовження війни на території України у 202</w:t>
      </w:r>
      <w:r w:rsidR="001F2AF6" w:rsidRPr="00D32512">
        <w:rPr>
          <w:rFonts w:ascii="Times New Roman" w:eastAsia="Calibri" w:hAnsi="Times New Roman"/>
        </w:rPr>
        <w:t>6 р.</w:t>
      </w:r>
      <w:r w:rsidRPr="00D32512">
        <w:rPr>
          <w:rFonts w:ascii="Times New Roman" w:eastAsia="Calibri" w:hAnsi="Times New Roman"/>
        </w:rPr>
        <w:t xml:space="preserve"> з встановленням миру наприкінці 202</w:t>
      </w:r>
      <w:r w:rsidR="001F2AF6" w:rsidRPr="00D32512">
        <w:rPr>
          <w:rFonts w:ascii="Times New Roman" w:eastAsia="Calibri" w:hAnsi="Times New Roman"/>
        </w:rPr>
        <w:t>6</w:t>
      </w:r>
      <w:r w:rsidRPr="00D32512">
        <w:rPr>
          <w:rFonts w:ascii="Times New Roman" w:eastAsia="Calibri" w:hAnsi="Times New Roman"/>
        </w:rPr>
        <w:t xml:space="preserve"> року.</w:t>
      </w:r>
    </w:p>
    <w:p w14:paraId="02FEABE5" w14:textId="6BDC206A" w:rsidR="00A51F59" w:rsidRPr="00D32512" w:rsidRDefault="00A51F59" w:rsidP="00414620">
      <w:pPr>
        <w:pStyle w:val="aff0"/>
        <w:ind w:firstLine="567"/>
        <w:rPr>
          <w:rFonts w:ascii="Times New Roman" w:eastAsia="Calibri" w:hAnsi="Times New Roman"/>
        </w:rPr>
      </w:pPr>
      <w:r w:rsidRPr="00D32512">
        <w:rPr>
          <w:rFonts w:ascii="Times New Roman" w:eastAsia="Calibri" w:hAnsi="Times New Roman"/>
        </w:rPr>
        <w:t>2.  Рівень інфляції є контрольованим з тенденцією до зменшення.</w:t>
      </w:r>
    </w:p>
    <w:p w14:paraId="68653009" w14:textId="5CB4F91E" w:rsidR="00A51F59" w:rsidRPr="00D32512" w:rsidRDefault="001F2AF6" w:rsidP="00414620">
      <w:pPr>
        <w:pStyle w:val="aff0"/>
        <w:ind w:firstLine="567"/>
        <w:rPr>
          <w:rFonts w:ascii="Times New Roman" w:eastAsia="Calibri" w:hAnsi="Times New Roman"/>
        </w:rPr>
      </w:pPr>
      <w:r w:rsidRPr="00D32512">
        <w:rPr>
          <w:rFonts w:ascii="Times New Roman" w:eastAsia="Calibri" w:hAnsi="Times New Roman"/>
        </w:rPr>
        <w:t>3</w:t>
      </w:r>
      <w:r w:rsidR="00A51F59" w:rsidRPr="00D32512">
        <w:rPr>
          <w:rFonts w:ascii="Times New Roman" w:eastAsia="Calibri" w:hAnsi="Times New Roman"/>
        </w:rPr>
        <w:t>. Відбудова зруйнованих об'єктів сприятиме зростанню ВВП на рівні 2-3</w:t>
      </w:r>
      <w:r w:rsidRPr="00D32512">
        <w:rPr>
          <w:rFonts w:ascii="Times New Roman" w:eastAsia="Calibri" w:hAnsi="Times New Roman"/>
        </w:rPr>
        <w:t>%</w:t>
      </w:r>
      <w:r w:rsidR="00A51F59" w:rsidRPr="00D32512">
        <w:rPr>
          <w:rFonts w:ascii="Times New Roman" w:eastAsia="Calibri" w:hAnsi="Times New Roman"/>
        </w:rPr>
        <w:t>. Але це замало для подолання руйнівних наслідків війни самотужки.</w:t>
      </w:r>
    </w:p>
    <w:p w14:paraId="0CF0BA57" w14:textId="747DD7ED" w:rsidR="00A51F59" w:rsidRPr="00D32512" w:rsidRDefault="001F2AF6" w:rsidP="00414620">
      <w:pPr>
        <w:pStyle w:val="aff0"/>
        <w:ind w:firstLine="567"/>
        <w:rPr>
          <w:rFonts w:ascii="Times New Roman" w:eastAsia="Calibri" w:hAnsi="Times New Roman"/>
        </w:rPr>
      </w:pPr>
      <w:r w:rsidRPr="00D32512">
        <w:rPr>
          <w:rFonts w:ascii="Times New Roman" w:eastAsia="Calibri" w:hAnsi="Times New Roman"/>
        </w:rPr>
        <w:t>4</w:t>
      </w:r>
      <w:r w:rsidR="00A51F59" w:rsidRPr="00D32512">
        <w:rPr>
          <w:rFonts w:ascii="Times New Roman" w:eastAsia="Calibri" w:hAnsi="Times New Roman"/>
        </w:rPr>
        <w:t>. Видатки на оборону країни і підтримку ЗСУ та ВПК стабілізуються (зменшуються), а вивільнені кошти спрямовуються на розвиток, у тому числі регіональний та місцевий (підтримка територіальних громад різних функціональних типів територій).</w:t>
      </w:r>
    </w:p>
    <w:p w14:paraId="0A2952C2" w14:textId="1FD6D0E8" w:rsidR="00A51F59" w:rsidRPr="00D32512" w:rsidRDefault="00A51F59" w:rsidP="00414620">
      <w:pPr>
        <w:pStyle w:val="aff0"/>
        <w:ind w:firstLine="567"/>
        <w:rPr>
          <w:rFonts w:ascii="Times New Roman" w:eastAsia="Calibri" w:hAnsi="Times New Roman"/>
        </w:rPr>
      </w:pPr>
      <w:r w:rsidRPr="00D32512">
        <w:rPr>
          <w:rFonts w:ascii="Times New Roman" w:eastAsia="Calibri" w:hAnsi="Times New Roman"/>
        </w:rPr>
        <w:t xml:space="preserve">7. </w:t>
      </w:r>
      <w:r w:rsidR="001F2AF6" w:rsidRPr="00D32512">
        <w:rPr>
          <w:rFonts w:ascii="Times New Roman" w:eastAsia="Calibri" w:hAnsi="Times New Roman"/>
        </w:rPr>
        <w:t xml:space="preserve">Механізм державного інвестування у розвиток інфраструктури (дороги, транспортна, комунальна та енергетична інфраструктури) та розподілу коштів по областям і громадам залишається непрозорим. </w:t>
      </w:r>
    </w:p>
    <w:p w14:paraId="6E5883F6" w14:textId="33EAD55F" w:rsidR="00A51F59" w:rsidRPr="00D32512" w:rsidRDefault="00A51F59" w:rsidP="00414620">
      <w:pPr>
        <w:pStyle w:val="aff0"/>
        <w:ind w:firstLine="567"/>
        <w:rPr>
          <w:rFonts w:ascii="Times New Roman" w:eastAsia="Calibri" w:hAnsi="Times New Roman"/>
        </w:rPr>
      </w:pPr>
      <w:r w:rsidRPr="00D32512">
        <w:rPr>
          <w:rFonts w:ascii="Times New Roman" w:eastAsia="Calibri" w:hAnsi="Times New Roman"/>
        </w:rPr>
        <w:t>8. Інвестиційна привабливість України в перші повоєнні роки залишається низькою. В середньо- та довгостроковій перспективі вітчизняні та іноземні інвестори вкладають кошти в ІТ, переробку агропродукції (в тому числі глибинну), відновлення житла та комунальної інфраструктури, енергетичну сферу (від генерації до збереження, зокрема, водневі технології), проєкти, пов‘язані з видобутком і збагаченням корисних копалин (за умов демонополізації і подолання корупції в цій сфері).</w:t>
      </w:r>
    </w:p>
    <w:p w14:paraId="54CB6A01" w14:textId="77777777" w:rsidR="00A51F59" w:rsidRPr="00D32512" w:rsidRDefault="00A51F59" w:rsidP="00414620">
      <w:pPr>
        <w:pStyle w:val="aff0"/>
        <w:ind w:firstLine="567"/>
        <w:rPr>
          <w:rFonts w:ascii="Times New Roman" w:eastAsia="Calibri" w:hAnsi="Times New Roman"/>
        </w:rPr>
      </w:pPr>
      <w:r w:rsidRPr="00D32512">
        <w:rPr>
          <w:rFonts w:ascii="Times New Roman" w:eastAsia="Calibri" w:hAnsi="Times New Roman"/>
        </w:rPr>
        <w:t>9. Соціальна політика держави мінімізує ризики росту неплатежів внаслідок зростання тарифів на комунальні послуги (застосування механізмів субсидіювання соціально незахищених прошарків населення, запровадження регуляторних механізмів).</w:t>
      </w:r>
    </w:p>
    <w:p w14:paraId="34CE4AAA" w14:textId="05A9B6F3" w:rsidR="00A51F59" w:rsidRPr="00D32512" w:rsidRDefault="00A51F59" w:rsidP="00414620">
      <w:pPr>
        <w:pStyle w:val="aff0"/>
        <w:ind w:firstLine="567"/>
        <w:rPr>
          <w:rFonts w:ascii="Times New Roman" w:eastAsia="Calibri" w:hAnsi="Times New Roman"/>
        </w:rPr>
      </w:pPr>
      <w:r w:rsidRPr="00D32512">
        <w:rPr>
          <w:rFonts w:ascii="Times New Roman" w:eastAsia="Calibri" w:hAnsi="Times New Roman"/>
        </w:rPr>
        <w:t>1</w:t>
      </w:r>
      <w:r w:rsidR="001F2AF6" w:rsidRPr="00D32512">
        <w:rPr>
          <w:rFonts w:ascii="Times New Roman" w:eastAsia="Calibri" w:hAnsi="Times New Roman"/>
        </w:rPr>
        <w:t>0</w:t>
      </w:r>
      <w:r w:rsidRPr="00D32512">
        <w:rPr>
          <w:rFonts w:ascii="Times New Roman" w:eastAsia="Calibri" w:hAnsi="Times New Roman"/>
        </w:rPr>
        <w:t xml:space="preserve">. </w:t>
      </w:r>
      <w:r w:rsidR="001F2AF6" w:rsidRPr="00D32512">
        <w:rPr>
          <w:rFonts w:ascii="Times New Roman" w:eastAsia="Calibri" w:hAnsi="Times New Roman"/>
        </w:rPr>
        <w:t>В рамках виконання Україною зобов'язань щодо членства в ЄС поступово впроваджуються необхідні реформи на національному та місцевому рівнях.</w:t>
      </w:r>
    </w:p>
    <w:p w14:paraId="0E0086AE" w14:textId="1408D0DE" w:rsidR="00A51F59" w:rsidRPr="00D32512" w:rsidRDefault="00A51F59" w:rsidP="00414620">
      <w:pPr>
        <w:pStyle w:val="aff0"/>
        <w:ind w:firstLine="567"/>
        <w:rPr>
          <w:rFonts w:ascii="Times New Roman" w:eastAsia="Calibri" w:hAnsi="Times New Roman"/>
        </w:rPr>
      </w:pPr>
      <w:r w:rsidRPr="00D32512">
        <w:rPr>
          <w:rFonts w:ascii="Times New Roman" w:eastAsia="Calibri" w:hAnsi="Times New Roman"/>
        </w:rPr>
        <w:t>1</w:t>
      </w:r>
      <w:r w:rsidR="001F2AF6" w:rsidRPr="00D32512">
        <w:rPr>
          <w:rFonts w:ascii="Times New Roman" w:eastAsia="Calibri" w:hAnsi="Times New Roman"/>
        </w:rPr>
        <w:t>1</w:t>
      </w:r>
      <w:r w:rsidRPr="00D32512">
        <w:rPr>
          <w:rFonts w:ascii="Times New Roman" w:eastAsia="Calibri" w:hAnsi="Times New Roman"/>
        </w:rPr>
        <w:t>. Доходи населення зростають повільно, зменшуючи відтік працездатного населення, проте недостатня кількість робочих місць та відсутність паритету у заробітній платі не забезпечує його повернення в країну</w:t>
      </w:r>
    </w:p>
    <w:p w14:paraId="70A0BA89" w14:textId="77777777" w:rsidR="00A51F59" w:rsidRPr="00A80BC2" w:rsidRDefault="00A51F59" w:rsidP="00414620">
      <w:pPr>
        <w:pStyle w:val="aff0"/>
        <w:ind w:firstLine="567"/>
        <w:rPr>
          <w:rFonts w:ascii="Verdana" w:eastAsia="Calibri" w:hAnsi="Verdana"/>
          <w:sz w:val="18"/>
          <w:szCs w:val="18"/>
        </w:rPr>
      </w:pPr>
    </w:p>
    <w:p w14:paraId="4C110CAC" w14:textId="27D16342" w:rsidR="00A51F59" w:rsidRPr="00D32512" w:rsidRDefault="00A51F59" w:rsidP="00414620">
      <w:pPr>
        <w:pStyle w:val="aff0"/>
        <w:ind w:firstLine="567"/>
        <w:rPr>
          <w:rFonts w:ascii="Times New Roman" w:eastAsia="Calibri" w:hAnsi="Times New Roman"/>
          <w:b/>
          <w:bCs/>
          <w:i/>
          <w:iCs/>
        </w:rPr>
      </w:pPr>
      <w:r w:rsidRPr="00D32512">
        <w:rPr>
          <w:rFonts w:ascii="Times New Roman" w:eastAsia="Calibri" w:hAnsi="Times New Roman"/>
          <w:b/>
          <w:bCs/>
          <w:i/>
          <w:iCs/>
        </w:rPr>
        <w:t xml:space="preserve">Місцевий рівень: </w:t>
      </w:r>
    </w:p>
    <w:p w14:paraId="69E0FDD3" w14:textId="25B5332F" w:rsidR="00A51F59" w:rsidRPr="00D32512" w:rsidRDefault="00A51F59" w:rsidP="00414620">
      <w:pPr>
        <w:pStyle w:val="aff0"/>
        <w:ind w:firstLine="567"/>
        <w:rPr>
          <w:rFonts w:ascii="Times New Roman" w:eastAsia="Calibri" w:hAnsi="Times New Roman"/>
        </w:rPr>
      </w:pPr>
      <w:r w:rsidRPr="00D32512">
        <w:rPr>
          <w:rFonts w:ascii="Times New Roman" w:eastAsia="Calibri" w:hAnsi="Times New Roman"/>
        </w:rPr>
        <w:t>1. Громада формує власну ідентичність, мешканці громади активно залучені до суспільного життя.</w:t>
      </w:r>
    </w:p>
    <w:p w14:paraId="181E9B8E" w14:textId="538F6FD7" w:rsidR="00A51F59" w:rsidRPr="00D32512" w:rsidRDefault="00A51F59" w:rsidP="00414620">
      <w:pPr>
        <w:pStyle w:val="aff0"/>
        <w:ind w:firstLine="567"/>
        <w:rPr>
          <w:rFonts w:ascii="Times New Roman" w:eastAsia="Calibri" w:hAnsi="Times New Roman"/>
        </w:rPr>
      </w:pPr>
      <w:r w:rsidRPr="00D32512">
        <w:rPr>
          <w:rFonts w:ascii="Times New Roman" w:eastAsia="Calibri" w:hAnsi="Times New Roman"/>
        </w:rPr>
        <w:t xml:space="preserve">2. По мірі </w:t>
      </w:r>
      <w:r w:rsidR="0004491D" w:rsidRPr="00D32512">
        <w:rPr>
          <w:rFonts w:ascii="Times New Roman" w:eastAsia="Calibri" w:hAnsi="Times New Roman"/>
        </w:rPr>
        <w:t>покращення</w:t>
      </w:r>
      <w:r w:rsidRPr="00D32512">
        <w:rPr>
          <w:rFonts w:ascii="Times New Roman" w:eastAsia="Calibri" w:hAnsi="Times New Roman"/>
        </w:rPr>
        <w:t xml:space="preserve"> інфраструктури та створення умов для безпечного та комфортного проживання мешканці громади повертаються додому з інших регіонів та країн.</w:t>
      </w:r>
    </w:p>
    <w:p w14:paraId="69424C28" w14:textId="7A0BC06B" w:rsidR="00A51F59" w:rsidRPr="00D32512" w:rsidRDefault="0004491D" w:rsidP="00414620">
      <w:pPr>
        <w:pStyle w:val="aff0"/>
        <w:ind w:firstLine="567"/>
        <w:rPr>
          <w:rFonts w:ascii="Times New Roman" w:eastAsia="Calibri" w:hAnsi="Times New Roman"/>
        </w:rPr>
      </w:pPr>
      <w:r w:rsidRPr="00D32512">
        <w:rPr>
          <w:rFonts w:ascii="Times New Roman" w:eastAsia="Calibri" w:hAnsi="Times New Roman"/>
        </w:rPr>
        <w:t>3</w:t>
      </w:r>
      <w:r w:rsidR="00A51F59" w:rsidRPr="00D32512">
        <w:rPr>
          <w:rFonts w:ascii="Times New Roman" w:eastAsia="Calibri" w:hAnsi="Times New Roman"/>
        </w:rPr>
        <w:t xml:space="preserve">. Сформовані базові планувальні документи громади: стратегія, комплексний план просторового розвитку території територіальної громади, схеми зонування земель громади, </w:t>
      </w:r>
      <w:r w:rsidRPr="00D32512">
        <w:rPr>
          <w:rFonts w:ascii="Times New Roman" w:eastAsia="Calibri" w:hAnsi="Times New Roman"/>
        </w:rPr>
        <w:t>Єдиний проектний</w:t>
      </w:r>
      <w:r w:rsidR="001F2AF6" w:rsidRPr="00D32512">
        <w:rPr>
          <w:rFonts w:ascii="Times New Roman" w:eastAsia="Calibri" w:hAnsi="Times New Roman"/>
        </w:rPr>
        <w:t xml:space="preserve"> </w:t>
      </w:r>
      <w:r w:rsidRPr="00D32512">
        <w:rPr>
          <w:rFonts w:ascii="Times New Roman" w:eastAsia="Calibri" w:hAnsi="Times New Roman"/>
        </w:rPr>
        <w:t xml:space="preserve">портфель публічних інвестицій громади, </w:t>
      </w:r>
      <w:r w:rsidR="00A51F59" w:rsidRPr="00D32512">
        <w:rPr>
          <w:rFonts w:ascii="Times New Roman" w:eastAsia="Calibri" w:hAnsi="Times New Roman"/>
        </w:rPr>
        <w:t>інвестиційний паспорт громади тощо.</w:t>
      </w:r>
    </w:p>
    <w:p w14:paraId="20B55182" w14:textId="77777777" w:rsidR="00414620" w:rsidRPr="00D32512" w:rsidRDefault="0004491D" w:rsidP="00414620">
      <w:pPr>
        <w:pStyle w:val="aff0"/>
        <w:ind w:firstLine="567"/>
        <w:rPr>
          <w:rFonts w:ascii="Times New Roman" w:eastAsia="Calibri" w:hAnsi="Times New Roman"/>
        </w:rPr>
      </w:pPr>
      <w:r w:rsidRPr="00D32512">
        <w:rPr>
          <w:rFonts w:ascii="Times New Roman" w:eastAsia="Calibri" w:hAnsi="Times New Roman"/>
        </w:rPr>
        <w:t>4</w:t>
      </w:r>
      <w:r w:rsidR="00A51F59" w:rsidRPr="00D32512">
        <w:rPr>
          <w:rFonts w:ascii="Times New Roman" w:eastAsia="Calibri" w:hAnsi="Times New Roman"/>
        </w:rPr>
        <w:t xml:space="preserve">. Громада ефективно використовує державні </w:t>
      </w:r>
      <w:r w:rsidRPr="00D32512">
        <w:rPr>
          <w:rFonts w:ascii="Times New Roman" w:eastAsia="Calibri" w:hAnsi="Times New Roman"/>
        </w:rPr>
        <w:t>субвенції</w:t>
      </w:r>
      <w:r w:rsidR="00A51F59" w:rsidRPr="00D32512">
        <w:rPr>
          <w:rFonts w:ascii="Times New Roman" w:eastAsia="Calibri" w:hAnsi="Times New Roman"/>
        </w:rPr>
        <w:t xml:space="preserve"> на розвиток інфраструктури та створення власних «точок економічного зростання».</w:t>
      </w:r>
      <w:r w:rsidR="00414620" w:rsidRPr="00D32512">
        <w:rPr>
          <w:rFonts w:ascii="Times New Roman" w:eastAsia="Calibri" w:hAnsi="Times New Roman"/>
        </w:rPr>
        <w:t xml:space="preserve"> </w:t>
      </w:r>
    </w:p>
    <w:p w14:paraId="3ED6C418" w14:textId="6704A24B" w:rsidR="00A51F59" w:rsidRPr="00D32512" w:rsidRDefault="0004491D" w:rsidP="00414620">
      <w:pPr>
        <w:pStyle w:val="aff0"/>
        <w:ind w:firstLine="567"/>
        <w:rPr>
          <w:rFonts w:ascii="Times New Roman" w:eastAsia="Calibri" w:hAnsi="Times New Roman"/>
        </w:rPr>
      </w:pPr>
      <w:r w:rsidRPr="00D32512">
        <w:rPr>
          <w:rFonts w:ascii="Times New Roman" w:eastAsia="Calibri" w:hAnsi="Times New Roman"/>
        </w:rPr>
        <w:lastRenderedPageBreak/>
        <w:t>5</w:t>
      </w:r>
      <w:r w:rsidR="00A51F59" w:rsidRPr="00D32512">
        <w:rPr>
          <w:rFonts w:ascii="Times New Roman" w:eastAsia="Calibri" w:hAnsi="Times New Roman"/>
        </w:rPr>
        <w:t>. Громада активно залучає кошти з грантових та інвестиційних джерел, впроваджуючи при цьому принципи гендерного і партисипативного бюджетування.</w:t>
      </w:r>
    </w:p>
    <w:p w14:paraId="502D9732" w14:textId="5618A10B" w:rsidR="00A51F59" w:rsidRPr="00D32512" w:rsidRDefault="0004491D" w:rsidP="00414620">
      <w:pPr>
        <w:pStyle w:val="aff0"/>
        <w:ind w:firstLine="567"/>
        <w:rPr>
          <w:rFonts w:ascii="Times New Roman" w:eastAsia="Calibri" w:hAnsi="Times New Roman"/>
        </w:rPr>
      </w:pPr>
      <w:r w:rsidRPr="00D32512">
        <w:rPr>
          <w:rFonts w:ascii="Times New Roman" w:eastAsia="Calibri" w:hAnsi="Times New Roman"/>
        </w:rPr>
        <w:t>6</w:t>
      </w:r>
      <w:r w:rsidR="00A51F59" w:rsidRPr="00D32512">
        <w:rPr>
          <w:rFonts w:ascii="Times New Roman" w:eastAsia="Calibri" w:hAnsi="Times New Roman"/>
        </w:rPr>
        <w:t xml:space="preserve">. Впровадження Стратегії розвитку </w:t>
      </w:r>
      <w:r w:rsidRPr="00D32512">
        <w:rPr>
          <w:rFonts w:ascii="Times New Roman" w:eastAsia="Calibri" w:hAnsi="Times New Roman"/>
        </w:rPr>
        <w:t>Кіровоградської</w:t>
      </w:r>
      <w:r w:rsidR="00A51F59" w:rsidRPr="00D32512">
        <w:rPr>
          <w:rFonts w:ascii="Times New Roman" w:eastAsia="Calibri" w:hAnsi="Times New Roman"/>
        </w:rPr>
        <w:t xml:space="preserve"> області </w:t>
      </w:r>
      <w:r w:rsidRPr="00D32512">
        <w:rPr>
          <w:rFonts w:ascii="Times New Roman" w:eastAsia="Calibri" w:hAnsi="Times New Roman"/>
        </w:rPr>
        <w:t>на 2021-</w:t>
      </w:r>
      <w:r w:rsidR="00A51F59" w:rsidRPr="00D32512">
        <w:rPr>
          <w:rFonts w:ascii="Times New Roman" w:eastAsia="Calibri" w:hAnsi="Times New Roman"/>
        </w:rPr>
        <w:t>2027</w:t>
      </w:r>
      <w:r w:rsidRPr="00D32512">
        <w:rPr>
          <w:rFonts w:ascii="Times New Roman" w:eastAsia="Calibri" w:hAnsi="Times New Roman"/>
        </w:rPr>
        <w:t xml:space="preserve"> рр. </w:t>
      </w:r>
      <w:r w:rsidR="00A51F59" w:rsidRPr="00D32512">
        <w:rPr>
          <w:rFonts w:ascii="Times New Roman" w:eastAsia="Calibri" w:hAnsi="Times New Roman"/>
        </w:rPr>
        <w:t xml:space="preserve">сприяє залученню додаткових ресурсів до громади, в тому числі реалізації розвиткових проєктів на території </w:t>
      </w:r>
      <w:r w:rsidRPr="00D32512">
        <w:rPr>
          <w:rFonts w:ascii="Times New Roman" w:eastAsia="Calibri" w:hAnsi="Times New Roman"/>
        </w:rPr>
        <w:t>Первозванівської</w:t>
      </w:r>
      <w:r w:rsidR="00A51F59" w:rsidRPr="00D32512">
        <w:rPr>
          <w:rFonts w:ascii="Times New Roman" w:eastAsia="Calibri" w:hAnsi="Times New Roman"/>
        </w:rPr>
        <w:t xml:space="preserve"> територіальної громади, за рахунок коштів державного бюджету, країн-донорів, інших джерел не заборонених законодавством.</w:t>
      </w:r>
    </w:p>
    <w:p w14:paraId="06798471" w14:textId="77777777" w:rsidR="00A51F59" w:rsidRPr="00414620" w:rsidRDefault="00A51F59" w:rsidP="00132B65">
      <w:pPr>
        <w:pStyle w:val="aff0"/>
        <w:ind w:firstLine="709"/>
        <w:rPr>
          <w:rFonts w:ascii="Verdana" w:eastAsia="Calibri" w:hAnsi="Verdana"/>
          <w:sz w:val="20"/>
          <w:szCs w:val="20"/>
        </w:rPr>
      </w:pPr>
    </w:p>
    <w:p w14:paraId="431980DC" w14:textId="77777777" w:rsidR="00E700A9" w:rsidRPr="00E969BF" w:rsidRDefault="00E700A9" w:rsidP="00414620">
      <w:pPr>
        <w:pStyle w:val="aff0"/>
        <w:ind w:firstLine="567"/>
        <w:textDirection w:val="btLr"/>
        <w:rPr>
          <w:rFonts w:ascii="Times New Roman" w:eastAsia="Calibri" w:hAnsi="Times New Roman"/>
          <w:b/>
          <w:bCs/>
          <w:i/>
          <w:iCs/>
          <w:color w:val="007A37"/>
        </w:rPr>
      </w:pPr>
      <w:r w:rsidRPr="00E969BF">
        <w:rPr>
          <w:rFonts w:ascii="Times New Roman" w:eastAsia="Calibri" w:hAnsi="Times New Roman"/>
          <w:b/>
          <w:bCs/>
          <w:i/>
          <w:iCs/>
        </w:rPr>
        <w:t>Результат базового сценарію:</w:t>
      </w:r>
    </w:p>
    <w:p w14:paraId="4471610C" w14:textId="06371EBE" w:rsidR="00E700A9" w:rsidRPr="00E969BF" w:rsidRDefault="00E700A9" w:rsidP="00414620">
      <w:pPr>
        <w:pStyle w:val="aff0"/>
        <w:numPr>
          <w:ilvl w:val="0"/>
          <w:numId w:val="10"/>
        </w:numPr>
        <w:ind w:left="0" w:firstLine="567"/>
        <w:rPr>
          <w:rFonts w:ascii="Times New Roman" w:eastAsia="Calibri" w:hAnsi="Times New Roman"/>
        </w:rPr>
      </w:pPr>
      <w:r w:rsidRPr="00E969BF">
        <w:rPr>
          <w:rFonts w:ascii="Times New Roman" w:eastAsia="Calibri" w:hAnsi="Times New Roman"/>
        </w:rPr>
        <w:t>чисельність населення наближається, але не досягає довоєнного рівня (зберігається тенденція перевищення смертності над народжуваністю)</w:t>
      </w:r>
      <w:r w:rsidR="00A51F59" w:rsidRPr="00E969BF">
        <w:rPr>
          <w:rFonts w:ascii="Times New Roman" w:eastAsia="Calibri" w:hAnsi="Times New Roman"/>
        </w:rPr>
        <w:t>;</w:t>
      </w:r>
      <w:r w:rsidRPr="00E969BF">
        <w:rPr>
          <w:rFonts w:ascii="Times New Roman" w:eastAsia="Calibri" w:hAnsi="Times New Roman"/>
        </w:rPr>
        <w:t xml:space="preserve"> </w:t>
      </w:r>
    </w:p>
    <w:p w14:paraId="4CA4DD21" w14:textId="07B3A513" w:rsidR="00E700A9" w:rsidRPr="00E969BF" w:rsidRDefault="00E700A9" w:rsidP="00414620">
      <w:pPr>
        <w:pStyle w:val="aff0"/>
        <w:numPr>
          <w:ilvl w:val="0"/>
          <w:numId w:val="10"/>
        </w:numPr>
        <w:ind w:left="0" w:firstLine="567"/>
        <w:rPr>
          <w:rFonts w:ascii="Times New Roman" w:eastAsia="Calibri" w:hAnsi="Times New Roman"/>
        </w:rPr>
      </w:pPr>
      <w:r w:rsidRPr="00E969BF">
        <w:rPr>
          <w:rFonts w:ascii="Times New Roman" w:eastAsia="Calibri" w:hAnsi="Times New Roman"/>
        </w:rPr>
        <w:t>за підтримки міжнародних партнерів розробляється та впроваджується в життя сучасна містобудівна документація</w:t>
      </w:r>
      <w:r w:rsidR="00A51F59" w:rsidRPr="00E969BF">
        <w:rPr>
          <w:rFonts w:ascii="Times New Roman" w:eastAsia="Calibri" w:hAnsi="Times New Roman"/>
        </w:rPr>
        <w:t>;</w:t>
      </w:r>
    </w:p>
    <w:p w14:paraId="5CCD15C6" w14:textId="084F6DEE" w:rsidR="00E700A9" w:rsidRPr="00E969BF" w:rsidRDefault="00E700A9" w:rsidP="00414620">
      <w:pPr>
        <w:pStyle w:val="aff0"/>
        <w:numPr>
          <w:ilvl w:val="0"/>
          <w:numId w:val="10"/>
        </w:numPr>
        <w:ind w:left="0" w:firstLine="567"/>
        <w:rPr>
          <w:rFonts w:ascii="Times New Roman" w:eastAsia="Calibri" w:hAnsi="Times New Roman"/>
        </w:rPr>
      </w:pPr>
      <w:r w:rsidRPr="00E969BF">
        <w:rPr>
          <w:rFonts w:ascii="Times New Roman" w:eastAsia="Calibri" w:hAnsi="Times New Roman"/>
        </w:rPr>
        <w:t>громада здійснює інвентаризацію земель</w:t>
      </w:r>
      <w:r w:rsidR="00A51F59" w:rsidRPr="00E969BF">
        <w:rPr>
          <w:rFonts w:ascii="Times New Roman" w:eastAsia="Calibri" w:hAnsi="Times New Roman"/>
        </w:rPr>
        <w:t>/об’єктів</w:t>
      </w:r>
      <w:r w:rsidRPr="00E969BF">
        <w:rPr>
          <w:rFonts w:ascii="Times New Roman" w:eastAsia="Calibri" w:hAnsi="Times New Roman"/>
        </w:rPr>
        <w:t xml:space="preserve"> та формує портфель привабливих інвестиційних пропозицій</w:t>
      </w:r>
      <w:r w:rsidR="00A51F59" w:rsidRPr="00E969BF">
        <w:rPr>
          <w:rFonts w:ascii="Times New Roman" w:eastAsia="Calibri" w:hAnsi="Times New Roman"/>
        </w:rPr>
        <w:t>;</w:t>
      </w:r>
    </w:p>
    <w:p w14:paraId="42C9232C" w14:textId="3922B898" w:rsidR="00E700A9" w:rsidRPr="00E969BF" w:rsidRDefault="00E700A9" w:rsidP="00414620">
      <w:pPr>
        <w:pStyle w:val="aff0"/>
        <w:numPr>
          <w:ilvl w:val="0"/>
          <w:numId w:val="10"/>
        </w:numPr>
        <w:ind w:left="0" w:firstLine="567"/>
        <w:rPr>
          <w:rFonts w:ascii="Times New Roman" w:eastAsia="Calibri" w:hAnsi="Times New Roman"/>
        </w:rPr>
      </w:pPr>
      <w:r w:rsidRPr="00E969BF">
        <w:rPr>
          <w:rFonts w:ascii="Times New Roman" w:eastAsia="Calibri" w:hAnsi="Times New Roman"/>
        </w:rPr>
        <w:t xml:space="preserve">проводиться поступово оновлення виробництва на сучасній науково-технологічній основі (зелені технології), впроваджуються сучасні та безпечні технологічні процеси, існуючі виробництва на території </w:t>
      </w:r>
      <w:r w:rsidR="00A51F59" w:rsidRPr="00E969BF">
        <w:rPr>
          <w:rFonts w:ascii="Times New Roman" w:eastAsia="Calibri" w:hAnsi="Times New Roman"/>
        </w:rPr>
        <w:t>Первозванівської ТГ</w:t>
      </w:r>
      <w:r w:rsidRPr="00E969BF">
        <w:rPr>
          <w:rFonts w:ascii="Times New Roman" w:eastAsia="Calibri" w:hAnsi="Times New Roman"/>
        </w:rPr>
        <w:t xml:space="preserve"> модернізуються та збільшують обсяги виробництва продукції</w:t>
      </w:r>
      <w:r w:rsidR="00A51F59" w:rsidRPr="00E969BF">
        <w:rPr>
          <w:rFonts w:ascii="Times New Roman" w:eastAsia="Calibri" w:hAnsi="Times New Roman"/>
        </w:rPr>
        <w:t>;</w:t>
      </w:r>
    </w:p>
    <w:p w14:paraId="39572B72" w14:textId="41EB6F5F" w:rsidR="00E700A9" w:rsidRPr="00E969BF" w:rsidRDefault="00E700A9" w:rsidP="00414620">
      <w:pPr>
        <w:pStyle w:val="aff0"/>
        <w:numPr>
          <w:ilvl w:val="0"/>
          <w:numId w:val="10"/>
        </w:numPr>
        <w:ind w:left="0" w:firstLine="567"/>
        <w:rPr>
          <w:rFonts w:ascii="Times New Roman" w:eastAsia="Calibri" w:hAnsi="Times New Roman"/>
        </w:rPr>
      </w:pPr>
      <w:r w:rsidRPr="00E969BF">
        <w:rPr>
          <w:rFonts w:ascii="Times New Roman" w:eastAsia="Calibri" w:hAnsi="Times New Roman"/>
        </w:rPr>
        <w:t>громада поступово створює ефективну систему надання комунальних послуг, у тому числі транспортн</w:t>
      </w:r>
      <w:r w:rsidR="00A51F59" w:rsidRPr="00E969BF">
        <w:rPr>
          <w:rFonts w:ascii="Times New Roman" w:eastAsia="Calibri" w:hAnsi="Times New Roman"/>
        </w:rPr>
        <w:t xml:space="preserve">і, </w:t>
      </w:r>
      <w:r w:rsidRPr="00E969BF">
        <w:rPr>
          <w:rFonts w:ascii="Times New Roman" w:eastAsia="Calibri" w:hAnsi="Times New Roman"/>
        </w:rPr>
        <w:t>водопостачання, поводження з ТПВ та благоустрою</w:t>
      </w:r>
      <w:r w:rsidR="00A51F59" w:rsidRPr="00E969BF">
        <w:rPr>
          <w:rFonts w:ascii="Times New Roman" w:eastAsia="Calibri" w:hAnsi="Times New Roman"/>
        </w:rPr>
        <w:t>;</w:t>
      </w:r>
    </w:p>
    <w:p w14:paraId="602A93CC" w14:textId="5DBD4AF6" w:rsidR="00E700A9" w:rsidRPr="00E969BF" w:rsidRDefault="00E700A9" w:rsidP="00414620">
      <w:pPr>
        <w:pStyle w:val="aff0"/>
        <w:numPr>
          <w:ilvl w:val="0"/>
          <w:numId w:val="10"/>
        </w:numPr>
        <w:ind w:left="0" w:firstLine="567"/>
        <w:rPr>
          <w:rFonts w:ascii="Times New Roman" w:eastAsia="Calibri" w:hAnsi="Times New Roman"/>
        </w:rPr>
      </w:pPr>
      <w:r w:rsidRPr="00E969BF">
        <w:rPr>
          <w:rFonts w:ascii="Times New Roman" w:eastAsia="Calibri" w:hAnsi="Times New Roman"/>
        </w:rPr>
        <w:t>підвищуються доходи малого та середнього бізнесу, проте динаміка має помірно позитивні показники</w:t>
      </w:r>
      <w:r w:rsidR="00A51F59" w:rsidRPr="00E969BF">
        <w:rPr>
          <w:rFonts w:ascii="Times New Roman" w:eastAsia="Calibri" w:hAnsi="Times New Roman"/>
        </w:rPr>
        <w:t>;</w:t>
      </w:r>
    </w:p>
    <w:p w14:paraId="5C74DBB7" w14:textId="77777777" w:rsidR="00E700A9" w:rsidRPr="00E969BF" w:rsidRDefault="00E700A9" w:rsidP="00414620">
      <w:pPr>
        <w:pStyle w:val="aff0"/>
        <w:numPr>
          <w:ilvl w:val="0"/>
          <w:numId w:val="10"/>
        </w:numPr>
        <w:ind w:left="0" w:firstLine="567"/>
        <w:rPr>
          <w:rFonts w:ascii="Times New Roman" w:eastAsia="Calibri" w:hAnsi="Times New Roman"/>
        </w:rPr>
      </w:pPr>
      <w:r w:rsidRPr="00E969BF">
        <w:rPr>
          <w:rFonts w:ascii="Times New Roman" w:eastAsia="Calibri" w:hAnsi="Times New Roman"/>
        </w:rPr>
        <w:t>поступово зростає рівень доходів населення, що стимулює внутрішній ринок.</w:t>
      </w:r>
    </w:p>
    <w:p w14:paraId="35C6F9E0" w14:textId="6C9805EC" w:rsidR="00E700A9" w:rsidRPr="00E969BF" w:rsidRDefault="00E700A9" w:rsidP="00414620">
      <w:pPr>
        <w:pStyle w:val="aff0"/>
        <w:numPr>
          <w:ilvl w:val="0"/>
          <w:numId w:val="10"/>
        </w:numPr>
        <w:ind w:left="0" w:firstLine="567"/>
        <w:rPr>
          <w:rFonts w:ascii="Times New Roman" w:eastAsia="Calibri" w:hAnsi="Times New Roman"/>
        </w:rPr>
      </w:pPr>
      <w:r w:rsidRPr="00E969BF">
        <w:rPr>
          <w:rFonts w:ascii="Times New Roman" w:eastAsia="Calibri" w:hAnsi="Times New Roman"/>
        </w:rPr>
        <w:t>залучення державних субвенції та інших бюджетних коштів разом з планом модернізації інженерної та соціальної інфраструктури в середньостроковій перспективі дозволять підвищити рівень комфорту та покращити стан інфраструктури громади</w:t>
      </w:r>
      <w:r w:rsidR="00A51F59" w:rsidRPr="00E969BF">
        <w:rPr>
          <w:rFonts w:ascii="Times New Roman" w:eastAsia="Calibri" w:hAnsi="Times New Roman"/>
        </w:rPr>
        <w:t>;</w:t>
      </w:r>
    </w:p>
    <w:p w14:paraId="43F6BA42" w14:textId="77777777" w:rsidR="00E700A9" w:rsidRPr="00E969BF" w:rsidRDefault="00E700A9" w:rsidP="00414620">
      <w:pPr>
        <w:pStyle w:val="aff0"/>
        <w:numPr>
          <w:ilvl w:val="0"/>
          <w:numId w:val="10"/>
        </w:numPr>
        <w:ind w:left="0" w:firstLine="567"/>
        <w:rPr>
          <w:rFonts w:ascii="Times New Roman" w:eastAsia="Calibri" w:hAnsi="Times New Roman"/>
        </w:rPr>
      </w:pPr>
      <w:r w:rsidRPr="00E969BF">
        <w:rPr>
          <w:rFonts w:ascii="Times New Roman" w:eastAsia="Calibri" w:hAnsi="Times New Roman"/>
        </w:rPr>
        <w:t>активність мешканців громади підвищується, формуються нові громадські організації, в т.ч. що реалізують соціальні проєкти у галузі надання послуг соціальної сфери, прав людини та гендерної рівності, які додатково залучають позабюджетні кошти для розвитку громади та активізації громадянського суспільства.</w:t>
      </w:r>
    </w:p>
    <w:p w14:paraId="5F39D014" w14:textId="47F08ABF" w:rsidR="00E700A9" w:rsidRPr="00E969BF" w:rsidRDefault="00E700A9" w:rsidP="00414620">
      <w:pPr>
        <w:pStyle w:val="aff0"/>
        <w:ind w:firstLine="567"/>
        <w:rPr>
          <w:rFonts w:ascii="Times New Roman" w:eastAsia="Calibri" w:hAnsi="Times New Roman"/>
        </w:rPr>
      </w:pPr>
      <w:r w:rsidRPr="00E969BF">
        <w:rPr>
          <w:rFonts w:ascii="Times New Roman" w:eastAsia="Calibri" w:hAnsi="Times New Roman"/>
          <w:color w:val="000000"/>
        </w:rPr>
        <w:t>За результатами</w:t>
      </w:r>
      <w:r w:rsidRPr="00E969BF">
        <w:rPr>
          <w:rFonts w:ascii="Times New Roman" w:eastAsia="Calibri" w:hAnsi="Times New Roman"/>
        </w:rPr>
        <w:t xml:space="preserve"> розгляду сценаріїв розвитку територіальної громади робочою групою було визначено базово-оптимістичний сценарій як ймовірний варіант розвитку територіальної громади на відповідний період.</w:t>
      </w:r>
    </w:p>
    <w:p w14:paraId="66DE0AEB" w14:textId="77777777" w:rsidR="00E700A9" w:rsidRPr="00A80BC2" w:rsidRDefault="00E700A9" w:rsidP="00414620">
      <w:pPr>
        <w:spacing w:after="0" w:line="240" w:lineRule="auto"/>
        <w:ind w:firstLine="567"/>
        <w:rPr>
          <w:rFonts w:ascii="Times New Roman" w:hAnsi="Times New Roman" w:cs="Times New Roman"/>
          <w:sz w:val="28"/>
          <w:szCs w:val="28"/>
        </w:rPr>
      </w:pPr>
    </w:p>
    <w:p w14:paraId="19689271" w14:textId="77777777" w:rsidR="00E700A9" w:rsidRPr="00A80BC2" w:rsidRDefault="00E700A9" w:rsidP="00132B65">
      <w:pPr>
        <w:spacing w:after="0" w:line="240" w:lineRule="auto"/>
        <w:rPr>
          <w:rFonts w:ascii="Times New Roman" w:hAnsi="Times New Roman" w:cs="Times New Roman"/>
          <w:sz w:val="28"/>
          <w:szCs w:val="28"/>
        </w:rPr>
        <w:sectPr w:rsidR="00E700A9" w:rsidRPr="00A80BC2" w:rsidSect="00544932">
          <w:pgSz w:w="11906" w:h="16838"/>
          <w:pgMar w:top="567" w:right="567" w:bottom="567" w:left="1701" w:header="708" w:footer="708" w:gutter="0"/>
          <w:cols w:space="708"/>
          <w:docGrid w:linePitch="360"/>
        </w:sectPr>
      </w:pPr>
    </w:p>
    <w:p w14:paraId="6A228A05" w14:textId="11901A15" w:rsidR="00465F72" w:rsidRPr="00E969BF" w:rsidRDefault="00465F72" w:rsidP="009E20B6">
      <w:pPr>
        <w:pStyle w:val="1"/>
        <w:spacing w:before="0" w:after="0" w:line="240" w:lineRule="auto"/>
        <w:rPr>
          <w:rFonts w:ascii="Times New Roman" w:hAnsi="Times New Roman" w:cs="Times New Roman"/>
          <w:b/>
          <w:bCs/>
          <w:sz w:val="24"/>
          <w:szCs w:val="24"/>
        </w:rPr>
      </w:pPr>
      <w:bookmarkStart w:id="37" w:name="_Toc225954735"/>
      <w:r w:rsidRPr="00E969BF">
        <w:rPr>
          <w:rFonts w:ascii="Times New Roman" w:hAnsi="Times New Roman" w:cs="Times New Roman"/>
          <w:b/>
          <w:bCs/>
          <w:color w:val="000000" w:themeColor="text1"/>
          <w:sz w:val="24"/>
          <w:szCs w:val="24"/>
        </w:rPr>
        <w:lastRenderedPageBreak/>
        <w:t>РОЗДІЛ 4.</w:t>
      </w:r>
      <w:r w:rsidR="00E4746C" w:rsidRPr="00E969BF">
        <w:rPr>
          <w:rFonts w:ascii="Times New Roman" w:hAnsi="Times New Roman" w:cs="Times New Roman"/>
          <w:b/>
          <w:bCs/>
          <w:color w:val="000000" w:themeColor="text1"/>
          <w:sz w:val="24"/>
          <w:szCs w:val="24"/>
        </w:rPr>
        <w:t xml:space="preserve"> </w:t>
      </w:r>
      <w:r w:rsidRPr="00E969BF">
        <w:rPr>
          <w:rFonts w:ascii="Times New Roman" w:hAnsi="Times New Roman" w:cs="Times New Roman"/>
          <w:b/>
          <w:bCs/>
          <w:color w:val="000000" w:themeColor="text1"/>
          <w:sz w:val="24"/>
          <w:szCs w:val="24"/>
        </w:rPr>
        <w:t>С</w:t>
      </w:r>
      <w:r w:rsidR="00E4746C" w:rsidRPr="00E969BF">
        <w:rPr>
          <w:rFonts w:ascii="Times New Roman" w:hAnsi="Times New Roman" w:cs="Times New Roman"/>
          <w:b/>
          <w:bCs/>
          <w:color w:val="000000" w:themeColor="text1"/>
          <w:sz w:val="24"/>
          <w:szCs w:val="24"/>
        </w:rPr>
        <w:t>тратегічне бачення розвитку Первозванівської ТГ</w:t>
      </w:r>
      <w:bookmarkEnd w:id="37"/>
    </w:p>
    <w:p w14:paraId="63C6FF3C" w14:textId="15B58681" w:rsidR="00EE76AC" w:rsidRPr="00E969BF" w:rsidRDefault="00EE76AC" w:rsidP="009E20B6">
      <w:pPr>
        <w:spacing w:after="0" w:line="240" w:lineRule="auto"/>
        <w:ind w:firstLine="567"/>
        <w:jc w:val="both"/>
        <w:rPr>
          <w:rFonts w:ascii="Times New Roman" w:hAnsi="Times New Roman" w:cs="Times New Roman"/>
          <w:sz w:val="24"/>
          <w:szCs w:val="24"/>
        </w:rPr>
      </w:pPr>
      <w:r w:rsidRPr="00E969BF">
        <w:rPr>
          <w:rFonts w:ascii="Times New Roman" w:hAnsi="Times New Roman" w:cs="Times New Roman"/>
          <w:sz w:val="24"/>
          <w:szCs w:val="24"/>
        </w:rPr>
        <w:t>Стратегічне бачення розвитку Первозванівської ТГ - це уявлення, опис бажаного стану громади в ма</w:t>
      </w:r>
      <w:r w:rsidR="005D77A7" w:rsidRPr="00E969BF">
        <w:rPr>
          <w:rFonts w:ascii="Times New Roman" w:hAnsi="Times New Roman" w:cs="Times New Roman"/>
          <w:sz w:val="24"/>
          <w:szCs w:val="24"/>
        </w:rPr>
        <w:t>йбутньому (в перспективі до 2030</w:t>
      </w:r>
      <w:r w:rsidRPr="00E969BF">
        <w:rPr>
          <w:rFonts w:ascii="Times New Roman" w:hAnsi="Times New Roman" w:cs="Times New Roman"/>
          <w:sz w:val="24"/>
          <w:szCs w:val="24"/>
        </w:rPr>
        <w:t xml:space="preserve"> року). Воно визначає результат, до якого прагне вся спільнота громади, тобто органи місцевого самоврядування та їх партнери (місцеві та регіональні), мешканці та мешканки громади, використовуючи можливості, які виникають з власних сильних сторін та спричинені зовнішніми факторами можливості. Це спільне, погоджене на основі консенсусу уявлення членів та членкинь громади про те, якою громада має стати в майбутньому, на які системи діяльності спирається її функціонування та розвиток. Стратегічне бачення спрямоване прогностично, визначає мету, до якої рухається громада. Воно визначає основний напрям діяльностей, які дозволять досягнути цієї мети. Формулювання стратегічного бачення Стратегії відбувалось у два етапи. На першому етапі, учасники та учасниці Робочої групи обговорили проєкт стратегічного бачення, сформульований до проєкту Стратегії. На другому етапі, було сформульовано остаточний варіант стратегічного Бачення до Стратегії та затверджено його на засіданні Робочої групи. Стратегічне бачення </w:t>
      </w:r>
      <w:r w:rsidR="00346CCF" w:rsidRPr="00E969BF">
        <w:rPr>
          <w:rFonts w:ascii="Times New Roman" w:hAnsi="Times New Roman" w:cs="Times New Roman"/>
          <w:sz w:val="24"/>
          <w:szCs w:val="24"/>
        </w:rPr>
        <w:t>Первозванівської</w:t>
      </w:r>
      <w:r w:rsidR="005D77A7" w:rsidRPr="00E969BF">
        <w:rPr>
          <w:rFonts w:ascii="Times New Roman" w:hAnsi="Times New Roman" w:cs="Times New Roman"/>
          <w:sz w:val="24"/>
          <w:szCs w:val="24"/>
        </w:rPr>
        <w:t xml:space="preserve"> територіальної громади до 2030</w:t>
      </w:r>
      <w:r w:rsidRPr="00E969BF">
        <w:rPr>
          <w:rFonts w:ascii="Times New Roman" w:hAnsi="Times New Roman" w:cs="Times New Roman"/>
          <w:sz w:val="24"/>
          <w:szCs w:val="24"/>
        </w:rPr>
        <w:t xml:space="preserve"> року:</w:t>
      </w:r>
    </w:p>
    <w:p w14:paraId="365C6466" w14:textId="03B8FE26" w:rsidR="00EE76AC" w:rsidRPr="00A80BC2" w:rsidRDefault="00DF3E4B" w:rsidP="00132B65">
      <w:pPr>
        <w:spacing w:after="0" w:line="240" w:lineRule="auto"/>
        <w:rPr>
          <w:rFonts w:ascii="Times New Roman" w:hAnsi="Times New Roman" w:cs="Times New Roman"/>
          <w:sz w:val="28"/>
          <w:szCs w:val="28"/>
        </w:rPr>
      </w:pPr>
      <w:r w:rsidRPr="00A80BC2">
        <w:rPr>
          <w:rFonts w:ascii="Times New Roman" w:hAnsi="Times New Roman" w:cs="Times New Roman"/>
          <w:noProof/>
          <w:sz w:val="28"/>
          <w:szCs w:val="28"/>
          <w:lang w:val="ru-RU" w:eastAsia="ru-RU"/>
        </w:rPr>
        <mc:AlternateContent>
          <mc:Choice Requires="wps">
            <w:drawing>
              <wp:anchor distT="0" distB="0" distL="114300" distR="114300" simplePos="0" relativeHeight="251661312" behindDoc="0" locked="0" layoutInCell="1" allowOverlap="1" wp14:anchorId="6AFAA835" wp14:editId="7EF09582">
                <wp:simplePos x="0" y="0"/>
                <wp:positionH relativeFrom="margin">
                  <wp:align>left</wp:align>
                </wp:positionH>
                <wp:positionV relativeFrom="paragraph">
                  <wp:posOffset>105198</wp:posOffset>
                </wp:positionV>
                <wp:extent cx="6053243" cy="2743200"/>
                <wp:effectExtent l="0" t="0" r="24130" b="19050"/>
                <wp:wrapNone/>
                <wp:docPr id="1967906377" name="Прямокутник: округлені кути 1"/>
                <wp:cNvGraphicFramePr/>
                <a:graphic xmlns:a="http://schemas.openxmlformats.org/drawingml/2006/main">
                  <a:graphicData uri="http://schemas.microsoft.com/office/word/2010/wordprocessingShape">
                    <wps:wsp>
                      <wps:cNvSpPr/>
                      <wps:spPr>
                        <a:xfrm>
                          <a:off x="0" y="0"/>
                          <a:ext cx="6053243" cy="2743200"/>
                        </a:xfrm>
                        <a:prstGeom prst="roundRect">
                          <a:avLst/>
                        </a:prstGeom>
                        <a:solidFill>
                          <a:schemeClr val="accent2">
                            <a:lumMod val="40000"/>
                            <a:lumOff val="60000"/>
                          </a:schemeClr>
                        </a:solidFill>
                      </wps:spPr>
                      <wps:style>
                        <a:lnRef idx="1">
                          <a:schemeClr val="accent5"/>
                        </a:lnRef>
                        <a:fillRef idx="2">
                          <a:schemeClr val="accent5"/>
                        </a:fillRef>
                        <a:effectRef idx="1">
                          <a:schemeClr val="accent5"/>
                        </a:effectRef>
                        <a:fontRef idx="minor">
                          <a:schemeClr val="dk1"/>
                        </a:fontRef>
                      </wps:style>
                      <wps:txbx>
                        <w:txbxContent>
                          <w:p w14:paraId="2E7A0FF5" w14:textId="23F2E195" w:rsidR="00CE6924" w:rsidRPr="00E969BF" w:rsidRDefault="00CE6924" w:rsidP="00744198">
                            <w:pPr>
                              <w:ind w:firstLine="567"/>
                              <w:jc w:val="both"/>
                              <w:rPr>
                                <w:sz w:val="24"/>
                                <w:szCs w:val="24"/>
                              </w:rPr>
                            </w:pPr>
                            <w:r w:rsidRPr="00E969BF">
                              <w:rPr>
                                <w:rFonts w:ascii="Aptos" w:hAnsi="Aptos" w:cs="Times New Roman"/>
                                <w:i/>
                                <w:iCs/>
                                <w:sz w:val="24"/>
                                <w:szCs w:val="24"/>
                              </w:rPr>
                              <w:t>Первозванівська громада — це безпечна та комфортна для життя територія ініціативних, підприємливих та відповідальних людей, які творять майбутнє разом та є джерелом згуртованості та конкурентоспроможності. Громада в якій особливу увагу приділено не лише задоволенню базових потреб мешканців, а й сталому економічному зростанню, модернізації інфраструктури, підвищенню якості публічних послуг та розвитку людського капіталу — освіті, охороні здоров’я, культурі, соціальному захисту всіх категорій мешканців, розвитку туристичних та спортивних просторів.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Прямокутник: округлені кути 1" o:spid="_x0000_s1026" style="position:absolute;margin-left:0;margin-top:8.3pt;width:476.65pt;height:3in;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" fillcolor="#f6c5ac [1301]" strokecolor="#a02b93 [3208]" strokeweight=".5pt">
                <v:stroke joinstyle="miter"/>
                <v:textbox>
                  <w:txbxContent>
                    <w:p w14:paraId="2E7A0FF5" w14:textId="23F2E195" w:rsidR="00CE6924" w:rsidRPr="00E969BF" w:rsidRDefault="00CE6924" w:rsidP="00744198">
                      <w:pPr>
                        <w:ind w:firstLine="567"/>
                        <w:jc w:val="both"/>
                        <w:rPr>
                          <w:sz w:val="24"/>
                          <w:szCs w:val="24"/>
                        </w:rPr>
                      </w:pPr>
                      <w:r w:rsidRPr="00E969BF">
                        <w:rPr>
                          <w:rFonts w:ascii="Aptos" w:hAnsi="Aptos" w:cs="Times New Roman"/>
                          <w:i/>
                          <w:iCs/>
                          <w:sz w:val="24"/>
                          <w:szCs w:val="24"/>
                        </w:rPr>
                        <w:t>Первозванівська громада — це безпечна та комфортна для життя територія ініціативних, підприємливих та відповідальних людей, які творять майбутнє разом та є джерелом згуртованості та конкурентоспроможності. Громада в якій особливу увагу приділено не лише задоволенню базових потреб мешканців, а й сталому економічному зростанню, модернізації інфраструктури, підвищенню якості публічних послуг та розвитку людського капіталу — освіті, охороні здоров’я, культурі, соціальному захисту всіх категорій мешканців, розвитку туристичних та спортивних просторів.</w:t>
                      </w:r>
                    </w:p>
                  </w:txbxContent>
                </v:textbox>
                <w10:wrap anchorx="margin"/>
              </v:roundrect>
            </w:pict>
          </mc:Fallback>
        </mc:AlternateContent>
      </w:r>
    </w:p>
    <w:p w14:paraId="5D4DC28A" w14:textId="77777777" w:rsidR="00DF3E4B" w:rsidRPr="00A80BC2" w:rsidRDefault="00DF3E4B" w:rsidP="00132B65">
      <w:pPr>
        <w:spacing w:after="0" w:line="240" w:lineRule="auto"/>
        <w:ind w:firstLine="567"/>
        <w:jc w:val="both"/>
        <w:rPr>
          <w:rFonts w:ascii="Aptos" w:hAnsi="Aptos" w:cs="Times New Roman"/>
          <w:i/>
          <w:iCs/>
          <w:sz w:val="28"/>
          <w:szCs w:val="28"/>
        </w:rPr>
      </w:pPr>
    </w:p>
    <w:p w14:paraId="5C9CB1FE" w14:textId="77777777" w:rsidR="00DF3E4B" w:rsidRPr="00A80BC2" w:rsidRDefault="00DF3E4B" w:rsidP="00132B65">
      <w:pPr>
        <w:spacing w:after="0" w:line="240" w:lineRule="auto"/>
        <w:ind w:firstLine="567"/>
        <w:jc w:val="both"/>
        <w:rPr>
          <w:rFonts w:ascii="Aptos" w:hAnsi="Aptos" w:cs="Times New Roman"/>
          <w:i/>
          <w:iCs/>
          <w:sz w:val="28"/>
          <w:szCs w:val="28"/>
        </w:rPr>
      </w:pPr>
    </w:p>
    <w:p w14:paraId="02DD243C" w14:textId="77777777" w:rsidR="00DF3E4B" w:rsidRPr="00A80BC2" w:rsidRDefault="00DF3E4B" w:rsidP="00132B65">
      <w:pPr>
        <w:spacing w:after="0" w:line="240" w:lineRule="auto"/>
        <w:ind w:firstLine="567"/>
        <w:jc w:val="both"/>
        <w:rPr>
          <w:rFonts w:ascii="Aptos" w:hAnsi="Aptos" w:cs="Times New Roman"/>
          <w:i/>
          <w:iCs/>
          <w:sz w:val="28"/>
          <w:szCs w:val="28"/>
        </w:rPr>
      </w:pPr>
    </w:p>
    <w:p w14:paraId="6515CF2A" w14:textId="77777777" w:rsidR="00D72F02" w:rsidRPr="00A80BC2" w:rsidRDefault="00D72F02" w:rsidP="00132B65">
      <w:pPr>
        <w:spacing w:after="0" w:line="240" w:lineRule="auto"/>
        <w:rPr>
          <w:rFonts w:ascii="Aptos" w:hAnsi="Aptos" w:cs="Times New Roman"/>
          <w:i/>
          <w:iCs/>
          <w:sz w:val="28"/>
          <w:szCs w:val="28"/>
        </w:rPr>
      </w:pPr>
    </w:p>
    <w:p w14:paraId="35D0D694" w14:textId="77777777" w:rsidR="00D72F02" w:rsidRPr="00A80BC2" w:rsidRDefault="00D72F02" w:rsidP="00132B65">
      <w:pPr>
        <w:spacing w:after="0" w:line="240" w:lineRule="auto"/>
        <w:rPr>
          <w:rFonts w:ascii="Times New Roman" w:hAnsi="Times New Roman" w:cs="Times New Roman"/>
          <w:sz w:val="28"/>
          <w:szCs w:val="28"/>
        </w:rPr>
      </w:pPr>
    </w:p>
    <w:p w14:paraId="6B4F4BF9" w14:textId="77777777" w:rsidR="001D3EA9" w:rsidRPr="00A80BC2" w:rsidRDefault="001D3EA9" w:rsidP="00132B65">
      <w:pPr>
        <w:spacing w:after="0" w:line="240" w:lineRule="auto"/>
        <w:rPr>
          <w:rFonts w:ascii="Times New Roman" w:hAnsi="Times New Roman" w:cs="Times New Roman"/>
          <w:sz w:val="28"/>
          <w:szCs w:val="28"/>
        </w:rPr>
      </w:pPr>
    </w:p>
    <w:p w14:paraId="32EE6F2A" w14:textId="77777777" w:rsidR="00DF3E4B" w:rsidRPr="00A80BC2" w:rsidRDefault="00DF3E4B" w:rsidP="00132B65">
      <w:pPr>
        <w:spacing w:after="0" w:line="240" w:lineRule="auto"/>
        <w:rPr>
          <w:rFonts w:ascii="Times New Roman" w:hAnsi="Times New Roman" w:cs="Times New Roman"/>
          <w:sz w:val="28"/>
          <w:szCs w:val="28"/>
        </w:rPr>
      </w:pPr>
    </w:p>
    <w:p w14:paraId="1A97B7B4" w14:textId="77777777" w:rsidR="00DF3E4B" w:rsidRPr="00A80BC2" w:rsidRDefault="00DF3E4B" w:rsidP="00132B65">
      <w:pPr>
        <w:spacing w:after="0" w:line="240" w:lineRule="auto"/>
        <w:rPr>
          <w:rFonts w:ascii="Times New Roman" w:hAnsi="Times New Roman" w:cs="Times New Roman"/>
          <w:sz w:val="28"/>
          <w:szCs w:val="28"/>
        </w:rPr>
      </w:pPr>
    </w:p>
    <w:p w14:paraId="483F70DA" w14:textId="77777777" w:rsidR="00DF3E4B" w:rsidRPr="00A80BC2" w:rsidRDefault="00DF3E4B" w:rsidP="00132B65">
      <w:pPr>
        <w:spacing w:after="0" w:line="240" w:lineRule="auto"/>
        <w:rPr>
          <w:rFonts w:ascii="Times New Roman" w:hAnsi="Times New Roman" w:cs="Times New Roman"/>
          <w:sz w:val="28"/>
          <w:szCs w:val="28"/>
        </w:rPr>
      </w:pPr>
    </w:p>
    <w:p w14:paraId="5C08299D" w14:textId="77777777" w:rsidR="00DF3E4B" w:rsidRPr="00A80BC2" w:rsidRDefault="00DF3E4B" w:rsidP="00132B65">
      <w:pPr>
        <w:spacing w:after="0" w:line="240" w:lineRule="auto"/>
        <w:rPr>
          <w:rFonts w:ascii="Times New Roman" w:hAnsi="Times New Roman" w:cs="Times New Roman"/>
          <w:sz w:val="28"/>
          <w:szCs w:val="28"/>
        </w:rPr>
      </w:pPr>
    </w:p>
    <w:p w14:paraId="3B7D7602" w14:textId="77777777" w:rsidR="00DF3E4B" w:rsidRPr="00A80BC2" w:rsidRDefault="00DF3E4B" w:rsidP="00132B65">
      <w:pPr>
        <w:spacing w:after="0" w:line="240" w:lineRule="auto"/>
        <w:rPr>
          <w:rFonts w:ascii="Times New Roman" w:hAnsi="Times New Roman" w:cs="Times New Roman"/>
          <w:sz w:val="28"/>
          <w:szCs w:val="28"/>
        </w:rPr>
      </w:pPr>
    </w:p>
    <w:p w14:paraId="2329BC8D" w14:textId="77777777" w:rsidR="00744198" w:rsidRPr="00A80BC2" w:rsidRDefault="00744198" w:rsidP="00132B65">
      <w:pPr>
        <w:spacing w:after="0" w:line="240" w:lineRule="auto"/>
        <w:rPr>
          <w:rFonts w:ascii="Times New Roman" w:hAnsi="Times New Roman" w:cs="Times New Roman"/>
          <w:sz w:val="28"/>
          <w:szCs w:val="28"/>
        </w:rPr>
      </w:pPr>
    </w:p>
    <w:p w14:paraId="5BC6C7F3" w14:textId="77777777" w:rsidR="00744198" w:rsidRPr="00A80BC2" w:rsidRDefault="00744198" w:rsidP="00132B65">
      <w:pPr>
        <w:spacing w:after="0" w:line="240" w:lineRule="auto"/>
        <w:rPr>
          <w:rFonts w:ascii="Times New Roman" w:hAnsi="Times New Roman" w:cs="Times New Roman"/>
          <w:sz w:val="28"/>
          <w:szCs w:val="28"/>
        </w:rPr>
        <w:sectPr w:rsidR="00744198" w:rsidRPr="00A80BC2" w:rsidSect="00217314">
          <w:pgSz w:w="11906" w:h="16838"/>
          <w:pgMar w:top="567" w:right="567" w:bottom="567" w:left="1701" w:header="708" w:footer="708" w:gutter="0"/>
          <w:cols w:space="708"/>
          <w:docGrid w:linePitch="360"/>
        </w:sectPr>
      </w:pPr>
    </w:p>
    <w:p w14:paraId="4A15D774" w14:textId="7CC9E822" w:rsidR="00465F72" w:rsidRPr="00E969BF" w:rsidRDefault="00465F72" w:rsidP="000B22AB">
      <w:pPr>
        <w:pStyle w:val="1"/>
        <w:spacing w:before="0" w:after="0" w:line="240" w:lineRule="auto"/>
        <w:jc w:val="both"/>
        <w:rPr>
          <w:rFonts w:ascii="Times New Roman" w:hAnsi="Times New Roman" w:cs="Times New Roman"/>
          <w:b/>
          <w:bCs/>
          <w:sz w:val="24"/>
          <w:szCs w:val="24"/>
        </w:rPr>
      </w:pPr>
      <w:bookmarkStart w:id="38" w:name="_Toc225954736"/>
      <w:r w:rsidRPr="00E969BF">
        <w:rPr>
          <w:rFonts w:ascii="Times New Roman" w:hAnsi="Times New Roman" w:cs="Times New Roman"/>
          <w:b/>
          <w:bCs/>
          <w:color w:val="000000" w:themeColor="text1"/>
          <w:sz w:val="24"/>
          <w:szCs w:val="24"/>
        </w:rPr>
        <w:lastRenderedPageBreak/>
        <w:t>РОЗДІЛ 5.</w:t>
      </w:r>
      <w:r w:rsidR="00E4746C" w:rsidRPr="00E969BF">
        <w:rPr>
          <w:rFonts w:ascii="Times New Roman" w:hAnsi="Times New Roman" w:cs="Times New Roman"/>
          <w:b/>
          <w:bCs/>
          <w:color w:val="000000" w:themeColor="text1"/>
          <w:sz w:val="24"/>
          <w:szCs w:val="24"/>
        </w:rPr>
        <w:t xml:space="preserve"> </w:t>
      </w:r>
      <w:r w:rsidRPr="00E969BF">
        <w:rPr>
          <w:rFonts w:ascii="Times New Roman" w:hAnsi="Times New Roman" w:cs="Times New Roman"/>
          <w:b/>
          <w:bCs/>
          <w:color w:val="000000" w:themeColor="text1"/>
          <w:sz w:val="24"/>
          <w:szCs w:val="24"/>
        </w:rPr>
        <w:t>С</w:t>
      </w:r>
      <w:r w:rsidR="00E4746C" w:rsidRPr="00E969BF">
        <w:rPr>
          <w:rFonts w:ascii="Times New Roman" w:hAnsi="Times New Roman" w:cs="Times New Roman"/>
          <w:b/>
          <w:bCs/>
          <w:color w:val="000000" w:themeColor="text1"/>
          <w:sz w:val="24"/>
          <w:szCs w:val="24"/>
        </w:rPr>
        <w:t>тратегічні, оперативні цілі та завдання розвитку Первозванівської ТГ</w:t>
      </w:r>
      <w:bookmarkEnd w:id="38"/>
    </w:p>
    <w:p w14:paraId="3C701797" w14:textId="19B1C743" w:rsidR="00E1433B" w:rsidRPr="00E969BF" w:rsidRDefault="00DF3E4B" w:rsidP="00217314">
      <w:pPr>
        <w:spacing w:after="0" w:line="240" w:lineRule="auto"/>
        <w:ind w:firstLine="567"/>
        <w:jc w:val="both"/>
        <w:rPr>
          <w:rFonts w:ascii="Times New Roman" w:hAnsi="Times New Roman" w:cs="Times New Roman"/>
          <w:sz w:val="24"/>
          <w:szCs w:val="24"/>
        </w:rPr>
      </w:pPr>
      <w:r w:rsidRPr="00E969BF">
        <w:rPr>
          <w:rFonts w:ascii="Times New Roman" w:hAnsi="Times New Roman" w:cs="Times New Roman"/>
          <w:sz w:val="24"/>
          <w:szCs w:val="24"/>
        </w:rPr>
        <w:t>Стратегічне бачення розвитку громади досягається шляхом реалізації стратегічних цілей. На основі проведеного дослідження соціально-економічного становища громади, SWOT</w:t>
      </w:r>
      <w:r w:rsidR="00623556" w:rsidRPr="00E969BF">
        <w:rPr>
          <w:rFonts w:ascii="Times New Roman" w:hAnsi="Times New Roman" w:cs="Times New Roman"/>
          <w:sz w:val="24"/>
          <w:szCs w:val="24"/>
        </w:rPr>
        <w:t>-</w:t>
      </w:r>
      <w:r w:rsidRPr="00E969BF">
        <w:rPr>
          <w:rFonts w:ascii="Times New Roman" w:hAnsi="Times New Roman" w:cs="Times New Roman"/>
          <w:sz w:val="24"/>
          <w:szCs w:val="24"/>
        </w:rPr>
        <w:t xml:space="preserve">аналізу слабких та сильних сторін, зовнішніх </w:t>
      </w:r>
      <w:r w:rsidR="00623556" w:rsidRPr="00E969BF">
        <w:rPr>
          <w:rFonts w:ascii="Times New Roman" w:hAnsi="Times New Roman" w:cs="Times New Roman"/>
          <w:sz w:val="24"/>
          <w:szCs w:val="24"/>
        </w:rPr>
        <w:t>можливостей</w:t>
      </w:r>
      <w:r w:rsidRPr="00E969BF">
        <w:rPr>
          <w:rFonts w:ascii="Times New Roman" w:hAnsi="Times New Roman" w:cs="Times New Roman"/>
          <w:sz w:val="24"/>
          <w:szCs w:val="24"/>
        </w:rPr>
        <w:t xml:space="preserve"> та загроз розвитку громади, опитування мешканців та мешканок, яке проводилося у рамках підготовки Стратегії, було сформовано </w:t>
      </w:r>
      <w:r w:rsidR="00623556" w:rsidRPr="00E969BF">
        <w:rPr>
          <w:rFonts w:ascii="Times New Roman" w:hAnsi="Times New Roman" w:cs="Times New Roman"/>
          <w:sz w:val="24"/>
          <w:szCs w:val="24"/>
        </w:rPr>
        <w:t>2</w:t>
      </w:r>
      <w:r w:rsidRPr="00E969BF">
        <w:rPr>
          <w:rFonts w:ascii="Times New Roman" w:hAnsi="Times New Roman" w:cs="Times New Roman"/>
          <w:sz w:val="24"/>
          <w:szCs w:val="24"/>
        </w:rPr>
        <w:t xml:space="preserve"> стратегічні цілі.</w:t>
      </w:r>
    </w:p>
    <w:p w14:paraId="0FBBCE9D" w14:textId="77777777" w:rsidR="00AB47B4" w:rsidRPr="00E969BF" w:rsidRDefault="00AB47B4" w:rsidP="00217314">
      <w:pPr>
        <w:pStyle w:val="aff0"/>
        <w:ind w:firstLine="567"/>
        <w:rPr>
          <w:rFonts w:ascii="Times New Roman" w:eastAsiaTheme="minorHAnsi" w:hAnsi="Times New Roman"/>
          <w:kern w:val="2"/>
          <w:lang w:eastAsia="en-US"/>
          <w14:ligatures w14:val="standardContextual"/>
        </w:rPr>
      </w:pPr>
      <w:r w:rsidRPr="00E969BF">
        <w:rPr>
          <w:rFonts w:ascii="Times New Roman" w:eastAsiaTheme="minorHAnsi" w:hAnsi="Times New Roman"/>
          <w:kern w:val="2"/>
          <w:lang w:eastAsia="en-US"/>
          <w14:ligatures w14:val="standardContextual"/>
        </w:rPr>
        <w:t>Стратегічні цілі — це стисле та конкретне формулювання бажаних результатів, які випливають із стратегічного бачення розвитку територіальної громади, та яких планується досягти в результаті реалізації стратегії за визначений період.</w:t>
      </w:r>
    </w:p>
    <w:p w14:paraId="1CCEEFD9" w14:textId="77777777" w:rsidR="00AB47B4" w:rsidRPr="00E969BF" w:rsidRDefault="00AB47B4" w:rsidP="00217314">
      <w:pPr>
        <w:pStyle w:val="aff0"/>
        <w:ind w:firstLine="567"/>
        <w:rPr>
          <w:rFonts w:ascii="Times New Roman" w:eastAsiaTheme="minorHAnsi" w:hAnsi="Times New Roman"/>
          <w:kern w:val="2"/>
          <w:lang w:eastAsia="en-US"/>
          <w14:ligatures w14:val="standardContextual"/>
        </w:rPr>
      </w:pPr>
      <w:r w:rsidRPr="00E969BF">
        <w:rPr>
          <w:rFonts w:ascii="Times New Roman" w:eastAsiaTheme="minorHAnsi" w:hAnsi="Times New Roman"/>
          <w:kern w:val="2"/>
          <w:lang w:eastAsia="en-US"/>
          <w14:ligatures w14:val="standardContextual"/>
        </w:rPr>
        <w:t xml:space="preserve">Кожна стратегічна ціль конкретизується в оперативних цілях, які спрямовуються на задоволення потреб бенефіціарів, розв’язання основних проблем та використання можливостей територіальної громади. Для досягнення стратегічної цілі можуть визначатися декілька оперативних цілей. </w:t>
      </w:r>
    </w:p>
    <w:p w14:paraId="2FAAD91B" w14:textId="128BEB4F" w:rsidR="00AB47B4" w:rsidRPr="00E969BF" w:rsidRDefault="00AB47B4" w:rsidP="00217314">
      <w:pPr>
        <w:pStyle w:val="aff0"/>
        <w:ind w:firstLine="567"/>
        <w:rPr>
          <w:rFonts w:ascii="Times New Roman" w:eastAsiaTheme="minorHAnsi" w:hAnsi="Times New Roman"/>
          <w:kern w:val="2"/>
          <w:lang w:eastAsia="en-US"/>
          <w14:ligatures w14:val="standardContextual"/>
        </w:rPr>
      </w:pPr>
      <w:r w:rsidRPr="00E969BF">
        <w:rPr>
          <w:rFonts w:ascii="Times New Roman" w:eastAsiaTheme="minorHAnsi" w:hAnsi="Times New Roman"/>
          <w:kern w:val="2"/>
          <w:lang w:eastAsia="en-US"/>
          <w14:ligatures w14:val="standardContextual"/>
        </w:rPr>
        <w:t>Оперативні цілі — це сформульовані бажані конкретні позитивні результати, які необхідно досягти для реалізації певної стратегічної цілі.</w:t>
      </w:r>
    </w:p>
    <w:p w14:paraId="0EA4D2F7" w14:textId="27ED0E60" w:rsidR="001D3EA9" w:rsidRPr="00E969BF" w:rsidRDefault="00AB47B4" w:rsidP="00217314">
      <w:pPr>
        <w:spacing w:after="0" w:line="240" w:lineRule="auto"/>
        <w:ind w:firstLine="567"/>
        <w:jc w:val="both"/>
        <w:rPr>
          <w:rFonts w:ascii="Times New Roman" w:hAnsi="Times New Roman" w:cs="Times New Roman"/>
          <w:sz w:val="24"/>
          <w:szCs w:val="24"/>
        </w:rPr>
      </w:pPr>
      <w:r w:rsidRPr="00E969BF">
        <w:rPr>
          <w:rFonts w:ascii="Times New Roman" w:hAnsi="Times New Roman" w:cs="Times New Roman"/>
          <w:sz w:val="24"/>
          <w:szCs w:val="24"/>
        </w:rPr>
        <w:t>Завдання є складовими досягнення оперативних цілей. Завдання передбачає заздалегідь визначений результат, який потрібно отримати, обсяг роботи, який потрібно виконати, заходи, які потрібно здійснити для досягнення кожної з оперативних цілей.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2977"/>
        <w:gridCol w:w="4961"/>
      </w:tblGrid>
      <w:tr w:rsidR="00085680" w:rsidRPr="00A80BC2" w14:paraId="649C61EE" w14:textId="77777777" w:rsidTr="00037A36">
        <w:tc>
          <w:tcPr>
            <w:tcW w:w="1701" w:type="dxa"/>
          </w:tcPr>
          <w:p w14:paraId="24029920" w14:textId="77777777" w:rsidR="00085680" w:rsidRPr="00A80BC2" w:rsidRDefault="00085680" w:rsidP="00132B65">
            <w:pPr>
              <w:spacing w:after="0" w:line="240" w:lineRule="auto"/>
              <w:jc w:val="center"/>
              <w:rPr>
                <w:rFonts w:ascii="Times New Roman" w:hAnsi="Times New Roman" w:cs="Times New Roman"/>
                <w:b/>
                <w:sz w:val="24"/>
                <w:szCs w:val="24"/>
              </w:rPr>
            </w:pPr>
            <w:bookmarkStart w:id="39" w:name="_Hlk207059386"/>
            <w:r w:rsidRPr="00A80BC2">
              <w:rPr>
                <w:rFonts w:ascii="Times New Roman" w:hAnsi="Times New Roman" w:cs="Times New Roman"/>
                <w:b/>
                <w:sz w:val="24"/>
                <w:szCs w:val="24"/>
              </w:rPr>
              <w:t>Стратегічні цілі</w:t>
            </w:r>
          </w:p>
        </w:tc>
        <w:tc>
          <w:tcPr>
            <w:tcW w:w="2977" w:type="dxa"/>
          </w:tcPr>
          <w:p w14:paraId="12B938AB" w14:textId="77777777" w:rsidR="00085680" w:rsidRPr="00A80BC2" w:rsidRDefault="00085680" w:rsidP="00132B65">
            <w:pPr>
              <w:spacing w:after="0" w:line="240" w:lineRule="auto"/>
              <w:jc w:val="center"/>
              <w:rPr>
                <w:rFonts w:ascii="Times New Roman" w:hAnsi="Times New Roman" w:cs="Times New Roman"/>
                <w:b/>
                <w:sz w:val="24"/>
                <w:szCs w:val="24"/>
              </w:rPr>
            </w:pPr>
            <w:r w:rsidRPr="00A80BC2">
              <w:rPr>
                <w:rFonts w:ascii="Times New Roman" w:hAnsi="Times New Roman" w:cs="Times New Roman"/>
                <w:b/>
                <w:sz w:val="24"/>
                <w:szCs w:val="24"/>
              </w:rPr>
              <w:t>Оперативні цілі</w:t>
            </w:r>
          </w:p>
        </w:tc>
        <w:tc>
          <w:tcPr>
            <w:tcW w:w="4961" w:type="dxa"/>
          </w:tcPr>
          <w:p w14:paraId="66BFBC01" w14:textId="77777777" w:rsidR="00085680" w:rsidRPr="00A80BC2" w:rsidRDefault="00085680" w:rsidP="00132B65">
            <w:pPr>
              <w:spacing w:after="0" w:line="240" w:lineRule="auto"/>
              <w:jc w:val="center"/>
              <w:rPr>
                <w:rFonts w:ascii="Times New Roman" w:hAnsi="Times New Roman" w:cs="Times New Roman"/>
                <w:b/>
                <w:sz w:val="24"/>
                <w:szCs w:val="24"/>
              </w:rPr>
            </w:pPr>
            <w:r w:rsidRPr="00A80BC2">
              <w:rPr>
                <w:rFonts w:ascii="Times New Roman" w:hAnsi="Times New Roman" w:cs="Times New Roman"/>
                <w:b/>
                <w:sz w:val="24"/>
                <w:szCs w:val="24"/>
              </w:rPr>
              <w:t>Завдання</w:t>
            </w:r>
          </w:p>
        </w:tc>
      </w:tr>
      <w:tr w:rsidR="00085680" w:rsidRPr="00A80BC2" w14:paraId="294B6A29" w14:textId="77777777" w:rsidTr="00037A36">
        <w:trPr>
          <w:trHeight w:val="320"/>
        </w:trPr>
        <w:tc>
          <w:tcPr>
            <w:tcW w:w="1701" w:type="dxa"/>
            <w:vMerge w:val="restart"/>
          </w:tcPr>
          <w:p w14:paraId="5E65D30E"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1. Створення умов для економічного зростання та розвитку інфраструктури громади</w:t>
            </w:r>
          </w:p>
        </w:tc>
        <w:tc>
          <w:tcPr>
            <w:tcW w:w="2977" w:type="dxa"/>
            <w:vMerge w:val="restart"/>
          </w:tcPr>
          <w:p w14:paraId="035EBA00"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1.1. Розвиток туристично-рекреаційної сфери</w:t>
            </w:r>
          </w:p>
        </w:tc>
        <w:tc>
          <w:tcPr>
            <w:tcW w:w="4961" w:type="dxa"/>
          </w:tcPr>
          <w:p w14:paraId="6412336B"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1.1.1. Підтримка діючих та створення нових туристичних локацій</w:t>
            </w:r>
          </w:p>
        </w:tc>
      </w:tr>
      <w:tr w:rsidR="00085680" w:rsidRPr="00A80BC2" w14:paraId="77F2E2A5" w14:textId="77777777" w:rsidTr="00037A36">
        <w:trPr>
          <w:trHeight w:val="187"/>
        </w:trPr>
        <w:tc>
          <w:tcPr>
            <w:tcW w:w="1701" w:type="dxa"/>
            <w:vMerge/>
          </w:tcPr>
          <w:p w14:paraId="4D347C03"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tcPr>
          <w:p w14:paraId="7186661D" w14:textId="77777777" w:rsidR="00085680" w:rsidRPr="00A80BC2" w:rsidRDefault="00085680" w:rsidP="00132B65">
            <w:pPr>
              <w:spacing w:after="0" w:line="240" w:lineRule="auto"/>
              <w:rPr>
                <w:rFonts w:ascii="Times New Roman" w:hAnsi="Times New Roman" w:cs="Times New Roman"/>
                <w:sz w:val="24"/>
                <w:szCs w:val="24"/>
              </w:rPr>
            </w:pPr>
          </w:p>
        </w:tc>
        <w:tc>
          <w:tcPr>
            <w:tcW w:w="4961" w:type="dxa"/>
          </w:tcPr>
          <w:p w14:paraId="4C085D5F"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1.1.2. Промоція туристичного потенціалу громади</w:t>
            </w:r>
          </w:p>
        </w:tc>
      </w:tr>
      <w:tr w:rsidR="00085680" w:rsidRPr="00A80BC2" w14:paraId="4DEBB531" w14:textId="77777777" w:rsidTr="00037A36">
        <w:trPr>
          <w:trHeight w:val="350"/>
        </w:trPr>
        <w:tc>
          <w:tcPr>
            <w:tcW w:w="1701" w:type="dxa"/>
            <w:vMerge/>
          </w:tcPr>
          <w:p w14:paraId="3BEDCBAD"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val="restart"/>
          </w:tcPr>
          <w:p w14:paraId="2CAB8FE1"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1.2. Створення сприятливих умов для розвитку підприємництва, підвищення рівня зайнятості мешканців громади та активізація інвестиційної привабливості території</w:t>
            </w:r>
          </w:p>
        </w:tc>
        <w:tc>
          <w:tcPr>
            <w:tcW w:w="4961" w:type="dxa"/>
          </w:tcPr>
          <w:p w14:paraId="4CBB7105" w14:textId="77777777" w:rsidR="00085680" w:rsidRPr="00A80BC2" w:rsidRDefault="00085680" w:rsidP="00132B65">
            <w:pPr>
              <w:pStyle w:val="Default"/>
              <w:rPr>
                <w:rFonts w:eastAsia="Calibri"/>
                <w:color w:val="auto"/>
                <w:lang w:val="uk-UA"/>
              </w:rPr>
            </w:pPr>
            <w:r w:rsidRPr="00A80BC2">
              <w:rPr>
                <w:rFonts w:eastAsia="Calibri"/>
                <w:color w:val="auto"/>
                <w:lang w:val="uk-UA"/>
              </w:rPr>
              <w:t xml:space="preserve">1.2.1. </w:t>
            </w:r>
            <w:r w:rsidRPr="00A80BC2">
              <w:rPr>
                <w:rFonts w:eastAsia="Calibri"/>
                <w:lang w:val="uk-UA"/>
              </w:rPr>
              <w:t>Створення сприятливого бізнес-середовища в громаді.</w:t>
            </w:r>
          </w:p>
        </w:tc>
      </w:tr>
      <w:tr w:rsidR="00085680" w:rsidRPr="00A80BC2" w14:paraId="7CA82B70" w14:textId="77777777" w:rsidTr="00037A36">
        <w:trPr>
          <w:trHeight w:val="316"/>
        </w:trPr>
        <w:tc>
          <w:tcPr>
            <w:tcW w:w="1701" w:type="dxa"/>
            <w:vMerge/>
          </w:tcPr>
          <w:p w14:paraId="6692F39D"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tcPr>
          <w:p w14:paraId="2E98AD92" w14:textId="77777777" w:rsidR="00085680" w:rsidRPr="00A80BC2" w:rsidRDefault="00085680" w:rsidP="00132B65">
            <w:pPr>
              <w:spacing w:after="0" w:line="240" w:lineRule="auto"/>
              <w:rPr>
                <w:rFonts w:ascii="Times New Roman" w:hAnsi="Times New Roman" w:cs="Times New Roman"/>
                <w:sz w:val="24"/>
                <w:szCs w:val="24"/>
              </w:rPr>
            </w:pPr>
          </w:p>
        </w:tc>
        <w:tc>
          <w:tcPr>
            <w:tcW w:w="4961" w:type="dxa"/>
          </w:tcPr>
          <w:p w14:paraId="32478438"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1.2.2. Надання підтримки ветеранам та їхнім родинам у започаткуванні та розширенні власної справи</w:t>
            </w:r>
          </w:p>
        </w:tc>
      </w:tr>
      <w:tr w:rsidR="00085680" w:rsidRPr="00A80BC2" w14:paraId="02AA7903" w14:textId="77777777" w:rsidTr="00037A36">
        <w:trPr>
          <w:trHeight w:val="316"/>
        </w:trPr>
        <w:tc>
          <w:tcPr>
            <w:tcW w:w="1701" w:type="dxa"/>
            <w:vMerge/>
          </w:tcPr>
          <w:p w14:paraId="5A975262"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tcPr>
          <w:p w14:paraId="7A406C9D" w14:textId="77777777" w:rsidR="00085680" w:rsidRPr="00A80BC2" w:rsidRDefault="00085680" w:rsidP="00132B65">
            <w:pPr>
              <w:spacing w:after="0" w:line="240" w:lineRule="auto"/>
              <w:rPr>
                <w:rFonts w:ascii="Times New Roman" w:hAnsi="Times New Roman" w:cs="Times New Roman"/>
                <w:sz w:val="24"/>
                <w:szCs w:val="24"/>
              </w:rPr>
            </w:pPr>
          </w:p>
        </w:tc>
        <w:tc>
          <w:tcPr>
            <w:tcW w:w="4961" w:type="dxa"/>
          </w:tcPr>
          <w:p w14:paraId="1493BC46" w14:textId="77777777" w:rsidR="00085680" w:rsidRPr="00A80BC2" w:rsidRDefault="00085680" w:rsidP="00132B65">
            <w:pPr>
              <w:spacing w:after="0" w:line="240" w:lineRule="auto"/>
              <w:rPr>
                <w:rFonts w:ascii="Times New Roman" w:hAnsi="Times New Roman" w:cs="Times New Roman"/>
                <w:sz w:val="24"/>
                <w:szCs w:val="24"/>
                <w:highlight w:val="green"/>
              </w:rPr>
            </w:pPr>
            <w:r w:rsidRPr="00A80BC2">
              <w:rPr>
                <w:rFonts w:ascii="Times New Roman" w:hAnsi="Times New Roman" w:cs="Times New Roman"/>
                <w:sz w:val="24"/>
                <w:szCs w:val="24"/>
              </w:rPr>
              <w:t>1.2.3. Комплексне розроблення містобудівної документації</w:t>
            </w:r>
          </w:p>
        </w:tc>
      </w:tr>
      <w:tr w:rsidR="00085680" w:rsidRPr="00A80BC2" w14:paraId="618C5936" w14:textId="77777777" w:rsidTr="00037A36">
        <w:trPr>
          <w:trHeight w:val="304"/>
        </w:trPr>
        <w:tc>
          <w:tcPr>
            <w:tcW w:w="1701" w:type="dxa"/>
            <w:vMerge/>
          </w:tcPr>
          <w:p w14:paraId="60F128AD"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tcPr>
          <w:p w14:paraId="1EB264B8" w14:textId="77777777" w:rsidR="00085680" w:rsidRPr="00A80BC2" w:rsidRDefault="00085680" w:rsidP="00132B65">
            <w:pPr>
              <w:spacing w:after="0" w:line="240" w:lineRule="auto"/>
              <w:rPr>
                <w:rFonts w:ascii="Times New Roman" w:hAnsi="Times New Roman" w:cs="Times New Roman"/>
                <w:sz w:val="24"/>
                <w:szCs w:val="24"/>
              </w:rPr>
            </w:pPr>
          </w:p>
        </w:tc>
        <w:tc>
          <w:tcPr>
            <w:tcW w:w="4961" w:type="dxa"/>
          </w:tcPr>
          <w:p w14:paraId="3CCEB897"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1.2.4. Запровадження інструментів інвестиційної привабливості</w:t>
            </w:r>
          </w:p>
        </w:tc>
      </w:tr>
      <w:tr w:rsidR="00085680" w:rsidRPr="00A80BC2" w14:paraId="5912A11F" w14:textId="77777777" w:rsidTr="00037A36">
        <w:trPr>
          <w:trHeight w:val="316"/>
        </w:trPr>
        <w:tc>
          <w:tcPr>
            <w:tcW w:w="1701" w:type="dxa"/>
            <w:vMerge/>
          </w:tcPr>
          <w:p w14:paraId="60475D15"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val="restart"/>
          </w:tcPr>
          <w:p w14:paraId="2CCAE11F"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1.3. Забезпечення ефективного розвитку інфраструктури громади</w:t>
            </w:r>
          </w:p>
        </w:tc>
        <w:tc>
          <w:tcPr>
            <w:tcW w:w="4961" w:type="dxa"/>
          </w:tcPr>
          <w:p w14:paraId="7E2B2AB7"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 xml:space="preserve">1.3.1.Покращення стану дорожнього покриття та тротуарів у населених пунктах громади з урахуванням вимог ДБН </w:t>
            </w:r>
          </w:p>
        </w:tc>
      </w:tr>
      <w:tr w:rsidR="00085680" w:rsidRPr="00A80BC2" w14:paraId="491DAF30" w14:textId="77777777" w:rsidTr="00037A36">
        <w:trPr>
          <w:trHeight w:val="350"/>
        </w:trPr>
        <w:tc>
          <w:tcPr>
            <w:tcW w:w="1701" w:type="dxa"/>
            <w:vMerge/>
          </w:tcPr>
          <w:p w14:paraId="3ABBF8CE"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tcPr>
          <w:p w14:paraId="5844C8CE" w14:textId="77777777" w:rsidR="00085680" w:rsidRPr="00A80BC2" w:rsidRDefault="00085680" w:rsidP="00132B65">
            <w:pPr>
              <w:spacing w:after="0" w:line="240" w:lineRule="auto"/>
              <w:rPr>
                <w:rFonts w:ascii="Times New Roman" w:hAnsi="Times New Roman" w:cs="Times New Roman"/>
                <w:sz w:val="24"/>
                <w:szCs w:val="24"/>
              </w:rPr>
            </w:pPr>
          </w:p>
        </w:tc>
        <w:tc>
          <w:tcPr>
            <w:tcW w:w="4961" w:type="dxa"/>
          </w:tcPr>
          <w:p w14:paraId="61D87C19"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 xml:space="preserve">1.3.2. Покращення стану вуличного освітлення у населених пунктах громади пунктів </w:t>
            </w:r>
          </w:p>
        </w:tc>
      </w:tr>
      <w:tr w:rsidR="00085680" w:rsidRPr="00A80BC2" w14:paraId="7E7628EB" w14:textId="77777777" w:rsidTr="00037A36">
        <w:trPr>
          <w:trHeight w:val="350"/>
        </w:trPr>
        <w:tc>
          <w:tcPr>
            <w:tcW w:w="1701" w:type="dxa"/>
            <w:vMerge/>
          </w:tcPr>
          <w:p w14:paraId="12D691B1"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tcPr>
          <w:p w14:paraId="4C9FF131" w14:textId="77777777" w:rsidR="00085680" w:rsidRPr="00A80BC2" w:rsidRDefault="00085680" w:rsidP="00132B65">
            <w:pPr>
              <w:spacing w:after="0" w:line="240" w:lineRule="auto"/>
              <w:rPr>
                <w:rFonts w:ascii="Times New Roman" w:hAnsi="Times New Roman" w:cs="Times New Roman"/>
                <w:sz w:val="24"/>
                <w:szCs w:val="24"/>
              </w:rPr>
            </w:pPr>
          </w:p>
        </w:tc>
        <w:tc>
          <w:tcPr>
            <w:tcW w:w="4961" w:type="dxa"/>
          </w:tcPr>
          <w:p w14:paraId="2EF4BFFD" w14:textId="6412748A" w:rsidR="00085680" w:rsidRPr="00A80BC2" w:rsidRDefault="00085680" w:rsidP="00132B65">
            <w:pPr>
              <w:spacing w:after="0" w:line="240" w:lineRule="auto"/>
              <w:rPr>
                <w:rFonts w:ascii="Times New Roman" w:hAnsi="Times New Roman" w:cs="Times New Roman"/>
                <w:sz w:val="24"/>
                <w:szCs w:val="24"/>
                <w:highlight w:val="green"/>
              </w:rPr>
            </w:pPr>
            <w:r w:rsidRPr="00A80BC2">
              <w:rPr>
                <w:rFonts w:ascii="Times New Roman" w:hAnsi="Times New Roman" w:cs="Times New Roman"/>
                <w:sz w:val="24"/>
                <w:szCs w:val="24"/>
              </w:rPr>
              <w:t>1.3.3. Забезпечення якісним водопостачанням з врахуванням інтересів всіх мешканців</w:t>
            </w:r>
            <w:r w:rsidR="00A80BC2" w:rsidRPr="00A80BC2">
              <w:rPr>
                <w:rFonts w:ascii="Times New Roman" w:hAnsi="Times New Roman" w:cs="Times New Roman"/>
                <w:sz w:val="24"/>
                <w:szCs w:val="24"/>
              </w:rPr>
              <w:t>/мешканок</w:t>
            </w:r>
            <w:r w:rsidRPr="00A80BC2">
              <w:rPr>
                <w:rFonts w:ascii="Times New Roman" w:hAnsi="Times New Roman" w:cs="Times New Roman"/>
                <w:sz w:val="24"/>
                <w:szCs w:val="24"/>
              </w:rPr>
              <w:t xml:space="preserve"> громади</w:t>
            </w:r>
          </w:p>
        </w:tc>
      </w:tr>
      <w:tr w:rsidR="00A4333D" w:rsidRPr="00A80BC2" w14:paraId="4EE0010B" w14:textId="77777777" w:rsidTr="00037A36">
        <w:trPr>
          <w:trHeight w:val="729"/>
        </w:trPr>
        <w:tc>
          <w:tcPr>
            <w:tcW w:w="1701" w:type="dxa"/>
            <w:vMerge/>
          </w:tcPr>
          <w:p w14:paraId="160CC1AD" w14:textId="77777777" w:rsidR="00A4333D" w:rsidRPr="00A80BC2" w:rsidRDefault="00A4333D" w:rsidP="00132B65">
            <w:pPr>
              <w:spacing w:after="0" w:line="240" w:lineRule="auto"/>
              <w:rPr>
                <w:rFonts w:ascii="Times New Roman" w:hAnsi="Times New Roman" w:cs="Times New Roman"/>
                <w:sz w:val="24"/>
                <w:szCs w:val="24"/>
              </w:rPr>
            </w:pPr>
          </w:p>
        </w:tc>
        <w:tc>
          <w:tcPr>
            <w:tcW w:w="2977" w:type="dxa"/>
            <w:vMerge/>
          </w:tcPr>
          <w:p w14:paraId="026EB888" w14:textId="77777777" w:rsidR="00A4333D" w:rsidRPr="00A80BC2" w:rsidRDefault="00A4333D" w:rsidP="00132B65">
            <w:pPr>
              <w:spacing w:after="0" w:line="240" w:lineRule="auto"/>
              <w:rPr>
                <w:rFonts w:ascii="Times New Roman" w:hAnsi="Times New Roman" w:cs="Times New Roman"/>
                <w:sz w:val="24"/>
                <w:szCs w:val="24"/>
              </w:rPr>
            </w:pPr>
          </w:p>
        </w:tc>
        <w:tc>
          <w:tcPr>
            <w:tcW w:w="4961" w:type="dxa"/>
          </w:tcPr>
          <w:p w14:paraId="6CA9F319" w14:textId="77777777" w:rsidR="00A4333D" w:rsidRPr="00A80BC2" w:rsidRDefault="00A4333D"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1.3.4. Створення умов для розвитку та покращення матеріально-технічної бази комунальних підприємств</w:t>
            </w:r>
          </w:p>
        </w:tc>
      </w:tr>
      <w:tr w:rsidR="000F179E" w:rsidRPr="00A80BC2" w14:paraId="61E52029" w14:textId="77777777" w:rsidTr="00037A36">
        <w:trPr>
          <w:trHeight w:val="277"/>
        </w:trPr>
        <w:tc>
          <w:tcPr>
            <w:tcW w:w="1701" w:type="dxa"/>
            <w:vMerge w:val="restart"/>
          </w:tcPr>
          <w:p w14:paraId="605BD5B6" w14:textId="77777777" w:rsidR="000F179E" w:rsidRPr="00A80BC2" w:rsidRDefault="000F179E"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 xml:space="preserve">2. Розвиток системи надання публічних послуг в громаді як складової </w:t>
            </w:r>
            <w:r w:rsidRPr="00A80BC2">
              <w:rPr>
                <w:rFonts w:ascii="Times New Roman" w:hAnsi="Times New Roman" w:cs="Times New Roman"/>
                <w:sz w:val="24"/>
                <w:szCs w:val="24"/>
              </w:rPr>
              <w:lastRenderedPageBreak/>
              <w:t>відновлення людського капіталу</w:t>
            </w:r>
          </w:p>
        </w:tc>
        <w:tc>
          <w:tcPr>
            <w:tcW w:w="2977" w:type="dxa"/>
            <w:vMerge w:val="restart"/>
          </w:tcPr>
          <w:p w14:paraId="3E22A346" w14:textId="41672442" w:rsidR="000F179E" w:rsidRPr="00346CCF" w:rsidRDefault="000F179E" w:rsidP="00132B65">
            <w:pPr>
              <w:spacing w:after="0" w:line="240" w:lineRule="auto"/>
              <w:rPr>
                <w:rFonts w:ascii="Times New Roman" w:hAnsi="Times New Roman" w:cs="Times New Roman"/>
                <w:sz w:val="24"/>
                <w:szCs w:val="24"/>
              </w:rPr>
            </w:pPr>
            <w:r w:rsidRPr="00346CCF">
              <w:rPr>
                <w:rFonts w:ascii="Times New Roman" w:hAnsi="Times New Roman" w:cs="Times New Roman"/>
                <w:sz w:val="24"/>
                <w:szCs w:val="24"/>
              </w:rPr>
              <w:lastRenderedPageBreak/>
              <w:t xml:space="preserve">2.1. Розвиток та зміцнення системи надання соціальних, медичних та адміністративних послуг </w:t>
            </w:r>
          </w:p>
        </w:tc>
        <w:tc>
          <w:tcPr>
            <w:tcW w:w="4961" w:type="dxa"/>
          </w:tcPr>
          <w:p w14:paraId="51DE8D72" w14:textId="77777777" w:rsidR="000F179E" w:rsidRPr="00346CCF" w:rsidRDefault="000F179E" w:rsidP="00132B65">
            <w:pPr>
              <w:pStyle w:val="Default"/>
              <w:rPr>
                <w:lang w:val="uk-UA"/>
              </w:rPr>
            </w:pPr>
            <w:r w:rsidRPr="00346CCF">
              <w:rPr>
                <w:lang w:val="uk-UA"/>
              </w:rPr>
              <w:t>2.1.1. Створення сприятливого середовища для ветеранів та іх ресоціалізації</w:t>
            </w:r>
          </w:p>
        </w:tc>
      </w:tr>
      <w:tr w:rsidR="000F179E" w:rsidRPr="00A80BC2" w14:paraId="346176EA" w14:textId="77777777" w:rsidTr="00037A36">
        <w:trPr>
          <w:trHeight w:val="519"/>
        </w:trPr>
        <w:tc>
          <w:tcPr>
            <w:tcW w:w="1701" w:type="dxa"/>
            <w:vMerge/>
          </w:tcPr>
          <w:p w14:paraId="2E0FA541" w14:textId="77777777" w:rsidR="000F179E" w:rsidRPr="00A80BC2" w:rsidRDefault="000F179E" w:rsidP="00132B65">
            <w:pPr>
              <w:spacing w:after="0" w:line="240" w:lineRule="auto"/>
              <w:rPr>
                <w:rFonts w:ascii="Times New Roman" w:hAnsi="Times New Roman" w:cs="Times New Roman"/>
                <w:sz w:val="24"/>
                <w:szCs w:val="24"/>
              </w:rPr>
            </w:pPr>
          </w:p>
        </w:tc>
        <w:tc>
          <w:tcPr>
            <w:tcW w:w="2977" w:type="dxa"/>
            <w:vMerge/>
          </w:tcPr>
          <w:p w14:paraId="294378B8" w14:textId="77777777" w:rsidR="000F179E" w:rsidRPr="00346CCF" w:rsidRDefault="000F179E" w:rsidP="00132B65">
            <w:pPr>
              <w:spacing w:after="0" w:line="240" w:lineRule="auto"/>
              <w:rPr>
                <w:rFonts w:ascii="Times New Roman" w:hAnsi="Times New Roman" w:cs="Times New Roman"/>
                <w:sz w:val="24"/>
                <w:szCs w:val="24"/>
              </w:rPr>
            </w:pPr>
          </w:p>
        </w:tc>
        <w:tc>
          <w:tcPr>
            <w:tcW w:w="4961" w:type="dxa"/>
          </w:tcPr>
          <w:p w14:paraId="1C7AF6F9" w14:textId="77777777" w:rsidR="000F179E" w:rsidRPr="00346CCF" w:rsidRDefault="000F179E" w:rsidP="00132B65">
            <w:pPr>
              <w:pStyle w:val="Default"/>
              <w:rPr>
                <w:lang w:val="uk-UA"/>
              </w:rPr>
            </w:pPr>
            <w:r w:rsidRPr="00346CCF">
              <w:rPr>
                <w:lang w:val="uk-UA"/>
              </w:rPr>
              <w:t>2.1.2. Удосконалення системи надання соціальних послуг для мешканців/мешканок громади</w:t>
            </w:r>
          </w:p>
        </w:tc>
      </w:tr>
      <w:tr w:rsidR="000F179E" w:rsidRPr="00A80BC2" w14:paraId="6F87FB23" w14:textId="77777777" w:rsidTr="00037A36">
        <w:trPr>
          <w:trHeight w:val="519"/>
        </w:trPr>
        <w:tc>
          <w:tcPr>
            <w:tcW w:w="1701" w:type="dxa"/>
            <w:vMerge/>
          </w:tcPr>
          <w:p w14:paraId="1A1BBB4A" w14:textId="77777777" w:rsidR="000F179E" w:rsidRPr="00A80BC2" w:rsidRDefault="000F179E" w:rsidP="00132B65">
            <w:pPr>
              <w:spacing w:after="0" w:line="240" w:lineRule="auto"/>
              <w:rPr>
                <w:rFonts w:ascii="Times New Roman" w:hAnsi="Times New Roman" w:cs="Times New Roman"/>
                <w:sz w:val="24"/>
                <w:szCs w:val="24"/>
              </w:rPr>
            </w:pPr>
          </w:p>
        </w:tc>
        <w:tc>
          <w:tcPr>
            <w:tcW w:w="2977" w:type="dxa"/>
            <w:vMerge/>
          </w:tcPr>
          <w:p w14:paraId="34ECB5EA" w14:textId="77777777" w:rsidR="000F179E" w:rsidRPr="00346CCF" w:rsidRDefault="000F179E" w:rsidP="00132B65">
            <w:pPr>
              <w:spacing w:after="0" w:line="240" w:lineRule="auto"/>
              <w:rPr>
                <w:rFonts w:ascii="Times New Roman" w:hAnsi="Times New Roman" w:cs="Times New Roman"/>
                <w:sz w:val="24"/>
                <w:szCs w:val="24"/>
              </w:rPr>
            </w:pPr>
          </w:p>
        </w:tc>
        <w:tc>
          <w:tcPr>
            <w:tcW w:w="4961" w:type="dxa"/>
          </w:tcPr>
          <w:p w14:paraId="780B960A" w14:textId="0BB865EB" w:rsidR="000F179E" w:rsidRPr="00346CCF" w:rsidRDefault="000F179E" w:rsidP="00132B65">
            <w:pPr>
              <w:pStyle w:val="Default"/>
              <w:rPr>
                <w:lang w:val="uk-UA"/>
              </w:rPr>
            </w:pPr>
            <w:r w:rsidRPr="00346CCF">
              <w:rPr>
                <w:lang w:val="uk-UA"/>
              </w:rPr>
              <w:t>2.1.3. Покращення умов проживання для соціально вразливих категорій населення</w:t>
            </w:r>
          </w:p>
        </w:tc>
      </w:tr>
      <w:tr w:rsidR="000F179E" w:rsidRPr="00A80BC2" w14:paraId="62015583" w14:textId="77777777" w:rsidTr="00037A36">
        <w:trPr>
          <w:trHeight w:val="519"/>
        </w:trPr>
        <w:tc>
          <w:tcPr>
            <w:tcW w:w="1701" w:type="dxa"/>
            <w:vMerge/>
          </w:tcPr>
          <w:p w14:paraId="5D0C3F5A" w14:textId="77777777" w:rsidR="000F179E" w:rsidRPr="00A80BC2" w:rsidRDefault="000F179E" w:rsidP="00132B65">
            <w:pPr>
              <w:spacing w:after="0" w:line="240" w:lineRule="auto"/>
              <w:rPr>
                <w:rFonts w:ascii="Times New Roman" w:hAnsi="Times New Roman" w:cs="Times New Roman"/>
                <w:sz w:val="24"/>
                <w:szCs w:val="24"/>
              </w:rPr>
            </w:pPr>
          </w:p>
        </w:tc>
        <w:tc>
          <w:tcPr>
            <w:tcW w:w="2977" w:type="dxa"/>
            <w:vMerge/>
          </w:tcPr>
          <w:p w14:paraId="39E74C32" w14:textId="77777777" w:rsidR="000F179E" w:rsidRPr="00346CCF" w:rsidRDefault="000F179E" w:rsidP="00132B65">
            <w:pPr>
              <w:spacing w:after="0" w:line="240" w:lineRule="auto"/>
              <w:rPr>
                <w:rFonts w:ascii="Times New Roman" w:hAnsi="Times New Roman" w:cs="Times New Roman"/>
                <w:sz w:val="24"/>
                <w:szCs w:val="24"/>
              </w:rPr>
            </w:pPr>
          </w:p>
        </w:tc>
        <w:tc>
          <w:tcPr>
            <w:tcW w:w="4961" w:type="dxa"/>
          </w:tcPr>
          <w:p w14:paraId="7962E53D" w14:textId="41C22A05" w:rsidR="000F179E" w:rsidRPr="00346CCF" w:rsidRDefault="000F179E" w:rsidP="00132B65">
            <w:pPr>
              <w:pStyle w:val="Default"/>
              <w:rPr>
                <w:lang w:val="uk-UA"/>
              </w:rPr>
            </w:pPr>
            <w:r w:rsidRPr="00346CCF">
              <w:rPr>
                <w:lang w:val="uk-UA"/>
              </w:rPr>
              <w:t xml:space="preserve">2.1.4. Надання якісних медичних </w:t>
            </w:r>
            <w:r w:rsidR="00A80BC2" w:rsidRPr="00346CCF">
              <w:rPr>
                <w:lang w:val="uk-UA"/>
              </w:rPr>
              <w:t xml:space="preserve">послуг </w:t>
            </w:r>
            <w:r w:rsidRPr="00346CCF">
              <w:rPr>
                <w:lang w:val="uk-UA"/>
              </w:rPr>
              <w:t>відповідно до потреб мешканців</w:t>
            </w:r>
            <w:r w:rsidR="00A80BC2" w:rsidRPr="00346CCF">
              <w:rPr>
                <w:lang w:val="uk-UA"/>
              </w:rPr>
              <w:t>/мешканок</w:t>
            </w:r>
            <w:r w:rsidRPr="00346CCF">
              <w:rPr>
                <w:lang w:val="uk-UA"/>
              </w:rPr>
              <w:t xml:space="preserve"> громади</w:t>
            </w:r>
          </w:p>
        </w:tc>
      </w:tr>
      <w:tr w:rsidR="000F179E" w:rsidRPr="00A80BC2" w14:paraId="30F2CAFA" w14:textId="77777777" w:rsidTr="00037A36">
        <w:trPr>
          <w:trHeight w:val="519"/>
        </w:trPr>
        <w:tc>
          <w:tcPr>
            <w:tcW w:w="1701" w:type="dxa"/>
            <w:vMerge/>
          </w:tcPr>
          <w:p w14:paraId="6A905B22" w14:textId="77777777" w:rsidR="000F179E" w:rsidRPr="00A80BC2" w:rsidRDefault="000F179E" w:rsidP="00132B65">
            <w:pPr>
              <w:spacing w:after="0" w:line="240" w:lineRule="auto"/>
              <w:rPr>
                <w:rFonts w:ascii="Times New Roman" w:hAnsi="Times New Roman" w:cs="Times New Roman"/>
                <w:sz w:val="24"/>
                <w:szCs w:val="24"/>
              </w:rPr>
            </w:pPr>
          </w:p>
        </w:tc>
        <w:tc>
          <w:tcPr>
            <w:tcW w:w="2977" w:type="dxa"/>
            <w:vMerge/>
          </w:tcPr>
          <w:p w14:paraId="3F052515" w14:textId="77777777" w:rsidR="000F179E" w:rsidRPr="00346CCF" w:rsidRDefault="000F179E" w:rsidP="00132B65">
            <w:pPr>
              <w:spacing w:after="0" w:line="240" w:lineRule="auto"/>
              <w:rPr>
                <w:rFonts w:ascii="Times New Roman" w:hAnsi="Times New Roman" w:cs="Times New Roman"/>
                <w:sz w:val="24"/>
                <w:szCs w:val="24"/>
              </w:rPr>
            </w:pPr>
          </w:p>
        </w:tc>
        <w:tc>
          <w:tcPr>
            <w:tcW w:w="4961" w:type="dxa"/>
          </w:tcPr>
          <w:p w14:paraId="436C6887" w14:textId="5D1D285A" w:rsidR="000F179E" w:rsidRPr="00346CCF" w:rsidRDefault="000F179E" w:rsidP="00132B65">
            <w:pPr>
              <w:pStyle w:val="Default"/>
              <w:rPr>
                <w:lang w:val="uk-UA"/>
              </w:rPr>
            </w:pPr>
            <w:r w:rsidRPr="00346CCF">
              <w:rPr>
                <w:lang w:val="uk-UA"/>
              </w:rPr>
              <w:t xml:space="preserve">2.1.5. Покращення умов надання адміністративних послуг </w:t>
            </w:r>
            <w:r w:rsidR="00A80BC2" w:rsidRPr="00346CCF">
              <w:rPr>
                <w:lang w:val="uk-UA"/>
              </w:rPr>
              <w:t>в громалі</w:t>
            </w:r>
          </w:p>
        </w:tc>
      </w:tr>
      <w:tr w:rsidR="00085680" w:rsidRPr="00A80BC2" w14:paraId="1E301539" w14:textId="77777777" w:rsidTr="00037A36">
        <w:tc>
          <w:tcPr>
            <w:tcW w:w="1701" w:type="dxa"/>
            <w:vMerge/>
          </w:tcPr>
          <w:p w14:paraId="4EBA5125"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val="restart"/>
          </w:tcPr>
          <w:p w14:paraId="5CC7D3C7" w14:textId="77777777" w:rsidR="00085680" w:rsidRPr="00A80BC2" w:rsidRDefault="00085680" w:rsidP="00132B65">
            <w:pPr>
              <w:spacing w:after="0" w:line="240" w:lineRule="auto"/>
              <w:rPr>
                <w:rFonts w:ascii="Times New Roman" w:hAnsi="Times New Roman" w:cs="Times New Roman"/>
                <w:sz w:val="24"/>
                <w:szCs w:val="24"/>
                <w:highlight w:val="green"/>
              </w:rPr>
            </w:pPr>
            <w:r w:rsidRPr="00A80BC2">
              <w:rPr>
                <w:rFonts w:ascii="Times New Roman" w:hAnsi="Times New Roman" w:cs="Times New Roman"/>
                <w:sz w:val="24"/>
                <w:szCs w:val="24"/>
              </w:rPr>
              <w:t xml:space="preserve">2.2. Підвищення рівня якості освітніх та культурних послуг відповідно до потреба мешканців/мешканок громади </w:t>
            </w:r>
          </w:p>
        </w:tc>
        <w:tc>
          <w:tcPr>
            <w:tcW w:w="4961" w:type="dxa"/>
          </w:tcPr>
          <w:p w14:paraId="7914633D" w14:textId="77777777" w:rsidR="00085680" w:rsidRPr="00A80BC2" w:rsidRDefault="00085680" w:rsidP="00132B65">
            <w:pPr>
              <w:pStyle w:val="Default"/>
              <w:rPr>
                <w:lang w:val="uk-UA"/>
              </w:rPr>
            </w:pPr>
            <w:r w:rsidRPr="00A80BC2">
              <w:rPr>
                <w:rFonts w:eastAsia="Calibri"/>
                <w:color w:val="auto"/>
                <w:lang w:val="uk-UA"/>
              </w:rPr>
              <w:t xml:space="preserve">2.2.1. </w:t>
            </w:r>
            <w:r w:rsidRPr="00A80BC2">
              <w:rPr>
                <w:color w:val="auto"/>
                <w:lang w:val="uk-UA"/>
              </w:rPr>
              <w:t>Підвищення рівня інституційної спроможності та матеріально-технічного забезпечення закладів освіти громади</w:t>
            </w:r>
          </w:p>
        </w:tc>
      </w:tr>
      <w:tr w:rsidR="00085680" w:rsidRPr="00A80BC2" w14:paraId="568464A5" w14:textId="77777777" w:rsidTr="00037A36">
        <w:trPr>
          <w:trHeight w:val="343"/>
        </w:trPr>
        <w:tc>
          <w:tcPr>
            <w:tcW w:w="1701" w:type="dxa"/>
            <w:vMerge/>
          </w:tcPr>
          <w:p w14:paraId="35AADB23"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tcPr>
          <w:p w14:paraId="76A5A6BA" w14:textId="77777777" w:rsidR="00085680" w:rsidRPr="00A80BC2" w:rsidRDefault="00085680" w:rsidP="00132B65">
            <w:pPr>
              <w:spacing w:after="0" w:line="240" w:lineRule="auto"/>
              <w:rPr>
                <w:rFonts w:ascii="Times New Roman" w:hAnsi="Times New Roman" w:cs="Times New Roman"/>
                <w:sz w:val="24"/>
                <w:szCs w:val="24"/>
                <w:highlight w:val="green"/>
              </w:rPr>
            </w:pPr>
          </w:p>
        </w:tc>
        <w:tc>
          <w:tcPr>
            <w:tcW w:w="4961" w:type="dxa"/>
          </w:tcPr>
          <w:p w14:paraId="4BFA25AE"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 xml:space="preserve">2.2.2. Модернізація інфраструктури закладів сфери культури громади </w:t>
            </w:r>
          </w:p>
        </w:tc>
      </w:tr>
      <w:tr w:rsidR="00085680" w:rsidRPr="00A80BC2" w14:paraId="4BA65AC8" w14:textId="77777777" w:rsidTr="00037A36">
        <w:trPr>
          <w:trHeight w:val="235"/>
        </w:trPr>
        <w:tc>
          <w:tcPr>
            <w:tcW w:w="1701" w:type="dxa"/>
            <w:vMerge/>
          </w:tcPr>
          <w:p w14:paraId="3015DF04"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tcPr>
          <w:p w14:paraId="52196475" w14:textId="77777777" w:rsidR="00085680" w:rsidRPr="00A80BC2" w:rsidRDefault="00085680" w:rsidP="00132B65">
            <w:pPr>
              <w:spacing w:after="0" w:line="240" w:lineRule="auto"/>
              <w:rPr>
                <w:rFonts w:ascii="Times New Roman" w:hAnsi="Times New Roman" w:cs="Times New Roman"/>
                <w:sz w:val="24"/>
                <w:szCs w:val="24"/>
                <w:highlight w:val="green"/>
              </w:rPr>
            </w:pPr>
          </w:p>
        </w:tc>
        <w:tc>
          <w:tcPr>
            <w:tcW w:w="4961" w:type="dxa"/>
          </w:tcPr>
          <w:p w14:paraId="332FCBB3"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2.2.3. Підтримка здорового способу життя мешканців/мешканок громади</w:t>
            </w:r>
          </w:p>
        </w:tc>
      </w:tr>
      <w:tr w:rsidR="00085680" w:rsidRPr="00A80BC2" w14:paraId="2C18E0CF" w14:textId="77777777" w:rsidTr="00037A36">
        <w:trPr>
          <w:trHeight w:val="292"/>
        </w:trPr>
        <w:tc>
          <w:tcPr>
            <w:tcW w:w="1701" w:type="dxa"/>
            <w:vMerge/>
          </w:tcPr>
          <w:p w14:paraId="47F592CE"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tcPr>
          <w:p w14:paraId="330DD51C" w14:textId="77777777" w:rsidR="00085680" w:rsidRPr="00A80BC2" w:rsidRDefault="00085680" w:rsidP="00132B65">
            <w:pPr>
              <w:spacing w:after="0" w:line="240" w:lineRule="auto"/>
              <w:rPr>
                <w:rFonts w:ascii="Times New Roman" w:hAnsi="Times New Roman" w:cs="Times New Roman"/>
                <w:sz w:val="24"/>
                <w:szCs w:val="24"/>
                <w:highlight w:val="green"/>
              </w:rPr>
            </w:pPr>
          </w:p>
        </w:tc>
        <w:tc>
          <w:tcPr>
            <w:tcW w:w="4961" w:type="dxa"/>
          </w:tcPr>
          <w:p w14:paraId="34B558B5"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 xml:space="preserve">2.2.4. Розвиток мережі спортивних та фізкультурно-оздоровчих послуг </w:t>
            </w:r>
          </w:p>
        </w:tc>
      </w:tr>
      <w:tr w:rsidR="00085680" w:rsidRPr="00A80BC2" w14:paraId="1C294124" w14:textId="77777777" w:rsidTr="00037A36">
        <w:trPr>
          <w:trHeight w:val="292"/>
        </w:trPr>
        <w:tc>
          <w:tcPr>
            <w:tcW w:w="1701" w:type="dxa"/>
            <w:vMerge/>
          </w:tcPr>
          <w:p w14:paraId="517542DC"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tcPr>
          <w:p w14:paraId="1A92CDB6" w14:textId="77777777" w:rsidR="00085680" w:rsidRPr="00A80BC2" w:rsidRDefault="00085680" w:rsidP="00132B65">
            <w:pPr>
              <w:spacing w:after="0" w:line="240" w:lineRule="auto"/>
              <w:rPr>
                <w:rFonts w:ascii="Times New Roman" w:hAnsi="Times New Roman" w:cs="Times New Roman"/>
                <w:sz w:val="24"/>
                <w:szCs w:val="24"/>
                <w:highlight w:val="green"/>
              </w:rPr>
            </w:pPr>
          </w:p>
        </w:tc>
        <w:tc>
          <w:tcPr>
            <w:tcW w:w="4961" w:type="dxa"/>
          </w:tcPr>
          <w:p w14:paraId="0CEA8627"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 xml:space="preserve">2.2.5. </w:t>
            </w:r>
            <w:r w:rsidRPr="00A80BC2">
              <w:rPr>
                <w:rFonts w:ascii="Times New Roman" w:eastAsia="Calibri" w:hAnsi="Times New Roman" w:cs="Times New Roman"/>
                <w:sz w:val="24"/>
                <w:szCs w:val="24"/>
                <w:lang w:eastAsia="it-IT"/>
              </w:rPr>
              <w:t>Створення та облаштування рекреаційних зон (парки, скери)</w:t>
            </w:r>
          </w:p>
        </w:tc>
      </w:tr>
      <w:tr w:rsidR="00085680" w:rsidRPr="00A80BC2" w14:paraId="4A24C22D" w14:textId="77777777" w:rsidTr="00037A36">
        <w:trPr>
          <w:trHeight w:val="318"/>
        </w:trPr>
        <w:tc>
          <w:tcPr>
            <w:tcW w:w="1701" w:type="dxa"/>
            <w:vMerge/>
          </w:tcPr>
          <w:p w14:paraId="75B4B3AD"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val="restart"/>
          </w:tcPr>
          <w:p w14:paraId="305DFD7E" w14:textId="77777777" w:rsidR="00085680" w:rsidRPr="00A80BC2" w:rsidRDefault="00085680" w:rsidP="00132B65">
            <w:pPr>
              <w:spacing w:after="0" w:line="240" w:lineRule="auto"/>
              <w:rPr>
                <w:rFonts w:ascii="Times New Roman" w:hAnsi="Times New Roman" w:cs="Times New Roman"/>
                <w:sz w:val="24"/>
                <w:szCs w:val="24"/>
                <w:highlight w:val="green"/>
              </w:rPr>
            </w:pPr>
            <w:r w:rsidRPr="00A80BC2">
              <w:rPr>
                <w:rFonts w:ascii="Times New Roman" w:hAnsi="Times New Roman" w:cs="Times New Roman"/>
                <w:sz w:val="24"/>
                <w:szCs w:val="24"/>
              </w:rPr>
              <w:t>2.3. Створення енергоефективної та безпечної громади</w:t>
            </w:r>
          </w:p>
        </w:tc>
        <w:tc>
          <w:tcPr>
            <w:tcW w:w="4961" w:type="dxa"/>
            <w:tcBorders>
              <w:bottom w:val="single" w:sz="4" w:space="0" w:color="auto"/>
            </w:tcBorders>
          </w:tcPr>
          <w:p w14:paraId="20D2982D"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2.3.1. Підвищення заходів безпеки та громадського порядку</w:t>
            </w:r>
          </w:p>
        </w:tc>
      </w:tr>
      <w:tr w:rsidR="00085680" w:rsidRPr="00A80BC2" w14:paraId="3EAE03B3" w14:textId="77777777" w:rsidTr="00037A36">
        <w:trPr>
          <w:trHeight w:val="338"/>
        </w:trPr>
        <w:tc>
          <w:tcPr>
            <w:tcW w:w="1701" w:type="dxa"/>
            <w:vMerge/>
          </w:tcPr>
          <w:p w14:paraId="7F3A0B4A"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tcPr>
          <w:p w14:paraId="70D01901" w14:textId="77777777" w:rsidR="00085680" w:rsidRPr="00A80BC2" w:rsidRDefault="00085680" w:rsidP="00132B65">
            <w:pPr>
              <w:spacing w:after="0" w:line="240" w:lineRule="auto"/>
              <w:rPr>
                <w:rFonts w:ascii="Times New Roman" w:hAnsi="Times New Roman" w:cs="Times New Roman"/>
                <w:sz w:val="24"/>
                <w:szCs w:val="24"/>
              </w:rPr>
            </w:pPr>
          </w:p>
        </w:tc>
        <w:tc>
          <w:tcPr>
            <w:tcW w:w="4961" w:type="dxa"/>
          </w:tcPr>
          <w:p w14:paraId="7A5C36C4" w14:textId="77777777" w:rsidR="00085680" w:rsidRPr="00A80BC2" w:rsidRDefault="00085680" w:rsidP="00132B65">
            <w:pPr>
              <w:spacing w:after="0" w:line="240" w:lineRule="auto"/>
              <w:rPr>
                <w:rFonts w:ascii="Times New Roman" w:hAnsi="Times New Roman" w:cs="Times New Roman"/>
                <w:sz w:val="24"/>
                <w:szCs w:val="24"/>
              </w:rPr>
            </w:pPr>
            <w:r w:rsidRPr="00A80BC2">
              <w:rPr>
                <w:rFonts w:ascii="Times New Roman" w:hAnsi="Times New Roman" w:cs="Times New Roman"/>
                <w:sz w:val="24"/>
                <w:szCs w:val="24"/>
              </w:rPr>
              <w:t>2.3.2. Налагодження системи поводження з ТПВ</w:t>
            </w:r>
          </w:p>
        </w:tc>
      </w:tr>
      <w:tr w:rsidR="00085680" w:rsidRPr="00A80BC2" w14:paraId="1E6803CE" w14:textId="77777777" w:rsidTr="00037A36">
        <w:trPr>
          <w:trHeight w:val="295"/>
        </w:trPr>
        <w:tc>
          <w:tcPr>
            <w:tcW w:w="1701" w:type="dxa"/>
            <w:vMerge/>
            <w:tcBorders>
              <w:bottom w:val="single" w:sz="4" w:space="0" w:color="auto"/>
            </w:tcBorders>
          </w:tcPr>
          <w:p w14:paraId="34D0C5AA" w14:textId="77777777" w:rsidR="00085680" w:rsidRPr="00A80BC2" w:rsidRDefault="00085680" w:rsidP="00132B65">
            <w:pPr>
              <w:spacing w:after="0" w:line="240" w:lineRule="auto"/>
              <w:rPr>
                <w:rFonts w:ascii="Times New Roman" w:hAnsi="Times New Roman" w:cs="Times New Roman"/>
                <w:sz w:val="24"/>
                <w:szCs w:val="24"/>
              </w:rPr>
            </w:pPr>
          </w:p>
        </w:tc>
        <w:tc>
          <w:tcPr>
            <w:tcW w:w="2977" w:type="dxa"/>
            <w:vMerge/>
            <w:tcBorders>
              <w:bottom w:val="single" w:sz="4" w:space="0" w:color="auto"/>
            </w:tcBorders>
          </w:tcPr>
          <w:p w14:paraId="483BEA37" w14:textId="77777777" w:rsidR="00085680" w:rsidRPr="00A80BC2" w:rsidRDefault="00085680" w:rsidP="00132B65">
            <w:pPr>
              <w:spacing w:after="0" w:line="240" w:lineRule="auto"/>
              <w:rPr>
                <w:rFonts w:ascii="Times New Roman" w:hAnsi="Times New Roman" w:cs="Times New Roman"/>
                <w:sz w:val="24"/>
                <w:szCs w:val="24"/>
              </w:rPr>
            </w:pPr>
          </w:p>
        </w:tc>
        <w:tc>
          <w:tcPr>
            <w:tcW w:w="4961" w:type="dxa"/>
            <w:tcBorders>
              <w:bottom w:val="single" w:sz="4" w:space="0" w:color="auto"/>
            </w:tcBorders>
          </w:tcPr>
          <w:p w14:paraId="3D95298E" w14:textId="77777777" w:rsidR="00085680" w:rsidRPr="00A80BC2" w:rsidRDefault="00085680" w:rsidP="00132B65">
            <w:pPr>
              <w:spacing w:after="0" w:line="240" w:lineRule="auto"/>
              <w:rPr>
                <w:rFonts w:ascii="Times New Roman" w:hAnsi="Times New Roman" w:cs="Times New Roman"/>
                <w:b/>
                <w:bCs/>
                <w:i/>
                <w:iCs/>
                <w:sz w:val="24"/>
                <w:szCs w:val="24"/>
                <w:u w:val="single"/>
              </w:rPr>
            </w:pPr>
            <w:r w:rsidRPr="00A80BC2">
              <w:rPr>
                <w:rFonts w:ascii="Times New Roman" w:hAnsi="Times New Roman" w:cs="Times New Roman"/>
                <w:sz w:val="24"/>
                <w:szCs w:val="24"/>
              </w:rPr>
              <w:t>2.3.3. Впровадження ефективного енергоменеджменту/енергомоніторингу</w:t>
            </w:r>
          </w:p>
        </w:tc>
      </w:tr>
      <w:bookmarkEnd w:id="39"/>
    </w:tbl>
    <w:p w14:paraId="4DAC3886" w14:textId="77777777" w:rsidR="00085680" w:rsidRPr="00217314" w:rsidRDefault="00085680" w:rsidP="00132B65">
      <w:pPr>
        <w:spacing w:after="0" w:line="240" w:lineRule="auto"/>
        <w:rPr>
          <w:rFonts w:ascii="Times New Roman" w:hAnsi="Times New Roman" w:cs="Times New Roman"/>
          <w:sz w:val="20"/>
          <w:szCs w:val="20"/>
        </w:rPr>
      </w:pPr>
    </w:p>
    <w:p w14:paraId="609EA547" w14:textId="710896C7" w:rsidR="007E6949" w:rsidRPr="00E969BF" w:rsidRDefault="007E6949" w:rsidP="00217314">
      <w:pPr>
        <w:spacing w:after="0" w:line="240" w:lineRule="auto"/>
        <w:ind w:firstLine="567"/>
        <w:jc w:val="both"/>
        <w:rPr>
          <w:rFonts w:ascii="Times New Roman" w:hAnsi="Times New Roman" w:cs="Times New Roman"/>
          <w:sz w:val="24"/>
          <w:szCs w:val="24"/>
        </w:rPr>
      </w:pPr>
      <w:r w:rsidRPr="00E969BF">
        <w:rPr>
          <w:rFonts w:ascii="Times New Roman" w:hAnsi="Times New Roman" w:cs="Times New Roman"/>
          <w:sz w:val="24"/>
          <w:szCs w:val="24"/>
        </w:rPr>
        <w:t xml:space="preserve">Досягнення стратегічного бачення передбачає реалізацію </w:t>
      </w:r>
      <w:r w:rsidR="00ED3A2C" w:rsidRPr="00E969BF">
        <w:rPr>
          <w:rFonts w:ascii="Times New Roman" w:hAnsi="Times New Roman" w:cs="Times New Roman"/>
          <w:sz w:val="24"/>
          <w:szCs w:val="24"/>
        </w:rPr>
        <w:t xml:space="preserve">двох </w:t>
      </w:r>
      <w:r w:rsidRPr="00E969BF">
        <w:rPr>
          <w:rFonts w:ascii="Times New Roman" w:hAnsi="Times New Roman" w:cs="Times New Roman"/>
          <w:sz w:val="24"/>
          <w:szCs w:val="24"/>
        </w:rPr>
        <w:t>основних стратегічних цілей, кожна з яких відображає ключові напрями розвитку громади:</w:t>
      </w:r>
    </w:p>
    <w:p w14:paraId="23D8A3A1" w14:textId="503D9E46" w:rsidR="007E6949" w:rsidRPr="00E969BF" w:rsidRDefault="007E6949" w:rsidP="00217314">
      <w:pPr>
        <w:spacing w:after="0" w:line="240" w:lineRule="auto"/>
        <w:ind w:firstLine="567"/>
        <w:jc w:val="both"/>
        <w:rPr>
          <w:rFonts w:ascii="Times New Roman" w:hAnsi="Times New Roman" w:cs="Times New Roman"/>
          <w:sz w:val="24"/>
          <w:szCs w:val="24"/>
        </w:rPr>
      </w:pPr>
      <w:r w:rsidRPr="00E969BF">
        <w:rPr>
          <w:rFonts w:ascii="Times New Roman" w:hAnsi="Times New Roman" w:cs="Times New Roman"/>
          <w:sz w:val="24"/>
          <w:szCs w:val="24"/>
        </w:rPr>
        <w:t>Стратегічна ціль 1 Створення умов для економічного зростання та розвитку інфраструктури громади. Ціль спрямована на активізацію економічного потенціалу громади через розвиток туризму, підтримку підприємництва, залучення інвестицій та модернізацію інфраструктури. Вона охоплює створення привабливого бізнес-середовища, підтримку ветеранів у започаткуванні власної справи, розробку містобудівної документації та покращення якості базових послуг — від доріг і освітлення до водопостачання та медичних сервісів. У фокусі — формування стійкої економіки та комфортного середовища для життя і ведення бізнесу.</w:t>
      </w:r>
    </w:p>
    <w:p w14:paraId="147287A0" w14:textId="266DBDCC" w:rsidR="007E6949" w:rsidRPr="00E969BF" w:rsidRDefault="000E58FD" w:rsidP="00217314">
      <w:pPr>
        <w:spacing w:after="0" w:line="240" w:lineRule="auto"/>
        <w:ind w:firstLine="567"/>
        <w:jc w:val="both"/>
        <w:rPr>
          <w:rFonts w:ascii="Times New Roman" w:hAnsi="Times New Roman" w:cs="Times New Roman"/>
          <w:sz w:val="24"/>
          <w:szCs w:val="24"/>
        </w:rPr>
      </w:pPr>
      <w:r w:rsidRPr="00E969BF">
        <w:rPr>
          <w:rFonts w:ascii="Times New Roman" w:hAnsi="Times New Roman" w:cs="Times New Roman"/>
          <w:sz w:val="24"/>
          <w:szCs w:val="24"/>
        </w:rPr>
        <w:t>Стратегічна ціль 2 Розвиток системи надання публічних послуг в громаді як складової відновлення людського капіталу.  Ціль орієнтована на зміцнення людського потенціалу громади через покращення доступу до соціальних, освітніх, культурних та спортивних послуг. Особлива увага приділяється підтримці ветеранів, соціально вразливих груп, модернізації освітніх і культурних закладів, розвитку рекреаційної інфраструктури та формуванню безпечного, енергоефективного середовища. Це — інвестиція в якість життя, згуртованість громади та її довгострокову стійкість.</w:t>
      </w:r>
    </w:p>
    <w:p w14:paraId="30681537" w14:textId="77777777" w:rsidR="00085680" w:rsidRPr="00A80BC2" w:rsidRDefault="00085680" w:rsidP="00132B65">
      <w:pPr>
        <w:spacing w:after="0" w:line="240" w:lineRule="auto"/>
        <w:rPr>
          <w:rFonts w:ascii="Times New Roman" w:hAnsi="Times New Roman" w:cs="Times New Roman"/>
          <w:sz w:val="28"/>
          <w:szCs w:val="28"/>
        </w:rPr>
      </w:pPr>
    </w:p>
    <w:p w14:paraId="73F19961" w14:textId="77777777" w:rsidR="00085680" w:rsidRPr="00A80BC2" w:rsidRDefault="00085680" w:rsidP="00132B65">
      <w:pPr>
        <w:spacing w:after="0" w:line="240" w:lineRule="auto"/>
        <w:rPr>
          <w:rFonts w:ascii="Times New Roman" w:hAnsi="Times New Roman" w:cs="Times New Roman"/>
          <w:sz w:val="28"/>
          <w:szCs w:val="28"/>
        </w:rPr>
        <w:sectPr w:rsidR="00085680" w:rsidRPr="00A80BC2" w:rsidSect="00217314">
          <w:pgSz w:w="11906" w:h="16838"/>
          <w:pgMar w:top="567" w:right="567" w:bottom="567" w:left="1701" w:header="708" w:footer="708" w:gutter="0"/>
          <w:cols w:space="708"/>
          <w:docGrid w:linePitch="360"/>
        </w:sectPr>
      </w:pPr>
    </w:p>
    <w:p w14:paraId="6713BDF8" w14:textId="2894E0EF" w:rsidR="00E4746C" w:rsidRPr="00E969BF" w:rsidRDefault="00E4746C" w:rsidP="00132B65">
      <w:pPr>
        <w:pStyle w:val="1"/>
        <w:spacing w:before="0" w:after="0" w:line="240" w:lineRule="auto"/>
        <w:rPr>
          <w:rFonts w:ascii="Times New Roman" w:hAnsi="Times New Roman" w:cs="Times New Roman"/>
          <w:b/>
          <w:bCs/>
          <w:sz w:val="24"/>
          <w:szCs w:val="24"/>
        </w:rPr>
      </w:pPr>
      <w:bookmarkStart w:id="40" w:name="_Toc225954737"/>
      <w:r w:rsidRPr="00E969BF">
        <w:rPr>
          <w:rFonts w:ascii="Times New Roman" w:hAnsi="Times New Roman" w:cs="Times New Roman"/>
          <w:b/>
          <w:bCs/>
          <w:color w:val="000000" w:themeColor="text1"/>
          <w:sz w:val="24"/>
          <w:szCs w:val="24"/>
        </w:rPr>
        <w:lastRenderedPageBreak/>
        <w:t xml:space="preserve">РОЗДІЛ 6. </w:t>
      </w:r>
      <w:r w:rsidR="002449D7" w:rsidRPr="00E969BF">
        <w:rPr>
          <w:rFonts w:ascii="Times New Roman" w:hAnsi="Times New Roman" w:cs="Times New Roman"/>
          <w:b/>
          <w:bCs/>
          <w:color w:val="000000" w:themeColor="text1"/>
          <w:sz w:val="24"/>
          <w:szCs w:val="24"/>
        </w:rPr>
        <w:t>Взаємозв’язок</w:t>
      </w:r>
      <w:r w:rsidRPr="00E969BF">
        <w:rPr>
          <w:rFonts w:ascii="Times New Roman" w:hAnsi="Times New Roman" w:cs="Times New Roman"/>
          <w:b/>
          <w:bCs/>
          <w:color w:val="000000" w:themeColor="text1"/>
          <w:sz w:val="24"/>
          <w:szCs w:val="24"/>
        </w:rPr>
        <w:t xml:space="preserve"> цілей Стратегії розвитку Первозванівської ТГ зі стратегічними цілями документів вищого рівня</w:t>
      </w:r>
      <w:bookmarkEnd w:id="40"/>
    </w:p>
    <w:p w14:paraId="4DEA767E" w14:textId="786952D2" w:rsidR="00E1433B" w:rsidRPr="00E969BF" w:rsidRDefault="007D09F7" w:rsidP="000B22AB">
      <w:pPr>
        <w:spacing w:after="0" w:line="240" w:lineRule="auto"/>
        <w:ind w:right="-313" w:firstLine="567"/>
        <w:jc w:val="both"/>
        <w:rPr>
          <w:rFonts w:ascii="Times New Roman" w:hAnsi="Times New Roman" w:cs="Times New Roman"/>
          <w:sz w:val="24"/>
          <w:szCs w:val="24"/>
        </w:rPr>
      </w:pPr>
      <w:r w:rsidRPr="00E969BF">
        <w:rPr>
          <w:rFonts w:ascii="Times New Roman" w:hAnsi="Times New Roman" w:cs="Times New Roman"/>
          <w:sz w:val="24"/>
          <w:szCs w:val="24"/>
        </w:rPr>
        <w:t xml:space="preserve">Головні положення, стратегічні та оперативні цілі Стратегії розвитку Первозванівської ТГ повинні узгоджуватися із стратегічними та оперативними цілями документів державного планування вищого рівня. Після затвердження 13 серпня 2024 року оновленої версії Державної стратегії регіонального розвитку до 2027 року, розпочався процес розробки Стратегії розвитку Кіровоградської області. Рішенням рішення Кіровоградської обласної ради від 04 липня 2025 року № 540 </w:t>
      </w:r>
      <w:r w:rsidR="00994018" w:rsidRPr="00E969BF">
        <w:rPr>
          <w:rFonts w:ascii="Times New Roman" w:hAnsi="Times New Roman" w:cs="Times New Roman"/>
          <w:sz w:val="24"/>
          <w:szCs w:val="24"/>
        </w:rPr>
        <w:t>внесені зміни до Стратегії розвитку Кіровоградської області на 2021-2027 роки. Нижче наведено аналіз відповідності</w:t>
      </w:r>
      <w:r w:rsidRPr="00E969BF">
        <w:rPr>
          <w:rFonts w:ascii="Times New Roman" w:hAnsi="Times New Roman" w:cs="Times New Roman"/>
          <w:sz w:val="24"/>
          <w:szCs w:val="24"/>
        </w:rPr>
        <w:t xml:space="preserve"> Стратегії розвитку </w:t>
      </w:r>
      <w:r w:rsidR="00994018" w:rsidRPr="00E969BF">
        <w:rPr>
          <w:rFonts w:ascii="Times New Roman" w:hAnsi="Times New Roman" w:cs="Times New Roman"/>
          <w:sz w:val="24"/>
          <w:szCs w:val="24"/>
        </w:rPr>
        <w:t>Первозванівської ТГ</w:t>
      </w:r>
      <w:r w:rsidRPr="00E969BF">
        <w:rPr>
          <w:rFonts w:ascii="Times New Roman" w:hAnsi="Times New Roman" w:cs="Times New Roman"/>
          <w:sz w:val="24"/>
          <w:szCs w:val="24"/>
        </w:rPr>
        <w:t xml:space="preserve"> із Стратегією розвитку </w:t>
      </w:r>
      <w:r w:rsidR="00994018" w:rsidRPr="00E969BF">
        <w:rPr>
          <w:rFonts w:ascii="Times New Roman" w:hAnsi="Times New Roman" w:cs="Times New Roman"/>
          <w:sz w:val="24"/>
          <w:szCs w:val="24"/>
        </w:rPr>
        <w:t>Кіровоградської</w:t>
      </w:r>
      <w:r w:rsidRPr="00E969BF">
        <w:rPr>
          <w:rFonts w:ascii="Times New Roman" w:hAnsi="Times New Roman" w:cs="Times New Roman"/>
          <w:sz w:val="24"/>
          <w:szCs w:val="24"/>
        </w:rPr>
        <w:t xml:space="preserve"> області </w:t>
      </w:r>
      <w:r w:rsidR="00994018" w:rsidRPr="00E969BF">
        <w:rPr>
          <w:rFonts w:ascii="Times New Roman" w:hAnsi="Times New Roman" w:cs="Times New Roman"/>
          <w:sz w:val="24"/>
          <w:szCs w:val="24"/>
        </w:rPr>
        <w:t>та Державної стратегії регіонального розвитку</w:t>
      </w:r>
      <w:r w:rsidRPr="00E969BF">
        <w:rPr>
          <w:rFonts w:ascii="Times New Roman" w:hAnsi="Times New Roman" w:cs="Times New Roman"/>
          <w:sz w:val="24"/>
          <w:szCs w:val="24"/>
        </w:rPr>
        <w:t>.</w:t>
      </w:r>
    </w:p>
    <w:p w14:paraId="7B11027B" w14:textId="3804FE31" w:rsidR="003338B9" w:rsidRPr="00A442AA" w:rsidRDefault="003338B9" w:rsidP="00132B65">
      <w:pPr>
        <w:spacing w:after="0" w:line="240" w:lineRule="auto"/>
        <w:jc w:val="center"/>
        <w:rPr>
          <w:rFonts w:ascii="Times New Roman" w:hAnsi="Times New Roman" w:cs="Times New Roman"/>
          <w:b/>
          <w:bCs/>
        </w:rPr>
      </w:pPr>
      <w:r w:rsidRPr="00A442AA">
        <w:rPr>
          <w:rFonts w:ascii="Times New Roman" w:hAnsi="Times New Roman" w:cs="Times New Roman"/>
          <w:b/>
          <w:bCs/>
        </w:rPr>
        <w:t xml:space="preserve">Таблиця </w:t>
      </w:r>
      <w:r w:rsidR="00DD1C3B" w:rsidRPr="00A442AA">
        <w:rPr>
          <w:rFonts w:ascii="Times New Roman" w:hAnsi="Times New Roman" w:cs="Times New Roman"/>
          <w:b/>
          <w:bCs/>
          <w:lang w:val="ru-RU"/>
        </w:rPr>
        <w:t>31</w:t>
      </w:r>
      <w:r w:rsidRPr="00A442AA">
        <w:rPr>
          <w:rFonts w:ascii="Times New Roman" w:hAnsi="Times New Roman" w:cs="Times New Roman"/>
          <w:b/>
          <w:bCs/>
        </w:rPr>
        <w:t>. Узгодженість Стратегії розвитку Первозванівської ТГ до 2027 року (з перспективою до 2034 року) та Стратегії розвитку Кіровоградської області на 2021-2027 рр.</w:t>
      </w:r>
    </w:p>
    <w:tbl>
      <w:tblPr>
        <w:tblW w:w="154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0"/>
        <w:gridCol w:w="1199"/>
        <w:gridCol w:w="1276"/>
        <w:gridCol w:w="1984"/>
        <w:gridCol w:w="1418"/>
        <w:gridCol w:w="1701"/>
        <w:gridCol w:w="1275"/>
        <w:gridCol w:w="1701"/>
        <w:gridCol w:w="1417"/>
      </w:tblGrid>
      <w:tr w:rsidR="004962F5" w:rsidRPr="00A80BC2" w14:paraId="3DF72C92" w14:textId="77777777" w:rsidTr="00B57A2A">
        <w:trPr>
          <w:cantSplit/>
          <w:trHeight w:val="3209"/>
          <w:tblHeader/>
        </w:trPr>
        <w:tc>
          <w:tcPr>
            <w:tcW w:w="3480" w:type="dxa"/>
            <w:tcBorders>
              <w:tl2br w:val="single" w:sz="4" w:space="0" w:color="000000"/>
            </w:tcBorders>
            <w:shd w:val="clear" w:color="auto" w:fill="FFC000"/>
          </w:tcPr>
          <w:p w14:paraId="31E95793" w14:textId="77777777" w:rsidR="004962F5" w:rsidRPr="00A80BC2" w:rsidRDefault="004962F5" w:rsidP="00132B65">
            <w:pPr>
              <w:pStyle w:val="aff0"/>
              <w:jc w:val="right"/>
              <w:rPr>
                <w:rFonts w:ascii="Times New Roman" w:eastAsia="Calibri" w:hAnsi="Times New Roman"/>
                <w:b/>
                <w:sz w:val="18"/>
                <w:szCs w:val="18"/>
              </w:rPr>
            </w:pPr>
            <w:r w:rsidRPr="00A80BC2">
              <w:rPr>
                <w:rFonts w:ascii="Times New Roman" w:eastAsia="Calibri" w:hAnsi="Times New Roman"/>
                <w:b/>
                <w:sz w:val="18"/>
                <w:szCs w:val="18"/>
              </w:rPr>
              <w:t>Стратегічні та</w:t>
            </w:r>
          </w:p>
          <w:p w14:paraId="5FD16862" w14:textId="58060B8D" w:rsidR="004962F5" w:rsidRPr="00A80BC2" w:rsidRDefault="004962F5" w:rsidP="00132B65">
            <w:pPr>
              <w:pStyle w:val="aff0"/>
              <w:jc w:val="right"/>
              <w:rPr>
                <w:rFonts w:ascii="Times New Roman" w:eastAsia="Calibri" w:hAnsi="Times New Roman"/>
                <w:b/>
                <w:sz w:val="18"/>
                <w:szCs w:val="18"/>
              </w:rPr>
            </w:pPr>
            <w:r w:rsidRPr="00A80BC2">
              <w:rPr>
                <w:rFonts w:ascii="Times New Roman" w:eastAsia="Calibri" w:hAnsi="Times New Roman"/>
                <w:b/>
                <w:sz w:val="18"/>
                <w:szCs w:val="18"/>
              </w:rPr>
              <w:t>оперативні цілі</w:t>
            </w:r>
          </w:p>
          <w:p w14:paraId="7F9E6A77" w14:textId="77777777" w:rsidR="004962F5" w:rsidRPr="00A80BC2" w:rsidRDefault="004962F5" w:rsidP="00132B65">
            <w:pPr>
              <w:pStyle w:val="aff0"/>
              <w:jc w:val="right"/>
              <w:rPr>
                <w:rFonts w:ascii="Times New Roman" w:eastAsia="Calibri" w:hAnsi="Times New Roman"/>
                <w:b/>
                <w:sz w:val="18"/>
                <w:szCs w:val="18"/>
              </w:rPr>
            </w:pPr>
            <w:r w:rsidRPr="00A80BC2">
              <w:rPr>
                <w:rFonts w:ascii="Times New Roman" w:eastAsia="Calibri" w:hAnsi="Times New Roman"/>
                <w:b/>
                <w:sz w:val="18"/>
                <w:szCs w:val="18"/>
              </w:rPr>
              <w:t xml:space="preserve">стратегії розвитку </w:t>
            </w:r>
          </w:p>
          <w:p w14:paraId="43701314" w14:textId="2320603C" w:rsidR="004962F5" w:rsidRPr="00A80BC2" w:rsidRDefault="004962F5" w:rsidP="00132B65">
            <w:pPr>
              <w:pStyle w:val="aff0"/>
              <w:jc w:val="right"/>
              <w:rPr>
                <w:rFonts w:ascii="Times New Roman" w:eastAsia="Calibri" w:hAnsi="Times New Roman"/>
                <w:b/>
                <w:sz w:val="18"/>
                <w:szCs w:val="18"/>
              </w:rPr>
            </w:pPr>
            <w:r w:rsidRPr="00A80BC2">
              <w:rPr>
                <w:rFonts w:ascii="Times New Roman" w:eastAsia="Calibri" w:hAnsi="Times New Roman"/>
                <w:b/>
                <w:sz w:val="18"/>
                <w:szCs w:val="18"/>
              </w:rPr>
              <w:t>Первозванівської ТГ</w:t>
            </w:r>
          </w:p>
          <w:p w14:paraId="3D98BE9B" w14:textId="77777777" w:rsidR="004962F5" w:rsidRPr="00A80BC2" w:rsidRDefault="004962F5" w:rsidP="00132B65">
            <w:pPr>
              <w:pStyle w:val="aff0"/>
              <w:rPr>
                <w:rFonts w:ascii="Times New Roman" w:eastAsia="Calibri" w:hAnsi="Times New Roman"/>
                <w:sz w:val="18"/>
                <w:szCs w:val="18"/>
              </w:rPr>
            </w:pPr>
          </w:p>
          <w:p w14:paraId="27D52012" w14:textId="77777777" w:rsidR="004962F5" w:rsidRPr="00A80BC2" w:rsidRDefault="004962F5" w:rsidP="00132B65">
            <w:pPr>
              <w:pStyle w:val="aff0"/>
              <w:rPr>
                <w:rFonts w:ascii="Times New Roman" w:eastAsia="Calibri" w:hAnsi="Times New Roman"/>
                <w:sz w:val="18"/>
                <w:szCs w:val="18"/>
              </w:rPr>
            </w:pPr>
          </w:p>
          <w:p w14:paraId="363C0B43" w14:textId="77777777" w:rsidR="004962F5" w:rsidRPr="00A80BC2" w:rsidRDefault="004962F5" w:rsidP="00132B65">
            <w:pPr>
              <w:pStyle w:val="aff0"/>
              <w:rPr>
                <w:rFonts w:ascii="Times New Roman" w:eastAsia="Calibri" w:hAnsi="Times New Roman"/>
                <w:sz w:val="18"/>
                <w:szCs w:val="18"/>
              </w:rPr>
            </w:pPr>
          </w:p>
          <w:p w14:paraId="3888D013" w14:textId="77777777" w:rsidR="004962F5" w:rsidRPr="00A80BC2" w:rsidRDefault="004962F5" w:rsidP="00132B65">
            <w:pPr>
              <w:pStyle w:val="aff0"/>
              <w:rPr>
                <w:rFonts w:ascii="Times New Roman" w:eastAsia="Calibri" w:hAnsi="Times New Roman"/>
                <w:sz w:val="18"/>
                <w:szCs w:val="18"/>
              </w:rPr>
            </w:pPr>
          </w:p>
          <w:p w14:paraId="73A32E5C" w14:textId="77777777" w:rsidR="004962F5" w:rsidRPr="00A80BC2" w:rsidRDefault="004962F5" w:rsidP="00132B65">
            <w:pPr>
              <w:pStyle w:val="aff0"/>
              <w:rPr>
                <w:rFonts w:ascii="Times New Roman" w:eastAsia="Calibri" w:hAnsi="Times New Roman"/>
                <w:sz w:val="18"/>
                <w:szCs w:val="18"/>
              </w:rPr>
            </w:pPr>
          </w:p>
          <w:p w14:paraId="563667DF" w14:textId="77777777" w:rsidR="004962F5" w:rsidRPr="00A80BC2" w:rsidRDefault="004962F5" w:rsidP="00132B65">
            <w:pPr>
              <w:pStyle w:val="aff0"/>
              <w:rPr>
                <w:rFonts w:ascii="Times New Roman" w:eastAsia="Calibri" w:hAnsi="Times New Roman"/>
                <w:sz w:val="18"/>
                <w:szCs w:val="18"/>
              </w:rPr>
            </w:pPr>
          </w:p>
          <w:p w14:paraId="003BB7F2" w14:textId="77777777" w:rsidR="004962F5" w:rsidRPr="00A80BC2" w:rsidRDefault="004962F5" w:rsidP="00132B65">
            <w:pPr>
              <w:pStyle w:val="aff0"/>
              <w:rPr>
                <w:rFonts w:ascii="Times New Roman" w:eastAsia="Calibri" w:hAnsi="Times New Roman"/>
                <w:sz w:val="18"/>
                <w:szCs w:val="18"/>
              </w:rPr>
            </w:pPr>
          </w:p>
          <w:p w14:paraId="10E03D3C" w14:textId="77777777" w:rsidR="004962F5" w:rsidRPr="00A80BC2" w:rsidRDefault="004962F5" w:rsidP="00132B65">
            <w:pPr>
              <w:pStyle w:val="aff0"/>
              <w:rPr>
                <w:rFonts w:ascii="Times New Roman" w:eastAsia="Calibri" w:hAnsi="Times New Roman"/>
                <w:sz w:val="18"/>
                <w:szCs w:val="18"/>
              </w:rPr>
            </w:pPr>
          </w:p>
          <w:p w14:paraId="7B11A0B9" w14:textId="0AAE19FA" w:rsidR="004962F5" w:rsidRPr="00A80BC2" w:rsidRDefault="004962F5" w:rsidP="00132B65">
            <w:pPr>
              <w:pStyle w:val="aff0"/>
              <w:rPr>
                <w:rFonts w:ascii="Times New Roman" w:eastAsia="Calibri" w:hAnsi="Times New Roman"/>
                <w:b/>
                <w:sz w:val="18"/>
                <w:szCs w:val="18"/>
              </w:rPr>
            </w:pPr>
            <w:r w:rsidRPr="00A80BC2">
              <w:rPr>
                <w:rFonts w:ascii="Times New Roman" w:eastAsia="Calibri" w:hAnsi="Times New Roman"/>
                <w:b/>
                <w:sz w:val="18"/>
                <w:szCs w:val="18"/>
              </w:rPr>
              <w:t>Стратегічні та</w:t>
            </w:r>
          </w:p>
          <w:p w14:paraId="6E4FE441" w14:textId="7A23B559" w:rsidR="004962F5" w:rsidRPr="00A80BC2" w:rsidRDefault="004962F5" w:rsidP="00132B65">
            <w:pPr>
              <w:pStyle w:val="aff0"/>
              <w:rPr>
                <w:rFonts w:ascii="Times New Roman" w:eastAsia="Calibri" w:hAnsi="Times New Roman"/>
                <w:b/>
                <w:sz w:val="18"/>
                <w:szCs w:val="18"/>
              </w:rPr>
            </w:pPr>
            <w:r w:rsidRPr="00A80BC2">
              <w:rPr>
                <w:rFonts w:ascii="Times New Roman" w:eastAsia="Calibri" w:hAnsi="Times New Roman"/>
                <w:b/>
                <w:sz w:val="18"/>
                <w:szCs w:val="18"/>
              </w:rPr>
              <w:t>оперативні цілі</w:t>
            </w:r>
          </w:p>
          <w:p w14:paraId="09F47832" w14:textId="77777777" w:rsidR="004962F5" w:rsidRPr="00A80BC2" w:rsidRDefault="004962F5" w:rsidP="00132B65">
            <w:pPr>
              <w:pStyle w:val="aff0"/>
              <w:rPr>
                <w:rFonts w:ascii="Times New Roman" w:eastAsia="Calibri" w:hAnsi="Times New Roman"/>
                <w:b/>
                <w:sz w:val="18"/>
                <w:szCs w:val="18"/>
              </w:rPr>
            </w:pPr>
            <w:r w:rsidRPr="00A80BC2">
              <w:rPr>
                <w:rFonts w:ascii="Times New Roman" w:eastAsia="Calibri" w:hAnsi="Times New Roman"/>
                <w:b/>
                <w:sz w:val="18"/>
                <w:szCs w:val="18"/>
              </w:rPr>
              <w:t xml:space="preserve">стратегії регіонального </w:t>
            </w:r>
          </w:p>
          <w:p w14:paraId="02B3BCE8" w14:textId="6D0428C9" w:rsidR="004962F5" w:rsidRPr="00A80BC2" w:rsidRDefault="004962F5" w:rsidP="00132B65">
            <w:pPr>
              <w:pStyle w:val="aff0"/>
              <w:rPr>
                <w:rFonts w:ascii="Times New Roman" w:eastAsia="Calibri" w:hAnsi="Times New Roman"/>
                <w:sz w:val="18"/>
                <w:szCs w:val="18"/>
              </w:rPr>
            </w:pPr>
            <w:r w:rsidRPr="00A80BC2">
              <w:rPr>
                <w:rFonts w:ascii="Times New Roman" w:eastAsia="Calibri" w:hAnsi="Times New Roman"/>
                <w:b/>
                <w:sz w:val="18"/>
                <w:szCs w:val="18"/>
              </w:rPr>
              <w:t>розвитку Кіровоградської області</w:t>
            </w:r>
          </w:p>
        </w:tc>
        <w:tc>
          <w:tcPr>
            <w:tcW w:w="1199" w:type="dxa"/>
            <w:shd w:val="clear" w:color="auto" w:fill="FFC000"/>
            <w:vAlign w:val="center"/>
          </w:tcPr>
          <w:p w14:paraId="4462C03C" w14:textId="6F19CB4B" w:rsidR="004962F5" w:rsidRPr="00A80BC2" w:rsidRDefault="004962F5" w:rsidP="00132B65">
            <w:pPr>
              <w:pStyle w:val="aff0"/>
              <w:jc w:val="center"/>
              <w:rPr>
                <w:rFonts w:ascii="Times New Roman" w:eastAsia="Calibri" w:hAnsi="Times New Roman"/>
                <w:b/>
                <w:sz w:val="20"/>
                <w:szCs w:val="20"/>
              </w:rPr>
            </w:pPr>
            <w:r w:rsidRPr="00A80BC2">
              <w:rPr>
                <w:rFonts w:ascii="Times New Roman" w:eastAsia="Calibri" w:hAnsi="Times New Roman"/>
                <w:b/>
                <w:sz w:val="20"/>
                <w:szCs w:val="20"/>
              </w:rPr>
              <w:t xml:space="preserve">СЦ 1. </w:t>
            </w:r>
            <w:r w:rsidRPr="00A80BC2">
              <w:rPr>
                <w:rFonts w:ascii="Times New Roman" w:hAnsi="Times New Roman"/>
                <w:sz w:val="20"/>
                <w:szCs w:val="20"/>
              </w:rPr>
              <w:t>Створення умов для економічного зростання та розвитку інфраструктури громади</w:t>
            </w:r>
          </w:p>
        </w:tc>
        <w:tc>
          <w:tcPr>
            <w:tcW w:w="1276" w:type="dxa"/>
            <w:shd w:val="clear" w:color="auto" w:fill="FFC000"/>
            <w:vAlign w:val="center"/>
          </w:tcPr>
          <w:p w14:paraId="1B75A13B" w14:textId="3BEF2701" w:rsidR="004962F5" w:rsidRPr="00A80BC2" w:rsidRDefault="004962F5" w:rsidP="00132B65">
            <w:pPr>
              <w:pStyle w:val="aff0"/>
              <w:jc w:val="center"/>
              <w:rPr>
                <w:rFonts w:ascii="Times New Roman" w:eastAsia="Calibri" w:hAnsi="Times New Roman"/>
                <w:sz w:val="20"/>
                <w:szCs w:val="20"/>
              </w:rPr>
            </w:pPr>
            <w:r w:rsidRPr="00A80BC2">
              <w:rPr>
                <w:rFonts w:ascii="Times New Roman" w:eastAsia="Calibri" w:hAnsi="Times New Roman"/>
                <w:sz w:val="20"/>
                <w:szCs w:val="20"/>
              </w:rPr>
              <w:t xml:space="preserve">ОЦ 1.1. </w:t>
            </w:r>
            <w:r w:rsidRPr="00A80BC2">
              <w:rPr>
                <w:rFonts w:ascii="Times New Roman" w:hAnsi="Times New Roman"/>
                <w:sz w:val="20"/>
                <w:szCs w:val="20"/>
              </w:rPr>
              <w:t>Розвиток туристично-рекреаційної сфери</w:t>
            </w:r>
          </w:p>
        </w:tc>
        <w:tc>
          <w:tcPr>
            <w:tcW w:w="1984" w:type="dxa"/>
            <w:shd w:val="clear" w:color="auto" w:fill="FFC000"/>
            <w:vAlign w:val="center"/>
          </w:tcPr>
          <w:p w14:paraId="0AB72057" w14:textId="2DEDE06E" w:rsidR="004962F5" w:rsidRPr="00A80BC2" w:rsidRDefault="004962F5" w:rsidP="00132B65">
            <w:pPr>
              <w:pStyle w:val="aff0"/>
              <w:jc w:val="center"/>
              <w:rPr>
                <w:rFonts w:ascii="Times New Roman" w:eastAsia="Calibri" w:hAnsi="Times New Roman"/>
                <w:sz w:val="20"/>
                <w:szCs w:val="20"/>
              </w:rPr>
            </w:pPr>
            <w:r w:rsidRPr="00A80BC2">
              <w:rPr>
                <w:rFonts w:ascii="Times New Roman" w:eastAsia="Calibri" w:hAnsi="Times New Roman"/>
                <w:sz w:val="20"/>
                <w:szCs w:val="20"/>
              </w:rPr>
              <w:t xml:space="preserve">ОЦ 1.2. </w:t>
            </w:r>
            <w:r w:rsidRPr="00A80BC2">
              <w:rPr>
                <w:rFonts w:ascii="Times New Roman" w:hAnsi="Times New Roman"/>
                <w:sz w:val="20"/>
                <w:szCs w:val="20"/>
              </w:rPr>
              <w:t>Створення сприятливих умов для розвитку підприємництва, підвищення рівня зайнятості мешканців громади та активізація інвестиційної привабливості території</w:t>
            </w:r>
          </w:p>
        </w:tc>
        <w:tc>
          <w:tcPr>
            <w:tcW w:w="1418" w:type="dxa"/>
            <w:shd w:val="clear" w:color="auto" w:fill="FFC000"/>
            <w:vAlign w:val="center"/>
          </w:tcPr>
          <w:p w14:paraId="2E605D28" w14:textId="38BC7474" w:rsidR="004962F5" w:rsidRPr="00A80BC2" w:rsidRDefault="004962F5" w:rsidP="00132B65">
            <w:pPr>
              <w:pStyle w:val="aff0"/>
              <w:jc w:val="center"/>
              <w:rPr>
                <w:rFonts w:ascii="Times New Roman" w:eastAsia="Calibri" w:hAnsi="Times New Roman"/>
                <w:b/>
                <w:sz w:val="20"/>
                <w:szCs w:val="20"/>
              </w:rPr>
            </w:pPr>
            <w:r w:rsidRPr="00A80BC2">
              <w:rPr>
                <w:rFonts w:ascii="Times New Roman" w:eastAsia="Calibri" w:hAnsi="Times New Roman"/>
                <w:sz w:val="20"/>
                <w:szCs w:val="20"/>
              </w:rPr>
              <w:t>ОЦ 1.3.</w:t>
            </w:r>
            <w:r w:rsidRPr="00A80BC2">
              <w:rPr>
                <w:rFonts w:ascii="Times New Roman" w:hAnsi="Times New Roman"/>
                <w:sz w:val="20"/>
                <w:szCs w:val="20"/>
              </w:rPr>
              <w:t xml:space="preserve"> Забезпечення ефективного розвитку інфраструктури громади</w:t>
            </w:r>
          </w:p>
        </w:tc>
        <w:tc>
          <w:tcPr>
            <w:tcW w:w="1701" w:type="dxa"/>
            <w:shd w:val="clear" w:color="auto" w:fill="FFC000"/>
            <w:vAlign w:val="center"/>
          </w:tcPr>
          <w:p w14:paraId="41E2A02C" w14:textId="1A06BAC8" w:rsidR="004962F5" w:rsidRPr="00A80BC2" w:rsidRDefault="004962F5" w:rsidP="00132B65">
            <w:pPr>
              <w:pStyle w:val="aff0"/>
              <w:jc w:val="center"/>
              <w:rPr>
                <w:rFonts w:ascii="Times New Roman" w:eastAsia="Calibri" w:hAnsi="Times New Roman"/>
                <w:sz w:val="20"/>
                <w:szCs w:val="20"/>
              </w:rPr>
            </w:pPr>
            <w:r w:rsidRPr="00A80BC2">
              <w:rPr>
                <w:rFonts w:ascii="Times New Roman" w:eastAsia="Calibri" w:hAnsi="Times New Roman"/>
                <w:b/>
                <w:bCs/>
                <w:sz w:val="20"/>
                <w:szCs w:val="20"/>
              </w:rPr>
              <w:t>СЦ 2.</w:t>
            </w:r>
            <w:r w:rsidRPr="00A80BC2">
              <w:rPr>
                <w:rFonts w:ascii="Times New Roman" w:eastAsia="Calibri" w:hAnsi="Times New Roman"/>
                <w:sz w:val="20"/>
                <w:szCs w:val="20"/>
              </w:rPr>
              <w:t xml:space="preserve"> </w:t>
            </w:r>
            <w:r w:rsidRPr="00A80BC2">
              <w:rPr>
                <w:rFonts w:ascii="Times New Roman" w:hAnsi="Times New Roman"/>
                <w:sz w:val="20"/>
                <w:szCs w:val="20"/>
              </w:rPr>
              <w:t>Розвиток системи надання публічних послуг в громаді як складової відновлення людського капіталу</w:t>
            </w:r>
          </w:p>
        </w:tc>
        <w:tc>
          <w:tcPr>
            <w:tcW w:w="1275" w:type="dxa"/>
            <w:shd w:val="clear" w:color="auto" w:fill="FFC000"/>
            <w:vAlign w:val="center"/>
          </w:tcPr>
          <w:p w14:paraId="3E62C537" w14:textId="303C9A02" w:rsidR="004962F5" w:rsidRPr="00A80BC2" w:rsidRDefault="004962F5" w:rsidP="00132B65">
            <w:pPr>
              <w:pStyle w:val="aff0"/>
              <w:jc w:val="center"/>
              <w:rPr>
                <w:rFonts w:ascii="Times New Roman" w:eastAsia="Calibri" w:hAnsi="Times New Roman"/>
                <w:sz w:val="20"/>
                <w:szCs w:val="20"/>
              </w:rPr>
            </w:pPr>
            <w:r w:rsidRPr="00A80BC2">
              <w:rPr>
                <w:rFonts w:ascii="Times New Roman" w:eastAsia="Calibri" w:hAnsi="Times New Roman"/>
                <w:sz w:val="20"/>
                <w:szCs w:val="20"/>
              </w:rPr>
              <w:t xml:space="preserve">ОЦ 2.1. </w:t>
            </w:r>
            <w:r w:rsidR="00962B0A" w:rsidRPr="00A80BC2">
              <w:rPr>
                <w:rFonts w:ascii="Times New Roman" w:hAnsi="Times New Roman"/>
                <w:sz w:val="20"/>
                <w:szCs w:val="20"/>
              </w:rPr>
              <w:t>Розвиток та зміцнення системи надання соціальних, медичних та адміністративних послуг</w:t>
            </w:r>
          </w:p>
        </w:tc>
        <w:tc>
          <w:tcPr>
            <w:tcW w:w="1701" w:type="dxa"/>
            <w:shd w:val="clear" w:color="auto" w:fill="FFC000"/>
            <w:vAlign w:val="center"/>
          </w:tcPr>
          <w:p w14:paraId="6E349735" w14:textId="7CF63298" w:rsidR="004962F5" w:rsidRPr="00A80BC2" w:rsidRDefault="004962F5" w:rsidP="00132B65">
            <w:pPr>
              <w:pStyle w:val="aff0"/>
              <w:jc w:val="center"/>
              <w:rPr>
                <w:rFonts w:ascii="Times New Roman" w:eastAsia="Calibri" w:hAnsi="Times New Roman"/>
                <w:sz w:val="20"/>
                <w:szCs w:val="20"/>
              </w:rPr>
            </w:pPr>
            <w:r w:rsidRPr="00A80BC2">
              <w:rPr>
                <w:rFonts w:ascii="Times New Roman" w:eastAsia="Calibri" w:hAnsi="Times New Roman"/>
                <w:sz w:val="20"/>
                <w:szCs w:val="20"/>
              </w:rPr>
              <w:t>ОЦ 2.2.</w:t>
            </w:r>
            <w:r w:rsidRPr="00A80BC2">
              <w:rPr>
                <w:rFonts w:ascii="Times New Roman" w:hAnsi="Times New Roman"/>
                <w:sz w:val="20"/>
                <w:szCs w:val="20"/>
              </w:rPr>
              <w:t xml:space="preserve"> Підвищення рівня якості освітніх та культурних послуг відповідно до потреба мешканців/мешканок громади</w:t>
            </w:r>
            <w:r w:rsidRPr="00A80BC2">
              <w:rPr>
                <w:rFonts w:ascii="Times New Roman" w:eastAsia="Calibri" w:hAnsi="Times New Roman"/>
                <w:sz w:val="20"/>
                <w:szCs w:val="20"/>
              </w:rPr>
              <w:t xml:space="preserve"> </w:t>
            </w:r>
          </w:p>
        </w:tc>
        <w:tc>
          <w:tcPr>
            <w:tcW w:w="1417" w:type="dxa"/>
            <w:shd w:val="clear" w:color="auto" w:fill="FFC000"/>
            <w:vAlign w:val="center"/>
          </w:tcPr>
          <w:p w14:paraId="7299D05A" w14:textId="40D5B6C7" w:rsidR="004962F5" w:rsidRPr="00A80BC2" w:rsidRDefault="004962F5" w:rsidP="00132B65">
            <w:pPr>
              <w:pStyle w:val="aff0"/>
              <w:jc w:val="center"/>
              <w:rPr>
                <w:rFonts w:ascii="Times New Roman" w:eastAsia="Calibri" w:hAnsi="Times New Roman"/>
                <w:sz w:val="20"/>
                <w:szCs w:val="20"/>
              </w:rPr>
            </w:pPr>
            <w:r w:rsidRPr="00A80BC2">
              <w:rPr>
                <w:rFonts w:ascii="Times New Roman" w:eastAsia="Calibri" w:hAnsi="Times New Roman"/>
                <w:sz w:val="20"/>
                <w:szCs w:val="20"/>
              </w:rPr>
              <w:t>ОЦ 2.3.</w:t>
            </w:r>
            <w:r w:rsidRPr="00A80BC2">
              <w:rPr>
                <w:rFonts w:ascii="Times New Roman" w:hAnsi="Times New Roman"/>
                <w:sz w:val="20"/>
                <w:szCs w:val="20"/>
              </w:rPr>
              <w:t xml:space="preserve"> Створення енергоефективної та безпечної громади</w:t>
            </w:r>
            <w:r w:rsidRPr="00A80BC2">
              <w:rPr>
                <w:rFonts w:ascii="Times New Roman" w:eastAsia="Calibri" w:hAnsi="Times New Roman"/>
                <w:sz w:val="20"/>
                <w:szCs w:val="20"/>
              </w:rPr>
              <w:t xml:space="preserve"> </w:t>
            </w:r>
          </w:p>
        </w:tc>
      </w:tr>
      <w:tr w:rsidR="004962F5" w:rsidRPr="00A80BC2" w14:paraId="1A0FBAE1" w14:textId="77777777" w:rsidTr="00B57A2A">
        <w:trPr>
          <w:trHeight w:val="511"/>
        </w:trPr>
        <w:tc>
          <w:tcPr>
            <w:tcW w:w="3480" w:type="dxa"/>
          </w:tcPr>
          <w:p w14:paraId="4E75BD3F" w14:textId="61954DEB" w:rsidR="004962F5" w:rsidRPr="00A80BC2" w:rsidRDefault="004962F5" w:rsidP="00132B65">
            <w:pPr>
              <w:pStyle w:val="aff0"/>
              <w:rPr>
                <w:rFonts w:ascii="Times New Roman" w:eastAsia="Calibri" w:hAnsi="Times New Roman"/>
                <w:b/>
                <w:color w:val="000000" w:themeColor="text1"/>
                <w:sz w:val="20"/>
                <w:szCs w:val="20"/>
              </w:rPr>
            </w:pPr>
            <w:r w:rsidRPr="00A80BC2">
              <w:rPr>
                <w:rFonts w:ascii="Times New Roman" w:eastAsia="Calibri" w:hAnsi="Times New Roman"/>
                <w:b/>
                <w:color w:val="000000" w:themeColor="text1"/>
                <w:sz w:val="20"/>
                <w:szCs w:val="20"/>
              </w:rPr>
              <w:t xml:space="preserve">СЦ </w:t>
            </w:r>
            <w:r w:rsidRPr="00A80BC2">
              <w:rPr>
                <w:rFonts w:ascii="Times New Roman" w:eastAsia="Calibri" w:hAnsi="Times New Roman"/>
                <w:b/>
                <w:sz w:val="20"/>
                <w:szCs w:val="20"/>
              </w:rPr>
              <w:t xml:space="preserve">1 </w:t>
            </w:r>
            <w:r w:rsidRPr="00A80BC2">
              <w:rPr>
                <w:rStyle w:val="fontstyle01"/>
                <w:rFonts w:ascii="Times New Roman" w:eastAsiaTheme="majorEastAsia" w:hAnsi="Times New Roman"/>
                <w:color w:val="auto"/>
                <w:sz w:val="20"/>
                <w:szCs w:val="20"/>
              </w:rPr>
              <w:t>Конкурентоспроможна інноваційно-спрямована економіка, яка розвивається на засадах смарт спеціалізації</w:t>
            </w:r>
          </w:p>
        </w:tc>
        <w:tc>
          <w:tcPr>
            <w:tcW w:w="1199" w:type="dxa"/>
          </w:tcPr>
          <w:p w14:paraId="15E9FC6C" w14:textId="0FA65BF6"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276" w:type="dxa"/>
          </w:tcPr>
          <w:p w14:paraId="4C85693D" w14:textId="7BC591BA" w:rsidR="004962F5" w:rsidRPr="00A80BC2" w:rsidRDefault="004962F5" w:rsidP="00132B65">
            <w:pPr>
              <w:pStyle w:val="aff0"/>
              <w:jc w:val="center"/>
              <w:rPr>
                <w:rFonts w:ascii="Verdana" w:hAnsi="Verdana"/>
                <w:b/>
                <w:color w:val="000000" w:themeColor="text1"/>
                <w:sz w:val="18"/>
                <w:szCs w:val="18"/>
              </w:rPr>
            </w:pPr>
          </w:p>
        </w:tc>
        <w:tc>
          <w:tcPr>
            <w:tcW w:w="1984" w:type="dxa"/>
          </w:tcPr>
          <w:p w14:paraId="3523373B" w14:textId="594DBB12" w:rsidR="004962F5" w:rsidRPr="00A80BC2" w:rsidRDefault="004962F5" w:rsidP="00132B65">
            <w:pPr>
              <w:pStyle w:val="aff0"/>
              <w:jc w:val="center"/>
              <w:rPr>
                <w:rFonts w:ascii="Verdana" w:hAnsi="Verdana"/>
                <w:b/>
                <w:color w:val="000000" w:themeColor="text1"/>
                <w:sz w:val="18"/>
                <w:szCs w:val="18"/>
              </w:rPr>
            </w:pPr>
          </w:p>
        </w:tc>
        <w:tc>
          <w:tcPr>
            <w:tcW w:w="1418" w:type="dxa"/>
          </w:tcPr>
          <w:p w14:paraId="230AA5C2"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6A85B65A"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26B18159"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02BC0755"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0271ECBF" w14:textId="77777777"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52DD203A" w14:textId="77777777" w:rsidTr="00B57A2A">
        <w:trPr>
          <w:trHeight w:val="419"/>
        </w:trPr>
        <w:tc>
          <w:tcPr>
            <w:tcW w:w="3480" w:type="dxa"/>
          </w:tcPr>
          <w:p w14:paraId="68810FCB" w14:textId="0C9FE774" w:rsidR="004962F5" w:rsidRPr="00A80BC2" w:rsidRDefault="004962F5" w:rsidP="00132B65">
            <w:pPr>
              <w:pStyle w:val="aff0"/>
              <w:rPr>
                <w:rFonts w:ascii="Times New Roman" w:eastAsia="Calibri" w:hAnsi="Times New Roman"/>
                <w:sz w:val="22"/>
                <w:szCs w:val="22"/>
              </w:rPr>
            </w:pPr>
            <w:r w:rsidRPr="00A80BC2">
              <w:rPr>
                <w:rFonts w:ascii="Times New Roman" w:eastAsia="Calibri" w:hAnsi="Times New Roman"/>
                <w:sz w:val="20"/>
                <w:szCs w:val="20"/>
              </w:rPr>
              <w:t xml:space="preserve">ОЦ 1.1 </w:t>
            </w:r>
            <w:r w:rsidRPr="00A80BC2">
              <w:rPr>
                <w:rStyle w:val="fontstyle01"/>
                <w:rFonts w:ascii="Times New Roman" w:eastAsiaTheme="majorEastAsia" w:hAnsi="Times New Roman"/>
                <w:b w:val="0"/>
                <w:bCs w:val="0"/>
                <w:color w:val="auto"/>
                <w:sz w:val="20"/>
                <w:szCs w:val="20"/>
              </w:rPr>
              <w:t>Активізація інвестиційної діяльності, розбудова екосистеми сприяння залученню інвесторів у відновлення/модернізацію економіки області</w:t>
            </w:r>
          </w:p>
        </w:tc>
        <w:tc>
          <w:tcPr>
            <w:tcW w:w="1199" w:type="dxa"/>
          </w:tcPr>
          <w:p w14:paraId="3A47D895" w14:textId="00F0ABD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714C8CF0" w14:textId="43A275BE"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20C7D7F6" w14:textId="4DDB93E5"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418" w:type="dxa"/>
          </w:tcPr>
          <w:p w14:paraId="2DB4CD1D"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0C2D95B9"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4BD598EC"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5C5870D9"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47EE09E0" w14:textId="77777777"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73DD61CA" w14:textId="77777777" w:rsidTr="00B57A2A">
        <w:trPr>
          <w:trHeight w:val="483"/>
        </w:trPr>
        <w:tc>
          <w:tcPr>
            <w:tcW w:w="3480" w:type="dxa"/>
          </w:tcPr>
          <w:p w14:paraId="082A2D29" w14:textId="7A99FBF4" w:rsidR="004962F5" w:rsidRPr="00A80BC2" w:rsidRDefault="004962F5" w:rsidP="00132B65">
            <w:pPr>
              <w:pStyle w:val="aff0"/>
              <w:rPr>
                <w:rFonts w:ascii="Times New Roman" w:eastAsia="Calibri" w:hAnsi="Times New Roman"/>
                <w:sz w:val="20"/>
                <w:szCs w:val="20"/>
              </w:rPr>
            </w:pPr>
            <w:r w:rsidRPr="00A80BC2">
              <w:rPr>
                <w:rFonts w:ascii="Times New Roman" w:eastAsia="Calibri" w:hAnsi="Times New Roman"/>
                <w:sz w:val="20"/>
                <w:szCs w:val="20"/>
              </w:rPr>
              <w:t>ОЦ 1.2. Розвиток підприємництва – ключ до економічного зростання регіон</w:t>
            </w:r>
          </w:p>
        </w:tc>
        <w:tc>
          <w:tcPr>
            <w:tcW w:w="1199" w:type="dxa"/>
          </w:tcPr>
          <w:p w14:paraId="55133A70" w14:textId="5E17F57D"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5DB5AB89"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1D82803D" w14:textId="27DB7926"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418" w:type="dxa"/>
          </w:tcPr>
          <w:p w14:paraId="327E52FE"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3342A1E8"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1E4A0DA3"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19F9DD37"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21A846E5" w14:textId="77777777"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0451340B" w14:textId="77777777" w:rsidTr="00A442AA">
        <w:trPr>
          <w:trHeight w:val="216"/>
        </w:trPr>
        <w:tc>
          <w:tcPr>
            <w:tcW w:w="3480" w:type="dxa"/>
          </w:tcPr>
          <w:p w14:paraId="0EFD6751" w14:textId="0063C817" w:rsidR="004962F5" w:rsidRPr="00A80BC2" w:rsidRDefault="004962F5" w:rsidP="00132B65">
            <w:pPr>
              <w:pStyle w:val="aff0"/>
              <w:rPr>
                <w:rFonts w:ascii="Times New Roman" w:eastAsia="Calibri" w:hAnsi="Times New Roman"/>
                <w:sz w:val="20"/>
                <w:szCs w:val="20"/>
              </w:rPr>
            </w:pPr>
            <w:r w:rsidRPr="00A80BC2">
              <w:rPr>
                <w:rFonts w:ascii="Times New Roman" w:eastAsia="Calibri" w:hAnsi="Times New Roman"/>
                <w:sz w:val="20"/>
                <w:szCs w:val="20"/>
              </w:rPr>
              <w:t xml:space="preserve">ОЦ 1.3. Розвиток існуючих та створення нових високотехнологічних виробництв з урахуванням засад смарт </w:t>
            </w:r>
            <w:r w:rsidRPr="00A80BC2">
              <w:rPr>
                <w:rFonts w:ascii="Times New Roman" w:eastAsia="Calibri" w:hAnsi="Times New Roman"/>
                <w:sz w:val="20"/>
                <w:szCs w:val="20"/>
              </w:rPr>
              <w:lastRenderedPageBreak/>
              <w:t>спеціалізації</w:t>
            </w:r>
          </w:p>
        </w:tc>
        <w:tc>
          <w:tcPr>
            <w:tcW w:w="1199" w:type="dxa"/>
          </w:tcPr>
          <w:p w14:paraId="2A713551" w14:textId="5831936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54172251"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168C589E" w14:textId="07538A88"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418" w:type="dxa"/>
          </w:tcPr>
          <w:p w14:paraId="21305B0D"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5721B74C"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4381B394"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61D30DDB"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78C76345" w14:textId="3B79B3BC"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593D909D" w14:textId="77777777" w:rsidTr="00B57A2A">
        <w:trPr>
          <w:trHeight w:val="412"/>
        </w:trPr>
        <w:tc>
          <w:tcPr>
            <w:tcW w:w="3480" w:type="dxa"/>
          </w:tcPr>
          <w:p w14:paraId="3A464B42" w14:textId="4DEAD9D9" w:rsidR="004962F5" w:rsidRPr="00A80BC2" w:rsidRDefault="004962F5" w:rsidP="00132B65">
            <w:pPr>
              <w:pStyle w:val="aff0"/>
              <w:rPr>
                <w:rFonts w:ascii="Times New Roman" w:eastAsia="Calibri" w:hAnsi="Times New Roman"/>
                <w:b/>
                <w:color w:val="000000" w:themeColor="text1"/>
                <w:sz w:val="20"/>
                <w:szCs w:val="20"/>
              </w:rPr>
            </w:pPr>
            <w:r w:rsidRPr="00A80BC2">
              <w:rPr>
                <w:rFonts w:ascii="Times New Roman" w:eastAsia="Calibri" w:hAnsi="Times New Roman"/>
                <w:b/>
                <w:sz w:val="20"/>
                <w:szCs w:val="20"/>
              </w:rPr>
              <w:lastRenderedPageBreak/>
              <w:t xml:space="preserve">СЦ 2. </w:t>
            </w:r>
            <w:r w:rsidRPr="00A80BC2">
              <w:rPr>
                <w:rStyle w:val="fontstyle01"/>
                <w:rFonts w:ascii="Times New Roman" w:eastAsiaTheme="majorEastAsia" w:hAnsi="Times New Roman"/>
                <w:color w:val="auto"/>
                <w:sz w:val="20"/>
                <w:szCs w:val="20"/>
              </w:rPr>
              <w:t>Розвиток людського капіталу та підвищення якості життя населення</w:t>
            </w:r>
          </w:p>
        </w:tc>
        <w:tc>
          <w:tcPr>
            <w:tcW w:w="1199" w:type="dxa"/>
          </w:tcPr>
          <w:p w14:paraId="35C204D5"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6F4041C2"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0F279C47"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8" w:type="dxa"/>
          </w:tcPr>
          <w:p w14:paraId="7DA2F960" w14:textId="46F0F7EE"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7045D0CF" w14:textId="254EF8C1"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275" w:type="dxa"/>
          </w:tcPr>
          <w:p w14:paraId="416875A2"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5F7598FF"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3D7B63FA" w14:textId="77777777"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1D3A37BE" w14:textId="77777777" w:rsidTr="00B57A2A">
        <w:trPr>
          <w:trHeight w:val="258"/>
        </w:trPr>
        <w:tc>
          <w:tcPr>
            <w:tcW w:w="3480" w:type="dxa"/>
          </w:tcPr>
          <w:p w14:paraId="29E1B4D9" w14:textId="42C6AB40" w:rsidR="004962F5" w:rsidRPr="00A80BC2" w:rsidRDefault="004962F5" w:rsidP="00132B65">
            <w:pPr>
              <w:pStyle w:val="aff0"/>
              <w:rPr>
                <w:rFonts w:ascii="Times New Roman" w:eastAsia="Calibri" w:hAnsi="Times New Roman"/>
                <w:color w:val="000000" w:themeColor="text1"/>
                <w:sz w:val="20"/>
                <w:szCs w:val="20"/>
              </w:rPr>
            </w:pPr>
            <w:r w:rsidRPr="00A80BC2">
              <w:rPr>
                <w:rFonts w:ascii="Times New Roman" w:eastAsia="Calibri" w:hAnsi="Times New Roman"/>
                <w:sz w:val="20"/>
                <w:szCs w:val="20"/>
              </w:rPr>
              <w:t xml:space="preserve">ОЦ 2.1. </w:t>
            </w:r>
            <w:r w:rsidRPr="00A80BC2">
              <w:rPr>
                <w:rStyle w:val="fontstyle01"/>
                <w:rFonts w:ascii="Times New Roman" w:eastAsiaTheme="majorEastAsia" w:hAnsi="Times New Roman"/>
                <w:b w:val="0"/>
                <w:bCs w:val="0"/>
                <w:color w:val="auto"/>
                <w:sz w:val="20"/>
                <w:szCs w:val="20"/>
              </w:rPr>
              <w:t>Якісна освіта для всіх</w:t>
            </w:r>
          </w:p>
        </w:tc>
        <w:tc>
          <w:tcPr>
            <w:tcW w:w="1199" w:type="dxa"/>
          </w:tcPr>
          <w:p w14:paraId="52E3AC31"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0351B8F5"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71314AB8"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8" w:type="dxa"/>
          </w:tcPr>
          <w:p w14:paraId="0B0C6C23"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769D257F"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05B46E7A" w14:textId="2A26572F"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701" w:type="dxa"/>
          </w:tcPr>
          <w:p w14:paraId="75FF032D" w14:textId="63540A91"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5329D2C7" w14:textId="77777777"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37E66DA4" w14:textId="77777777" w:rsidTr="00B57A2A">
        <w:trPr>
          <w:trHeight w:val="524"/>
        </w:trPr>
        <w:tc>
          <w:tcPr>
            <w:tcW w:w="3480" w:type="dxa"/>
          </w:tcPr>
          <w:p w14:paraId="5D79331D" w14:textId="1DF07101" w:rsidR="004962F5" w:rsidRPr="00A80BC2" w:rsidRDefault="004962F5" w:rsidP="00132B65">
            <w:pPr>
              <w:pStyle w:val="aff0"/>
              <w:rPr>
                <w:rFonts w:ascii="Times New Roman" w:eastAsia="Calibri" w:hAnsi="Times New Roman"/>
                <w:color w:val="000000" w:themeColor="text1"/>
                <w:sz w:val="20"/>
                <w:szCs w:val="20"/>
              </w:rPr>
            </w:pPr>
            <w:r w:rsidRPr="00A80BC2">
              <w:rPr>
                <w:rFonts w:ascii="Times New Roman" w:eastAsia="Calibri" w:hAnsi="Times New Roman"/>
                <w:color w:val="000000" w:themeColor="text1"/>
                <w:sz w:val="20"/>
                <w:szCs w:val="20"/>
              </w:rPr>
              <w:t xml:space="preserve">ОЦ 2.2. </w:t>
            </w:r>
            <w:r w:rsidRPr="00A80BC2">
              <w:rPr>
                <w:rStyle w:val="fontstyle01"/>
                <w:rFonts w:ascii="Times New Roman" w:eastAsiaTheme="majorEastAsia" w:hAnsi="Times New Roman"/>
                <w:b w:val="0"/>
                <w:bCs w:val="0"/>
                <w:color w:val="auto"/>
                <w:sz w:val="20"/>
                <w:szCs w:val="20"/>
              </w:rPr>
              <w:t>Міцне здоров'я – шлях до стабілізації демографічної ситуації</w:t>
            </w:r>
          </w:p>
        </w:tc>
        <w:tc>
          <w:tcPr>
            <w:tcW w:w="1199" w:type="dxa"/>
          </w:tcPr>
          <w:p w14:paraId="0DAAB721"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69402D6D"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5E1B9087"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8" w:type="dxa"/>
          </w:tcPr>
          <w:p w14:paraId="62847464"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0E720902" w14:textId="1410A54D"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47D03BB0"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1A8E9DFD" w14:textId="730E46DF"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417" w:type="dxa"/>
          </w:tcPr>
          <w:p w14:paraId="6C4FBE96" w14:textId="77777777"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6693B9BB" w14:textId="77777777" w:rsidTr="00B57A2A">
        <w:trPr>
          <w:trHeight w:val="572"/>
        </w:trPr>
        <w:tc>
          <w:tcPr>
            <w:tcW w:w="3480" w:type="dxa"/>
          </w:tcPr>
          <w:p w14:paraId="1E09012D" w14:textId="2D2F21AA" w:rsidR="004962F5" w:rsidRPr="00A80BC2" w:rsidRDefault="004962F5" w:rsidP="00132B65">
            <w:pPr>
              <w:pStyle w:val="aff0"/>
              <w:rPr>
                <w:rFonts w:ascii="Times New Roman" w:eastAsia="Calibri" w:hAnsi="Times New Roman"/>
                <w:color w:val="000000" w:themeColor="text1"/>
                <w:sz w:val="20"/>
                <w:szCs w:val="20"/>
              </w:rPr>
            </w:pPr>
            <w:r w:rsidRPr="00A80BC2">
              <w:rPr>
                <w:rFonts w:ascii="Times New Roman" w:eastAsia="Calibri" w:hAnsi="Times New Roman"/>
                <w:color w:val="000000" w:themeColor="text1"/>
                <w:sz w:val="20"/>
                <w:szCs w:val="20"/>
              </w:rPr>
              <w:t xml:space="preserve">ОЦ 2.3. </w:t>
            </w:r>
            <w:r w:rsidRPr="00A80BC2">
              <w:rPr>
                <w:rStyle w:val="fontstyle01"/>
                <w:rFonts w:ascii="Times New Roman" w:eastAsiaTheme="majorEastAsia" w:hAnsi="Times New Roman"/>
                <w:b w:val="0"/>
                <w:bCs w:val="0"/>
                <w:color w:val="auto"/>
                <w:sz w:val="20"/>
                <w:szCs w:val="20"/>
              </w:rPr>
              <w:t>Створення умов для підвищення добробуту та соціальної адаптації вразливих категорій населення, формування інклюзивного середовища</w:t>
            </w:r>
          </w:p>
        </w:tc>
        <w:tc>
          <w:tcPr>
            <w:tcW w:w="1199" w:type="dxa"/>
          </w:tcPr>
          <w:p w14:paraId="5A7ED198"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4E3BA18A"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60B1057F"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8" w:type="dxa"/>
          </w:tcPr>
          <w:p w14:paraId="022CB53A"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08312E9E"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61D60DE2" w14:textId="57625972"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701" w:type="dxa"/>
          </w:tcPr>
          <w:p w14:paraId="6BDF878F"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79605C27" w14:textId="77777777"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5DB5CEDF" w14:textId="77777777" w:rsidTr="00B57A2A">
        <w:trPr>
          <w:trHeight w:val="837"/>
        </w:trPr>
        <w:tc>
          <w:tcPr>
            <w:tcW w:w="3480" w:type="dxa"/>
          </w:tcPr>
          <w:p w14:paraId="4C4931EB" w14:textId="042B41FD" w:rsidR="004962F5" w:rsidRPr="00A80BC2" w:rsidRDefault="004962F5" w:rsidP="00132B65">
            <w:pPr>
              <w:spacing w:after="0" w:line="240" w:lineRule="auto"/>
              <w:jc w:val="both"/>
              <w:rPr>
                <w:rFonts w:ascii="Times New Roman" w:eastAsia="Calibri" w:hAnsi="Times New Roman" w:cs="Times New Roman"/>
                <w:b/>
                <w:sz w:val="20"/>
                <w:szCs w:val="20"/>
              </w:rPr>
            </w:pPr>
            <w:r w:rsidRPr="00A80BC2">
              <w:rPr>
                <w:rStyle w:val="fontstyle01"/>
                <w:rFonts w:ascii="Times New Roman" w:hAnsi="Times New Roman" w:cs="Times New Roman"/>
                <w:b w:val="0"/>
                <w:bCs w:val="0"/>
                <w:color w:val="auto"/>
                <w:sz w:val="20"/>
                <w:szCs w:val="20"/>
              </w:rPr>
              <w:t>ОЦ 2.4. Інтеграція внутрішньо переміщених осіб у територіальні громади за місцем їх перебування</w:t>
            </w:r>
          </w:p>
        </w:tc>
        <w:tc>
          <w:tcPr>
            <w:tcW w:w="1199" w:type="dxa"/>
          </w:tcPr>
          <w:p w14:paraId="2F0CEF4C"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1E44F1CE"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55FD3258"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8" w:type="dxa"/>
          </w:tcPr>
          <w:p w14:paraId="6D8130E2"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103D42EB" w14:textId="3CCE74C4"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275" w:type="dxa"/>
          </w:tcPr>
          <w:p w14:paraId="193CEBBE"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512C9E9B"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37CD7E32" w14:textId="77777777"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2F3E6960" w14:textId="77777777" w:rsidTr="00B57A2A">
        <w:trPr>
          <w:trHeight w:val="475"/>
        </w:trPr>
        <w:tc>
          <w:tcPr>
            <w:tcW w:w="3480" w:type="dxa"/>
          </w:tcPr>
          <w:p w14:paraId="2C6CB75F" w14:textId="0A3F92CA" w:rsidR="004962F5" w:rsidRPr="00A80BC2" w:rsidRDefault="004962F5" w:rsidP="00132B65">
            <w:pPr>
              <w:spacing w:after="0" w:line="240" w:lineRule="auto"/>
              <w:jc w:val="both"/>
              <w:rPr>
                <w:rStyle w:val="fontstyle01"/>
                <w:rFonts w:ascii="Times New Roman" w:hAnsi="Times New Roman" w:cs="Times New Roman"/>
                <w:b w:val="0"/>
                <w:bCs w:val="0"/>
                <w:color w:val="auto"/>
                <w:sz w:val="20"/>
                <w:szCs w:val="20"/>
              </w:rPr>
            </w:pPr>
            <w:r w:rsidRPr="00A80BC2">
              <w:rPr>
                <w:rStyle w:val="fontstyle01"/>
                <w:rFonts w:ascii="Times New Roman" w:hAnsi="Times New Roman" w:cs="Times New Roman"/>
                <w:b w:val="0"/>
                <w:bCs w:val="0"/>
                <w:color w:val="auto"/>
                <w:sz w:val="20"/>
                <w:szCs w:val="20"/>
              </w:rPr>
              <w:t>ОЦ 2.5. Соціальний захист ветеранів війни та їх сімей</w:t>
            </w:r>
          </w:p>
        </w:tc>
        <w:tc>
          <w:tcPr>
            <w:tcW w:w="1199" w:type="dxa"/>
          </w:tcPr>
          <w:p w14:paraId="61C38489"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24C0717C"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05CE633D"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8" w:type="dxa"/>
          </w:tcPr>
          <w:p w14:paraId="59C1CFAF"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7B495313"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4704EC53" w14:textId="08A8EB30"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701" w:type="dxa"/>
          </w:tcPr>
          <w:p w14:paraId="22EAFFB3"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2C603DCF" w14:textId="77777777"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73D78058" w14:textId="77777777" w:rsidTr="00B57A2A">
        <w:trPr>
          <w:trHeight w:val="667"/>
        </w:trPr>
        <w:tc>
          <w:tcPr>
            <w:tcW w:w="3480" w:type="dxa"/>
          </w:tcPr>
          <w:p w14:paraId="6956BCC0" w14:textId="730EE285" w:rsidR="004962F5" w:rsidRPr="00A80BC2" w:rsidRDefault="004962F5" w:rsidP="00132B65">
            <w:pPr>
              <w:spacing w:after="0" w:line="240" w:lineRule="auto"/>
              <w:jc w:val="both"/>
              <w:rPr>
                <w:rStyle w:val="fontstyle01"/>
                <w:rFonts w:ascii="Times New Roman" w:hAnsi="Times New Roman" w:cs="Times New Roman"/>
                <w:b w:val="0"/>
                <w:bCs w:val="0"/>
                <w:color w:val="auto"/>
                <w:sz w:val="20"/>
                <w:szCs w:val="20"/>
              </w:rPr>
            </w:pPr>
            <w:r w:rsidRPr="00A80BC2">
              <w:rPr>
                <w:rStyle w:val="fontstyle01"/>
                <w:rFonts w:ascii="Times New Roman" w:hAnsi="Times New Roman" w:cs="Times New Roman"/>
                <w:b w:val="0"/>
                <w:bCs w:val="0"/>
                <w:color w:val="auto"/>
                <w:sz w:val="20"/>
                <w:szCs w:val="20"/>
              </w:rPr>
              <w:t>ОЦ 2.6. Розвиток культурного потенціалу та збереження культурної спадщини</w:t>
            </w:r>
          </w:p>
        </w:tc>
        <w:tc>
          <w:tcPr>
            <w:tcW w:w="1199" w:type="dxa"/>
          </w:tcPr>
          <w:p w14:paraId="3F940298"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2C3449D3"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6D00FDDD"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8" w:type="dxa"/>
          </w:tcPr>
          <w:p w14:paraId="5A17FBCC"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6523AC54"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24970FF3"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524B934D" w14:textId="7187FAAE"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417" w:type="dxa"/>
          </w:tcPr>
          <w:p w14:paraId="385EC964" w14:textId="77777777"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60F54A11" w14:textId="77777777" w:rsidTr="00B57A2A">
        <w:trPr>
          <w:trHeight w:val="454"/>
        </w:trPr>
        <w:tc>
          <w:tcPr>
            <w:tcW w:w="3480" w:type="dxa"/>
          </w:tcPr>
          <w:p w14:paraId="43EA450C" w14:textId="43EEFEE3" w:rsidR="004962F5" w:rsidRPr="00A80BC2" w:rsidRDefault="004962F5" w:rsidP="00132B65">
            <w:pPr>
              <w:pStyle w:val="aff0"/>
              <w:rPr>
                <w:rFonts w:ascii="Times New Roman" w:eastAsia="Calibri" w:hAnsi="Times New Roman"/>
                <w:b/>
                <w:color w:val="000000" w:themeColor="text1"/>
                <w:sz w:val="20"/>
                <w:szCs w:val="20"/>
              </w:rPr>
            </w:pPr>
            <w:r w:rsidRPr="00A80BC2">
              <w:rPr>
                <w:rFonts w:ascii="Times New Roman" w:eastAsia="Calibri" w:hAnsi="Times New Roman"/>
                <w:b/>
                <w:color w:val="000000" w:themeColor="text1"/>
                <w:sz w:val="20"/>
                <w:szCs w:val="20"/>
              </w:rPr>
              <w:t xml:space="preserve">СЦ 3. </w:t>
            </w:r>
            <w:r w:rsidRPr="00A80BC2">
              <w:rPr>
                <w:rStyle w:val="fontstyle01"/>
                <w:rFonts w:ascii="Times New Roman" w:eastAsiaTheme="majorEastAsia" w:hAnsi="Times New Roman"/>
                <w:color w:val="auto"/>
                <w:sz w:val="20"/>
                <w:szCs w:val="20"/>
              </w:rPr>
              <w:t>Сталий розвиток усіх територій</w:t>
            </w:r>
          </w:p>
        </w:tc>
        <w:tc>
          <w:tcPr>
            <w:tcW w:w="1199" w:type="dxa"/>
          </w:tcPr>
          <w:p w14:paraId="0D67B3FB" w14:textId="490E7558"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276" w:type="dxa"/>
          </w:tcPr>
          <w:p w14:paraId="5E7056C2"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16BD419F"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8" w:type="dxa"/>
          </w:tcPr>
          <w:p w14:paraId="758B2EE0"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77923777" w14:textId="61A9C599"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275" w:type="dxa"/>
          </w:tcPr>
          <w:p w14:paraId="3F66C63E"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64D015A8"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1DDBC5C5" w14:textId="77777777"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0CC5ED95" w14:textId="77777777" w:rsidTr="00B57A2A">
        <w:trPr>
          <w:trHeight w:val="527"/>
        </w:trPr>
        <w:tc>
          <w:tcPr>
            <w:tcW w:w="3480" w:type="dxa"/>
          </w:tcPr>
          <w:p w14:paraId="22CE3215" w14:textId="09ABDE84" w:rsidR="004962F5" w:rsidRPr="00A80BC2" w:rsidRDefault="004962F5" w:rsidP="00132B65">
            <w:pPr>
              <w:pStyle w:val="aff0"/>
              <w:rPr>
                <w:rFonts w:ascii="Times New Roman" w:eastAsia="Calibri" w:hAnsi="Times New Roman"/>
                <w:sz w:val="20"/>
                <w:szCs w:val="20"/>
              </w:rPr>
            </w:pPr>
            <w:r w:rsidRPr="00A80BC2">
              <w:rPr>
                <w:rFonts w:ascii="Times New Roman" w:eastAsia="Calibri" w:hAnsi="Times New Roman"/>
                <w:sz w:val="20"/>
                <w:szCs w:val="20"/>
              </w:rPr>
              <w:t xml:space="preserve">ОЦ 3.1. </w:t>
            </w:r>
            <w:r w:rsidRPr="00A80BC2">
              <w:rPr>
                <w:rStyle w:val="fontstyle01"/>
                <w:rFonts w:ascii="Times New Roman" w:eastAsiaTheme="majorEastAsia" w:hAnsi="Times New Roman"/>
                <w:b w:val="0"/>
                <w:bCs w:val="0"/>
                <w:color w:val="auto"/>
                <w:sz w:val="20"/>
                <w:szCs w:val="20"/>
              </w:rPr>
              <w:t xml:space="preserve">Впровадження інструментів ефективного адміністративного </w:t>
            </w:r>
            <w:r w:rsidRPr="00A80BC2">
              <w:rPr>
                <w:rStyle w:val="fontstyle01"/>
                <w:rFonts w:ascii="Times New Roman" w:eastAsiaTheme="majorEastAsia" w:hAnsi="Times New Roman"/>
                <w:b w:val="0"/>
                <w:bCs w:val="0"/>
                <w:color w:val="auto"/>
                <w:sz w:val="20"/>
                <w:szCs w:val="20"/>
              </w:rPr>
              <w:lastRenderedPageBreak/>
              <w:t>менеджменту, розвиток громад та соціальна згуртованість</w:t>
            </w:r>
          </w:p>
        </w:tc>
        <w:tc>
          <w:tcPr>
            <w:tcW w:w="1199" w:type="dxa"/>
          </w:tcPr>
          <w:p w14:paraId="5B6406C6"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2764CE25"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614530B7"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8" w:type="dxa"/>
          </w:tcPr>
          <w:p w14:paraId="366ABD10"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37E3EDD3" w14:textId="0181F45B"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275" w:type="dxa"/>
          </w:tcPr>
          <w:p w14:paraId="3E27776B" w14:textId="1530D5CE" w:rsidR="004962F5" w:rsidRPr="00A80BC2" w:rsidRDefault="00DC5ED2"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701" w:type="dxa"/>
          </w:tcPr>
          <w:p w14:paraId="0B1D0D74"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7499DCDA" w14:textId="77777777"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775611EC" w14:textId="77777777" w:rsidTr="00B57A2A">
        <w:trPr>
          <w:trHeight w:val="549"/>
        </w:trPr>
        <w:tc>
          <w:tcPr>
            <w:tcW w:w="3480" w:type="dxa"/>
          </w:tcPr>
          <w:p w14:paraId="203812E5" w14:textId="67E60965" w:rsidR="004962F5" w:rsidRPr="00A80BC2" w:rsidRDefault="004962F5" w:rsidP="00132B65">
            <w:pPr>
              <w:pStyle w:val="aff0"/>
              <w:rPr>
                <w:rFonts w:ascii="Times New Roman" w:eastAsia="Calibri" w:hAnsi="Times New Roman"/>
                <w:sz w:val="20"/>
                <w:szCs w:val="20"/>
              </w:rPr>
            </w:pPr>
            <w:r w:rsidRPr="00A80BC2">
              <w:rPr>
                <w:rFonts w:ascii="Times New Roman" w:eastAsia="Calibri" w:hAnsi="Times New Roman"/>
                <w:sz w:val="20"/>
                <w:szCs w:val="20"/>
              </w:rPr>
              <w:lastRenderedPageBreak/>
              <w:t xml:space="preserve">ОЦ 3.2. </w:t>
            </w:r>
            <w:r w:rsidRPr="00A80BC2">
              <w:rPr>
                <w:rStyle w:val="fontstyle01"/>
                <w:rFonts w:ascii="Times New Roman" w:eastAsiaTheme="majorEastAsia" w:hAnsi="Times New Roman"/>
                <w:b w:val="0"/>
                <w:bCs w:val="0"/>
                <w:color w:val="auto"/>
                <w:sz w:val="20"/>
                <w:szCs w:val="20"/>
              </w:rPr>
              <w:t>Стимулювання економічної активності громад, насамперед в перспективних для відповідних територій сферах господарської діяльності</w:t>
            </w:r>
          </w:p>
        </w:tc>
        <w:tc>
          <w:tcPr>
            <w:tcW w:w="1199" w:type="dxa"/>
          </w:tcPr>
          <w:p w14:paraId="2239A3A6"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1847E396"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18F2A186" w14:textId="7FD59029"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418" w:type="dxa"/>
          </w:tcPr>
          <w:p w14:paraId="2F2B55B7"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2C8424A0" w14:textId="57E8DBE2"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647DCB1D"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48E61231" w14:textId="317B07D9"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3D54C8E7" w14:textId="77777777"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19E9B0E5" w14:textId="77777777" w:rsidTr="00B57A2A">
        <w:trPr>
          <w:trHeight w:val="462"/>
        </w:trPr>
        <w:tc>
          <w:tcPr>
            <w:tcW w:w="3480" w:type="dxa"/>
          </w:tcPr>
          <w:p w14:paraId="3BFA80E6" w14:textId="02DF116A" w:rsidR="004962F5" w:rsidRPr="00A80BC2" w:rsidRDefault="004962F5" w:rsidP="00132B65">
            <w:pPr>
              <w:pStyle w:val="aff0"/>
              <w:rPr>
                <w:rFonts w:ascii="Times New Roman" w:eastAsia="Calibri" w:hAnsi="Times New Roman"/>
                <w:sz w:val="20"/>
                <w:szCs w:val="20"/>
              </w:rPr>
            </w:pPr>
            <w:r w:rsidRPr="00A80BC2">
              <w:rPr>
                <w:rFonts w:ascii="Times New Roman" w:eastAsia="Calibri" w:hAnsi="Times New Roman"/>
                <w:sz w:val="20"/>
                <w:szCs w:val="20"/>
              </w:rPr>
              <w:t xml:space="preserve">ОЦ 3.3. </w:t>
            </w:r>
            <w:r w:rsidRPr="00A80BC2">
              <w:rPr>
                <w:rStyle w:val="fontstyle01"/>
                <w:rFonts w:ascii="Times New Roman" w:eastAsiaTheme="majorEastAsia" w:hAnsi="Times New Roman"/>
                <w:b w:val="0"/>
                <w:bCs w:val="0"/>
                <w:color w:val="auto"/>
                <w:sz w:val="20"/>
                <w:szCs w:val="20"/>
              </w:rPr>
              <w:t>Розвиток житлово-комунальної, енергетичної та логістичної інфраструктури територій</w:t>
            </w:r>
          </w:p>
        </w:tc>
        <w:tc>
          <w:tcPr>
            <w:tcW w:w="1199" w:type="dxa"/>
          </w:tcPr>
          <w:p w14:paraId="142FBC44"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065645D6"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36C1E102"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8" w:type="dxa"/>
          </w:tcPr>
          <w:p w14:paraId="46E1E164" w14:textId="12B333C4"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701" w:type="dxa"/>
          </w:tcPr>
          <w:p w14:paraId="6290A719"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626747E4"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2F3DDF8E" w14:textId="314DDA0F"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417" w:type="dxa"/>
          </w:tcPr>
          <w:p w14:paraId="73B6095F" w14:textId="41032760"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r>
      <w:tr w:rsidR="004962F5" w:rsidRPr="00A80BC2" w14:paraId="5FD40D3F" w14:textId="77777777" w:rsidTr="00B57A2A">
        <w:trPr>
          <w:trHeight w:val="525"/>
        </w:trPr>
        <w:tc>
          <w:tcPr>
            <w:tcW w:w="3480" w:type="dxa"/>
          </w:tcPr>
          <w:p w14:paraId="353406A7" w14:textId="5124FD93" w:rsidR="004962F5" w:rsidRPr="00A80BC2" w:rsidRDefault="004962F5" w:rsidP="00132B65">
            <w:pPr>
              <w:pStyle w:val="aff0"/>
              <w:rPr>
                <w:rFonts w:ascii="Times New Roman" w:eastAsia="Calibri" w:hAnsi="Times New Roman"/>
                <w:sz w:val="20"/>
                <w:szCs w:val="20"/>
              </w:rPr>
            </w:pPr>
            <w:r w:rsidRPr="00A80BC2">
              <w:rPr>
                <w:rFonts w:ascii="Times New Roman" w:eastAsia="Calibri" w:hAnsi="Times New Roman"/>
                <w:sz w:val="20"/>
                <w:szCs w:val="20"/>
              </w:rPr>
              <w:t xml:space="preserve">ОЦ 3.4. </w:t>
            </w:r>
            <w:r w:rsidRPr="00A80BC2">
              <w:rPr>
                <w:rStyle w:val="fontstyle01"/>
                <w:rFonts w:ascii="Times New Roman" w:eastAsiaTheme="majorEastAsia" w:hAnsi="Times New Roman"/>
                <w:b w:val="0"/>
                <w:bCs w:val="0"/>
                <w:color w:val="auto"/>
                <w:sz w:val="20"/>
                <w:szCs w:val="20"/>
              </w:rPr>
              <w:t>Розвиток безпекової інфраструктури</w:t>
            </w:r>
          </w:p>
        </w:tc>
        <w:tc>
          <w:tcPr>
            <w:tcW w:w="1199" w:type="dxa"/>
          </w:tcPr>
          <w:p w14:paraId="27EFF6C2"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3BDA2BE5"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3BD2CB9B"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8" w:type="dxa"/>
          </w:tcPr>
          <w:p w14:paraId="20D9C3DD" w14:textId="1B4854F4"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5D3BC4DC"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58FC0203"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56E621FA"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55B25B72" w14:textId="75097E95"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r>
      <w:tr w:rsidR="004962F5" w:rsidRPr="00A80BC2" w14:paraId="213F9F95" w14:textId="77777777" w:rsidTr="00B57A2A">
        <w:trPr>
          <w:trHeight w:val="525"/>
        </w:trPr>
        <w:tc>
          <w:tcPr>
            <w:tcW w:w="3480" w:type="dxa"/>
          </w:tcPr>
          <w:p w14:paraId="0803E7A8" w14:textId="6EE8FD6F" w:rsidR="004962F5" w:rsidRPr="00A80BC2" w:rsidRDefault="004962F5" w:rsidP="00132B65">
            <w:pPr>
              <w:pStyle w:val="aff0"/>
              <w:rPr>
                <w:rFonts w:ascii="Times New Roman" w:eastAsia="Calibri" w:hAnsi="Times New Roman"/>
                <w:b/>
                <w:bCs/>
                <w:sz w:val="20"/>
                <w:szCs w:val="20"/>
              </w:rPr>
            </w:pPr>
            <w:r w:rsidRPr="00A80BC2">
              <w:rPr>
                <w:rFonts w:ascii="Times New Roman" w:eastAsia="Calibri" w:hAnsi="Times New Roman"/>
                <w:sz w:val="20"/>
                <w:szCs w:val="20"/>
              </w:rPr>
              <w:t>ОЦ 3.5.</w:t>
            </w:r>
            <w:r w:rsidRPr="00A80BC2">
              <w:rPr>
                <w:rFonts w:ascii="Times New Roman" w:eastAsia="Calibri" w:hAnsi="Times New Roman"/>
                <w:b/>
                <w:bCs/>
                <w:sz w:val="20"/>
                <w:szCs w:val="20"/>
              </w:rPr>
              <w:t xml:space="preserve"> </w:t>
            </w:r>
            <w:r w:rsidRPr="00A80BC2">
              <w:rPr>
                <w:rStyle w:val="fontstyle01"/>
                <w:rFonts w:ascii="Times New Roman" w:eastAsiaTheme="majorEastAsia" w:hAnsi="Times New Roman"/>
                <w:b w:val="0"/>
                <w:bCs w:val="0"/>
                <w:color w:val="auto"/>
                <w:sz w:val="20"/>
                <w:szCs w:val="20"/>
              </w:rPr>
              <w:t>Цифрова трансформація, розвиток інформаційних технологій</w:t>
            </w:r>
          </w:p>
        </w:tc>
        <w:tc>
          <w:tcPr>
            <w:tcW w:w="1199" w:type="dxa"/>
          </w:tcPr>
          <w:p w14:paraId="18DADD7E"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1F6FECDD"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23DE95B5"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8" w:type="dxa"/>
          </w:tcPr>
          <w:p w14:paraId="2D21F5CE" w14:textId="2EB79434" w:rsidR="004962F5" w:rsidRPr="00A80BC2" w:rsidRDefault="00DC5ED2"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701" w:type="dxa"/>
          </w:tcPr>
          <w:p w14:paraId="0ADFAA65"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41988DE7" w14:textId="53BD5F70" w:rsidR="004962F5" w:rsidRPr="00A80BC2" w:rsidRDefault="00DC5ED2"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701" w:type="dxa"/>
          </w:tcPr>
          <w:p w14:paraId="1488AD03"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5A621A9D" w14:textId="77777777"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6A9D5C5B" w14:textId="77777777" w:rsidTr="00B57A2A">
        <w:trPr>
          <w:trHeight w:val="516"/>
        </w:trPr>
        <w:tc>
          <w:tcPr>
            <w:tcW w:w="3480" w:type="dxa"/>
          </w:tcPr>
          <w:p w14:paraId="650D0A51" w14:textId="457C6F7F" w:rsidR="004962F5" w:rsidRPr="00A80BC2" w:rsidRDefault="004962F5" w:rsidP="00132B65">
            <w:pPr>
              <w:pStyle w:val="aff0"/>
              <w:rPr>
                <w:rFonts w:ascii="Times New Roman" w:eastAsia="Calibri" w:hAnsi="Times New Roman"/>
                <w:color w:val="000000" w:themeColor="text1"/>
                <w:sz w:val="20"/>
                <w:szCs w:val="20"/>
              </w:rPr>
            </w:pPr>
            <w:r w:rsidRPr="00A80BC2">
              <w:rPr>
                <w:rFonts w:ascii="Times New Roman" w:eastAsia="Calibri" w:hAnsi="Times New Roman"/>
                <w:b/>
                <w:bCs/>
                <w:color w:val="000000" w:themeColor="text1"/>
                <w:sz w:val="20"/>
                <w:szCs w:val="20"/>
              </w:rPr>
              <w:t>СЦ 4.</w:t>
            </w:r>
            <w:r w:rsidRPr="00A80BC2">
              <w:rPr>
                <w:rFonts w:ascii="Times New Roman" w:eastAsia="Calibri" w:hAnsi="Times New Roman"/>
                <w:color w:val="000000" w:themeColor="text1"/>
                <w:sz w:val="20"/>
                <w:szCs w:val="20"/>
              </w:rPr>
              <w:t xml:space="preserve"> </w:t>
            </w:r>
            <w:r w:rsidRPr="00A80BC2">
              <w:rPr>
                <w:rStyle w:val="fontstyle01"/>
                <w:rFonts w:ascii="Times New Roman" w:eastAsiaTheme="majorEastAsia" w:hAnsi="Times New Roman"/>
                <w:color w:val="auto"/>
                <w:sz w:val="20"/>
                <w:szCs w:val="20"/>
              </w:rPr>
              <w:t>Збереження екосистем та поліпшення екологічної інфраструктури</w:t>
            </w:r>
          </w:p>
        </w:tc>
        <w:tc>
          <w:tcPr>
            <w:tcW w:w="1199" w:type="dxa"/>
          </w:tcPr>
          <w:p w14:paraId="4051BCDD" w14:textId="6CA2AF4D"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276" w:type="dxa"/>
          </w:tcPr>
          <w:p w14:paraId="1AC7324B"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984" w:type="dxa"/>
          </w:tcPr>
          <w:p w14:paraId="66E13013"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8" w:type="dxa"/>
          </w:tcPr>
          <w:p w14:paraId="67FE3805"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1EB7FFF8"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13E39301"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1C8B52E6"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27F80A9D" w14:textId="629E43FA" w:rsidR="004962F5" w:rsidRPr="00A80BC2" w:rsidRDefault="003F4DD6"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r>
      <w:tr w:rsidR="004962F5" w:rsidRPr="00A80BC2" w14:paraId="20BB2434" w14:textId="77777777" w:rsidTr="00B57A2A">
        <w:trPr>
          <w:trHeight w:val="231"/>
        </w:trPr>
        <w:tc>
          <w:tcPr>
            <w:tcW w:w="3480" w:type="dxa"/>
          </w:tcPr>
          <w:p w14:paraId="31ECF2B7" w14:textId="448B46E8" w:rsidR="004962F5" w:rsidRPr="00A80BC2" w:rsidRDefault="004962F5" w:rsidP="00132B65">
            <w:pPr>
              <w:pStyle w:val="aff0"/>
              <w:rPr>
                <w:rFonts w:ascii="Times New Roman" w:eastAsia="Calibri" w:hAnsi="Times New Roman"/>
                <w:b/>
                <w:bCs/>
                <w:color w:val="000000" w:themeColor="text1"/>
                <w:sz w:val="20"/>
                <w:szCs w:val="20"/>
              </w:rPr>
            </w:pPr>
            <w:r w:rsidRPr="00A80BC2">
              <w:rPr>
                <w:rStyle w:val="fontstyle01"/>
                <w:rFonts w:ascii="Times New Roman" w:eastAsiaTheme="majorEastAsia" w:hAnsi="Times New Roman"/>
                <w:b w:val="0"/>
                <w:bCs w:val="0"/>
                <w:color w:val="auto"/>
                <w:sz w:val="20"/>
                <w:szCs w:val="20"/>
              </w:rPr>
              <w:t>ОЦ 4.1. Розвиток екомережі та збереження біорізноманіття</w:t>
            </w:r>
          </w:p>
        </w:tc>
        <w:tc>
          <w:tcPr>
            <w:tcW w:w="1199" w:type="dxa"/>
          </w:tcPr>
          <w:p w14:paraId="6A282048"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206B6724" w14:textId="23032FA5" w:rsidR="004962F5" w:rsidRPr="00A80BC2" w:rsidRDefault="00DC5ED2"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984" w:type="dxa"/>
          </w:tcPr>
          <w:p w14:paraId="536082A7"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8" w:type="dxa"/>
          </w:tcPr>
          <w:p w14:paraId="388131CF"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4F60B6AD"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4C4CFAF1"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4043BF33"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020AE498" w14:textId="77777777" w:rsidR="004962F5" w:rsidRPr="00A80BC2" w:rsidRDefault="004962F5" w:rsidP="00132B65">
            <w:pPr>
              <w:pStyle w:val="aff0"/>
              <w:jc w:val="center"/>
              <w:rPr>
                <w:rFonts w:ascii="Verdana" w:eastAsia="Calibri" w:hAnsi="Verdana"/>
                <w:b/>
                <w:color w:val="000000" w:themeColor="text1"/>
                <w:sz w:val="18"/>
                <w:szCs w:val="18"/>
              </w:rPr>
            </w:pPr>
          </w:p>
        </w:tc>
      </w:tr>
      <w:tr w:rsidR="004962F5" w:rsidRPr="00A80BC2" w14:paraId="621D0682" w14:textId="77777777" w:rsidTr="00B57A2A">
        <w:trPr>
          <w:trHeight w:val="489"/>
        </w:trPr>
        <w:tc>
          <w:tcPr>
            <w:tcW w:w="3480" w:type="dxa"/>
          </w:tcPr>
          <w:p w14:paraId="4668998F" w14:textId="1B02FA95" w:rsidR="004962F5" w:rsidRPr="00A80BC2" w:rsidRDefault="004962F5" w:rsidP="00132B65">
            <w:pPr>
              <w:pStyle w:val="aff0"/>
              <w:rPr>
                <w:rFonts w:ascii="Verdana" w:eastAsia="Calibri" w:hAnsi="Verdana"/>
                <w:color w:val="000000" w:themeColor="text1"/>
                <w:sz w:val="18"/>
                <w:szCs w:val="18"/>
              </w:rPr>
            </w:pPr>
            <w:r w:rsidRPr="00A80BC2">
              <w:rPr>
                <w:rStyle w:val="fontstyle01"/>
                <w:rFonts w:ascii="Times New Roman" w:eastAsiaTheme="majorEastAsia" w:hAnsi="Times New Roman"/>
                <w:b w:val="0"/>
                <w:bCs w:val="0"/>
                <w:color w:val="auto"/>
                <w:sz w:val="20"/>
                <w:szCs w:val="20"/>
              </w:rPr>
              <w:t>ОЦ 4.2.</w:t>
            </w:r>
            <w:r w:rsidRPr="00A80BC2">
              <w:rPr>
                <w:rStyle w:val="fontstyle01"/>
                <w:rFonts w:ascii="Times New Roman" w:eastAsiaTheme="majorEastAsia" w:hAnsi="Times New Roman"/>
                <w:color w:val="auto"/>
                <w:sz w:val="20"/>
                <w:szCs w:val="20"/>
              </w:rPr>
              <w:t xml:space="preserve"> </w:t>
            </w:r>
            <w:r w:rsidRPr="00A80BC2">
              <w:rPr>
                <w:rStyle w:val="fontstyle01"/>
                <w:rFonts w:ascii="Times New Roman" w:eastAsiaTheme="majorEastAsia" w:hAnsi="Times New Roman"/>
                <w:b w:val="0"/>
                <w:bCs w:val="0"/>
                <w:color w:val="auto"/>
                <w:sz w:val="20"/>
                <w:szCs w:val="20"/>
              </w:rPr>
              <w:t>Зменшення екологічного навантаження на довкілля</w:t>
            </w:r>
          </w:p>
        </w:tc>
        <w:tc>
          <w:tcPr>
            <w:tcW w:w="1199" w:type="dxa"/>
          </w:tcPr>
          <w:p w14:paraId="35D7E568"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6" w:type="dxa"/>
          </w:tcPr>
          <w:p w14:paraId="3688942F" w14:textId="4C478C41" w:rsidR="004962F5" w:rsidRPr="00A80BC2" w:rsidRDefault="00DC5ED2"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984" w:type="dxa"/>
          </w:tcPr>
          <w:p w14:paraId="30A99AE7"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8" w:type="dxa"/>
          </w:tcPr>
          <w:p w14:paraId="75A862DC"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57E5950C"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275" w:type="dxa"/>
          </w:tcPr>
          <w:p w14:paraId="1D93C268"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701" w:type="dxa"/>
          </w:tcPr>
          <w:p w14:paraId="4895C97A" w14:textId="77777777" w:rsidR="004962F5" w:rsidRPr="00A80BC2" w:rsidRDefault="004962F5" w:rsidP="00132B65">
            <w:pPr>
              <w:pStyle w:val="aff0"/>
              <w:jc w:val="center"/>
              <w:rPr>
                <w:rFonts w:ascii="Verdana" w:eastAsia="Calibri" w:hAnsi="Verdana"/>
                <w:b/>
                <w:color w:val="000000" w:themeColor="text1"/>
                <w:sz w:val="18"/>
                <w:szCs w:val="18"/>
              </w:rPr>
            </w:pPr>
          </w:p>
        </w:tc>
        <w:tc>
          <w:tcPr>
            <w:tcW w:w="1417" w:type="dxa"/>
          </w:tcPr>
          <w:p w14:paraId="355F21EA" w14:textId="77777777" w:rsidR="004962F5" w:rsidRPr="00A80BC2" w:rsidRDefault="004962F5" w:rsidP="00132B65">
            <w:pPr>
              <w:pStyle w:val="aff0"/>
              <w:jc w:val="center"/>
              <w:rPr>
                <w:rFonts w:ascii="Verdana" w:eastAsia="Calibri" w:hAnsi="Verdana"/>
                <w:b/>
                <w:color w:val="000000" w:themeColor="text1"/>
                <w:sz w:val="18"/>
                <w:szCs w:val="18"/>
              </w:rPr>
            </w:pPr>
          </w:p>
        </w:tc>
      </w:tr>
    </w:tbl>
    <w:p w14:paraId="21BEFD97" w14:textId="24BB88C6" w:rsidR="003338B9" w:rsidRPr="00A80BC2" w:rsidRDefault="003338B9" w:rsidP="00132B65">
      <w:pPr>
        <w:spacing w:after="0" w:line="240" w:lineRule="auto"/>
        <w:rPr>
          <w:rFonts w:ascii="Times New Roman" w:hAnsi="Times New Roman" w:cs="Times New Roman"/>
          <w:sz w:val="28"/>
          <w:szCs w:val="28"/>
        </w:rPr>
      </w:pPr>
      <w:bookmarkStart w:id="41" w:name="_GoBack"/>
      <w:bookmarkEnd w:id="41"/>
      <w:r w:rsidRPr="00A80BC2">
        <w:rPr>
          <w:rFonts w:ascii="Times New Roman" w:hAnsi="Times New Roman" w:cs="Times New Roman"/>
          <w:sz w:val="28"/>
          <w:szCs w:val="28"/>
        </w:rPr>
        <w:br w:type="page"/>
      </w:r>
    </w:p>
    <w:p w14:paraId="7B8798C7" w14:textId="04145F8C" w:rsidR="003338B9" w:rsidRPr="00A80BC2" w:rsidRDefault="003338B9" w:rsidP="00132B65">
      <w:pPr>
        <w:spacing w:after="0" w:line="240" w:lineRule="auto"/>
        <w:jc w:val="center"/>
        <w:rPr>
          <w:rFonts w:ascii="Times New Roman" w:hAnsi="Times New Roman" w:cs="Times New Roman"/>
          <w:b/>
          <w:bCs/>
          <w:sz w:val="24"/>
          <w:szCs w:val="24"/>
        </w:rPr>
      </w:pPr>
      <w:r w:rsidRPr="00DD1C3B">
        <w:rPr>
          <w:rFonts w:ascii="Times New Roman" w:hAnsi="Times New Roman" w:cs="Times New Roman"/>
          <w:b/>
          <w:bCs/>
          <w:sz w:val="24"/>
          <w:szCs w:val="24"/>
        </w:rPr>
        <w:lastRenderedPageBreak/>
        <w:t xml:space="preserve">Таблиця </w:t>
      </w:r>
      <w:r w:rsidR="00DD1C3B" w:rsidRPr="00DD1C3B">
        <w:rPr>
          <w:rFonts w:ascii="Times New Roman" w:hAnsi="Times New Roman" w:cs="Times New Roman"/>
          <w:b/>
          <w:bCs/>
          <w:sz w:val="24"/>
          <w:szCs w:val="24"/>
        </w:rPr>
        <w:t>32</w:t>
      </w:r>
      <w:r w:rsidRPr="00DD1C3B">
        <w:rPr>
          <w:rFonts w:ascii="Times New Roman" w:hAnsi="Times New Roman" w:cs="Times New Roman"/>
          <w:b/>
          <w:bCs/>
          <w:sz w:val="24"/>
          <w:szCs w:val="24"/>
        </w:rPr>
        <w:t>.</w:t>
      </w:r>
      <w:r w:rsidRPr="00A80BC2">
        <w:rPr>
          <w:rFonts w:ascii="Times New Roman" w:hAnsi="Times New Roman" w:cs="Times New Roman"/>
          <w:b/>
          <w:bCs/>
          <w:sz w:val="24"/>
          <w:szCs w:val="24"/>
        </w:rPr>
        <w:t xml:space="preserve"> Узгодженість Стратегії розвитку Первозванівської ТГ до 2027 року (з перспективою до 203</w:t>
      </w:r>
      <w:r w:rsidR="00310B27">
        <w:rPr>
          <w:rFonts w:ascii="Times New Roman" w:hAnsi="Times New Roman" w:cs="Times New Roman"/>
          <w:b/>
          <w:bCs/>
          <w:sz w:val="24"/>
          <w:szCs w:val="24"/>
        </w:rPr>
        <w:t>0</w:t>
      </w:r>
      <w:r w:rsidRPr="00A80BC2">
        <w:rPr>
          <w:rFonts w:ascii="Times New Roman" w:hAnsi="Times New Roman" w:cs="Times New Roman"/>
          <w:b/>
          <w:bCs/>
          <w:sz w:val="24"/>
          <w:szCs w:val="24"/>
        </w:rPr>
        <w:t xml:space="preserve"> року) та Державної стратегії регіонального розвитку до 2027 року</w:t>
      </w:r>
    </w:p>
    <w:tbl>
      <w:tblPr>
        <w:tblW w:w="153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0"/>
        <w:gridCol w:w="1199"/>
        <w:gridCol w:w="1276"/>
        <w:gridCol w:w="1984"/>
        <w:gridCol w:w="1418"/>
        <w:gridCol w:w="1701"/>
        <w:gridCol w:w="1417"/>
        <w:gridCol w:w="1418"/>
        <w:gridCol w:w="1417"/>
      </w:tblGrid>
      <w:tr w:rsidR="003338B9" w:rsidRPr="00A80BC2" w14:paraId="53CB1DE3" w14:textId="77777777" w:rsidTr="00B57A2A">
        <w:trPr>
          <w:cantSplit/>
          <w:trHeight w:val="3126"/>
          <w:tblHeader/>
        </w:trPr>
        <w:tc>
          <w:tcPr>
            <w:tcW w:w="3480" w:type="dxa"/>
            <w:tcBorders>
              <w:tl2br w:val="single" w:sz="4" w:space="0" w:color="000000"/>
            </w:tcBorders>
            <w:shd w:val="clear" w:color="auto" w:fill="FFC000"/>
          </w:tcPr>
          <w:p w14:paraId="1BFCFAB0" w14:textId="77777777" w:rsidR="003338B9" w:rsidRPr="00A80BC2" w:rsidRDefault="003338B9" w:rsidP="00132B65">
            <w:pPr>
              <w:pStyle w:val="aff0"/>
              <w:jc w:val="right"/>
              <w:rPr>
                <w:rFonts w:ascii="Times New Roman" w:eastAsia="Calibri" w:hAnsi="Times New Roman"/>
                <w:b/>
                <w:sz w:val="18"/>
                <w:szCs w:val="18"/>
              </w:rPr>
            </w:pPr>
            <w:r w:rsidRPr="00A80BC2">
              <w:rPr>
                <w:rFonts w:ascii="Times New Roman" w:eastAsia="Calibri" w:hAnsi="Times New Roman"/>
                <w:b/>
                <w:sz w:val="18"/>
                <w:szCs w:val="18"/>
              </w:rPr>
              <w:t>Стратегічні та</w:t>
            </w:r>
          </w:p>
          <w:p w14:paraId="5329F718" w14:textId="77777777" w:rsidR="003338B9" w:rsidRPr="00A80BC2" w:rsidRDefault="003338B9" w:rsidP="00132B65">
            <w:pPr>
              <w:pStyle w:val="aff0"/>
              <w:jc w:val="right"/>
              <w:rPr>
                <w:rFonts w:ascii="Times New Roman" w:eastAsia="Calibri" w:hAnsi="Times New Roman"/>
                <w:b/>
                <w:sz w:val="18"/>
                <w:szCs w:val="18"/>
              </w:rPr>
            </w:pPr>
            <w:r w:rsidRPr="00A80BC2">
              <w:rPr>
                <w:rFonts w:ascii="Times New Roman" w:eastAsia="Calibri" w:hAnsi="Times New Roman"/>
                <w:b/>
                <w:sz w:val="18"/>
                <w:szCs w:val="18"/>
              </w:rPr>
              <w:t>оперативні цілі</w:t>
            </w:r>
          </w:p>
          <w:p w14:paraId="0BF946AA" w14:textId="77777777" w:rsidR="003338B9" w:rsidRPr="00A80BC2" w:rsidRDefault="003338B9" w:rsidP="00132B65">
            <w:pPr>
              <w:pStyle w:val="aff0"/>
              <w:jc w:val="right"/>
              <w:rPr>
                <w:rFonts w:ascii="Times New Roman" w:eastAsia="Calibri" w:hAnsi="Times New Roman"/>
                <w:b/>
                <w:sz w:val="18"/>
                <w:szCs w:val="18"/>
              </w:rPr>
            </w:pPr>
            <w:r w:rsidRPr="00A80BC2">
              <w:rPr>
                <w:rFonts w:ascii="Times New Roman" w:eastAsia="Calibri" w:hAnsi="Times New Roman"/>
                <w:b/>
                <w:sz w:val="18"/>
                <w:szCs w:val="18"/>
              </w:rPr>
              <w:t xml:space="preserve">стратегії розвитку </w:t>
            </w:r>
          </w:p>
          <w:p w14:paraId="75188D4B" w14:textId="77777777" w:rsidR="003338B9" w:rsidRPr="00A80BC2" w:rsidRDefault="003338B9" w:rsidP="00132B65">
            <w:pPr>
              <w:pStyle w:val="aff0"/>
              <w:jc w:val="right"/>
              <w:rPr>
                <w:rFonts w:ascii="Times New Roman" w:eastAsia="Calibri" w:hAnsi="Times New Roman"/>
                <w:b/>
                <w:sz w:val="18"/>
                <w:szCs w:val="18"/>
              </w:rPr>
            </w:pPr>
            <w:r w:rsidRPr="00A80BC2">
              <w:rPr>
                <w:rFonts w:ascii="Times New Roman" w:eastAsia="Calibri" w:hAnsi="Times New Roman"/>
                <w:b/>
                <w:sz w:val="18"/>
                <w:szCs w:val="18"/>
              </w:rPr>
              <w:t>Первозванівської ТГ</w:t>
            </w:r>
          </w:p>
          <w:p w14:paraId="49F17686" w14:textId="77777777" w:rsidR="003338B9" w:rsidRPr="00A80BC2" w:rsidRDefault="003338B9" w:rsidP="00132B65">
            <w:pPr>
              <w:pStyle w:val="aff0"/>
              <w:rPr>
                <w:rFonts w:ascii="Times New Roman" w:eastAsia="Calibri" w:hAnsi="Times New Roman"/>
                <w:sz w:val="18"/>
                <w:szCs w:val="18"/>
              </w:rPr>
            </w:pPr>
          </w:p>
          <w:p w14:paraId="4F5CCB52" w14:textId="77777777" w:rsidR="003338B9" w:rsidRPr="00A80BC2" w:rsidRDefault="003338B9" w:rsidP="00132B65">
            <w:pPr>
              <w:pStyle w:val="aff0"/>
              <w:rPr>
                <w:rFonts w:ascii="Times New Roman" w:eastAsia="Calibri" w:hAnsi="Times New Roman"/>
                <w:sz w:val="18"/>
                <w:szCs w:val="18"/>
              </w:rPr>
            </w:pPr>
          </w:p>
          <w:p w14:paraId="35F0DE0F" w14:textId="77777777" w:rsidR="003338B9" w:rsidRPr="00A80BC2" w:rsidRDefault="003338B9" w:rsidP="00132B65">
            <w:pPr>
              <w:pStyle w:val="aff0"/>
              <w:rPr>
                <w:rFonts w:ascii="Times New Roman" w:eastAsia="Calibri" w:hAnsi="Times New Roman"/>
                <w:sz w:val="18"/>
                <w:szCs w:val="18"/>
              </w:rPr>
            </w:pPr>
          </w:p>
          <w:p w14:paraId="7483B40C" w14:textId="77777777" w:rsidR="003338B9" w:rsidRPr="00A80BC2" w:rsidRDefault="003338B9" w:rsidP="00132B65">
            <w:pPr>
              <w:pStyle w:val="aff0"/>
              <w:rPr>
                <w:rFonts w:ascii="Times New Roman" w:eastAsia="Calibri" w:hAnsi="Times New Roman"/>
                <w:sz w:val="18"/>
                <w:szCs w:val="18"/>
              </w:rPr>
            </w:pPr>
          </w:p>
          <w:p w14:paraId="7B9F1EF3" w14:textId="77777777" w:rsidR="003338B9" w:rsidRPr="00A80BC2" w:rsidRDefault="003338B9" w:rsidP="00132B65">
            <w:pPr>
              <w:pStyle w:val="aff0"/>
              <w:rPr>
                <w:rFonts w:ascii="Times New Roman" w:eastAsia="Calibri" w:hAnsi="Times New Roman"/>
                <w:sz w:val="18"/>
                <w:szCs w:val="18"/>
              </w:rPr>
            </w:pPr>
          </w:p>
          <w:p w14:paraId="22735461" w14:textId="77777777" w:rsidR="003338B9" w:rsidRPr="00A80BC2" w:rsidRDefault="003338B9" w:rsidP="00132B65">
            <w:pPr>
              <w:pStyle w:val="aff0"/>
              <w:rPr>
                <w:rFonts w:ascii="Times New Roman" w:eastAsia="Calibri" w:hAnsi="Times New Roman"/>
                <w:sz w:val="18"/>
                <w:szCs w:val="18"/>
              </w:rPr>
            </w:pPr>
          </w:p>
          <w:p w14:paraId="3D78C9B5" w14:textId="77777777" w:rsidR="003338B9" w:rsidRPr="00A80BC2" w:rsidRDefault="003338B9" w:rsidP="00132B65">
            <w:pPr>
              <w:pStyle w:val="aff0"/>
              <w:rPr>
                <w:rFonts w:ascii="Times New Roman" w:eastAsia="Calibri" w:hAnsi="Times New Roman"/>
                <w:sz w:val="18"/>
                <w:szCs w:val="18"/>
              </w:rPr>
            </w:pPr>
          </w:p>
          <w:p w14:paraId="5DDEEEA2" w14:textId="77777777" w:rsidR="003338B9" w:rsidRPr="00A80BC2" w:rsidRDefault="003338B9" w:rsidP="00132B65">
            <w:pPr>
              <w:pStyle w:val="aff0"/>
              <w:rPr>
                <w:rFonts w:ascii="Times New Roman" w:eastAsia="Calibri" w:hAnsi="Times New Roman"/>
                <w:sz w:val="18"/>
                <w:szCs w:val="18"/>
              </w:rPr>
            </w:pPr>
          </w:p>
          <w:p w14:paraId="56B28F81" w14:textId="5C36CA03" w:rsidR="003338B9" w:rsidRPr="00A80BC2" w:rsidRDefault="003338B9" w:rsidP="00132B65">
            <w:pPr>
              <w:pStyle w:val="aff0"/>
              <w:rPr>
                <w:rFonts w:ascii="Times New Roman" w:eastAsia="Calibri" w:hAnsi="Times New Roman"/>
                <w:b/>
                <w:sz w:val="18"/>
                <w:szCs w:val="18"/>
              </w:rPr>
            </w:pPr>
            <w:r w:rsidRPr="00A80BC2">
              <w:rPr>
                <w:rFonts w:ascii="Times New Roman" w:eastAsia="Calibri" w:hAnsi="Times New Roman"/>
                <w:b/>
                <w:sz w:val="18"/>
                <w:szCs w:val="18"/>
              </w:rPr>
              <w:t>Стратегічні та оперативні цілі</w:t>
            </w:r>
          </w:p>
          <w:p w14:paraId="1B383962" w14:textId="12BFFCF1" w:rsidR="003338B9" w:rsidRPr="00A80BC2" w:rsidRDefault="003338B9" w:rsidP="00132B65">
            <w:pPr>
              <w:pStyle w:val="aff0"/>
              <w:rPr>
                <w:rFonts w:ascii="Times New Roman" w:eastAsia="Calibri" w:hAnsi="Times New Roman"/>
                <w:b/>
                <w:sz w:val="18"/>
                <w:szCs w:val="18"/>
              </w:rPr>
            </w:pPr>
            <w:r w:rsidRPr="00A80BC2">
              <w:rPr>
                <w:rFonts w:ascii="Times New Roman" w:eastAsia="Calibri" w:hAnsi="Times New Roman"/>
                <w:b/>
                <w:sz w:val="18"/>
                <w:szCs w:val="18"/>
              </w:rPr>
              <w:t xml:space="preserve">Державної стратегії регіонального </w:t>
            </w:r>
          </w:p>
          <w:p w14:paraId="56FE1F32" w14:textId="0E748383" w:rsidR="003338B9" w:rsidRPr="00A80BC2" w:rsidRDefault="003338B9" w:rsidP="00132B65">
            <w:pPr>
              <w:pStyle w:val="aff0"/>
              <w:rPr>
                <w:rFonts w:ascii="Times New Roman" w:eastAsia="Calibri" w:hAnsi="Times New Roman"/>
                <w:sz w:val="18"/>
                <w:szCs w:val="18"/>
              </w:rPr>
            </w:pPr>
            <w:r w:rsidRPr="00A80BC2">
              <w:rPr>
                <w:rFonts w:ascii="Times New Roman" w:eastAsia="Calibri" w:hAnsi="Times New Roman"/>
                <w:b/>
                <w:sz w:val="18"/>
                <w:szCs w:val="18"/>
              </w:rPr>
              <w:t>розвитку</w:t>
            </w:r>
          </w:p>
        </w:tc>
        <w:tc>
          <w:tcPr>
            <w:tcW w:w="1199" w:type="dxa"/>
            <w:shd w:val="clear" w:color="auto" w:fill="FFC000"/>
            <w:vAlign w:val="center"/>
          </w:tcPr>
          <w:p w14:paraId="6DFF9CA6" w14:textId="77777777" w:rsidR="003338B9" w:rsidRPr="00A80BC2" w:rsidRDefault="003338B9" w:rsidP="00132B65">
            <w:pPr>
              <w:pStyle w:val="aff0"/>
              <w:jc w:val="center"/>
              <w:rPr>
                <w:rFonts w:ascii="Times New Roman" w:eastAsia="Calibri" w:hAnsi="Times New Roman"/>
                <w:b/>
                <w:sz w:val="20"/>
                <w:szCs w:val="20"/>
              </w:rPr>
            </w:pPr>
            <w:r w:rsidRPr="00A80BC2">
              <w:rPr>
                <w:rFonts w:ascii="Times New Roman" w:eastAsia="Calibri" w:hAnsi="Times New Roman"/>
                <w:b/>
                <w:sz w:val="20"/>
                <w:szCs w:val="20"/>
              </w:rPr>
              <w:t xml:space="preserve">СЦ 1. </w:t>
            </w:r>
            <w:r w:rsidRPr="00A80BC2">
              <w:rPr>
                <w:rFonts w:ascii="Times New Roman" w:hAnsi="Times New Roman"/>
                <w:sz w:val="20"/>
                <w:szCs w:val="20"/>
              </w:rPr>
              <w:t>Створення умов для економічного зростання та розвитку інфраструктури громади</w:t>
            </w:r>
          </w:p>
        </w:tc>
        <w:tc>
          <w:tcPr>
            <w:tcW w:w="1276" w:type="dxa"/>
            <w:shd w:val="clear" w:color="auto" w:fill="FFC000"/>
            <w:vAlign w:val="center"/>
          </w:tcPr>
          <w:p w14:paraId="02298432" w14:textId="77777777" w:rsidR="003338B9" w:rsidRPr="00A80BC2" w:rsidRDefault="003338B9" w:rsidP="00132B65">
            <w:pPr>
              <w:pStyle w:val="aff0"/>
              <w:jc w:val="center"/>
              <w:rPr>
                <w:rFonts w:ascii="Times New Roman" w:eastAsia="Calibri" w:hAnsi="Times New Roman"/>
                <w:sz w:val="20"/>
                <w:szCs w:val="20"/>
              </w:rPr>
            </w:pPr>
            <w:r w:rsidRPr="00A80BC2">
              <w:rPr>
                <w:rFonts w:ascii="Times New Roman" w:eastAsia="Calibri" w:hAnsi="Times New Roman"/>
                <w:sz w:val="20"/>
                <w:szCs w:val="20"/>
              </w:rPr>
              <w:t xml:space="preserve">ОЦ 1.1. </w:t>
            </w:r>
            <w:r w:rsidRPr="00A80BC2">
              <w:rPr>
                <w:rFonts w:ascii="Times New Roman" w:hAnsi="Times New Roman"/>
                <w:sz w:val="20"/>
                <w:szCs w:val="20"/>
              </w:rPr>
              <w:t>Розвиток туристично-рекреаційної сфери</w:t>
            </w:r>
          </w:p>
        </w:tc>
        <w:tc>
          <w:tcPr>
            <w:tcW w:w="1984" w:type="dxa"/>
            <w:shd w:val="clear" w:color="auto" w:fill="FFC000"/>
            <w:vAlign w:val="center"/>
          </w:tcPr>
          <w:p w14:paraId="0DC11742" w14:textId="77777777" w:rsidR="003338B9" w:rsidRPr="00A80BC2" w:rsidRDefault="003338B9" w:rsidP="00132B65">
            <w:pPr>
              <w:pStyle w:val="aff0"/>
              <w:jc w:val="center"/>
              <w:rPr>
                <w:rFonts w:ascii="Times New Roman" w:eastAsia="Calibri" w:hAnsi="Times New Roman"/>
                <w:sz w:val="20"/>
                <w:szCs w:val="20"/>
              </w:rPr>
            </w:pPr>
            <w:r w:rsidRPr="00A80BC2">
              <w:rPr>
                <w:rFonts w:ascii="Times New Roman" w:eastAsia="Calibri" w:hAnsi="Times New Roman"/>
                <w:sz w:val="20"/>
                <w:szCs w:val="20"/>
              </w:rPr>
              <w:t xml:space="preserve">ОЦ 1.2. </w:t>
            </w:r>
            <w:r w:rsidRPr="00A80BC2">
              <w:rPr>
                <w:rFonts w:ascii="Times New Roman" w:hAnsi="Times New Roman"/>
                <w:sz w:val="20"/>
                <w:szCs w:val="20"/>
              </w:rPr>
              <w:t>Створення сприятливих умов для розвитку підприємництва, підвищення рівня зайнятості мешканців громади та активізація інвестиційної привабливості території</w:t>
            </w:r>
          </w:p>
        </w:tc>
        <w:tc>
          <w:tcPr>
            <w:tcW w:w="1418" w:type="dxa"/>
            <w:shd w:val="clear" w:color="auto" w:fill="FFC000"/>
            <w:vAlign w:val="center"/>
          </w:tcPr>
          <w:p w14:paraId="43A5EF15" w14:textId="77777777" w:rsidR="003338B9" w:rsidRPr="00A80BC2" w:rsidRDefault="003338B9" w:rsidP="00132B65">
            <w:pPr>
              <w:pStyle w:val="aff0"/>
              <w:jc w:val="center"/>
              <w:rPr>
                <w:rFonts w:ascii="Times New Roman" w:eastAsia="Calibri" w:hAnsi="Times New Roman"/>
                <w:b/>
                <w:sz w:val="20"/>
                <w:szCs w:val="20"/>
              </w:rPr>
            </w:pPr>
            <w:r w:rsidRPr="00A80BC2">
              <w:rPr>
                <w:rFonts w:ascii="Times New Roman" w:eastAsia="Calibri" w:hAnsi="Times New Roman"/>
                <w:sz w:val="20"/>
                <w:szCs w:val="20"/>
              </w:rPr>
              <w:t>ОЦ 1.3.</w:t>
            </w:r>
            <w:r w:rsidRPr="00A80BC2">
              <w:rPr>
                <w:rFonts w:ascii="Times New Roman" w:hAnsi="Times New Roman"/>
                <w:sz w:val="20"/>
                <w:szCs w:val="20"/>
              </w:rPr>
              <w:t xml:space="preserve"> Забезпечення ефективного розвитку інфраструктури громади</w:t>
            </w:r>
          </w:p>
        </w:tc>
        <w:tc>
          <w:tcPr>
            <w:tcW w:w="1701" w:type="dxa"/>
            <w:shd w:val="clear" w:color="auto" w:fill="FFC000"/>
            <w:vAlign w:val="center"/>
          </w:tcPr>
          <w:p w14:paraId="4FD1DAA2" w14:textId="77777777" w:rsidR="003338B9" w:rsidRPr="00A80BC2" w:rsidRDefault="003338B9" w:rsidP="00132B65">
            <w:pPr>
              <w:pStyle w:val="aff0"/>
              <w:jc w:val="center"/>
              <w:rPr>
                <w:rFonts w:ascii="Times New Roman" w:eastAsia="Calibri" w:hAnsi="Times New Roman"/>
                <w:sz w:val="20"/>
                <w:szCs w:val="20"/>
              </w:rPr>
            </w:pPr>
            <w:r w:rsidRPr="00A80BC2">
              <w:rPr>
                <w:rFonts w:ascii="Times New Roman" w:eastAsia="Calibri" w:hAnsi="Times New Roman"/>
                <w:b/>
                <w:bCs/>
                <w:sz w:val="20"/>
                <w:szCs w:val="20"/>
              </w:rPr>
              <w:t>СЦ 2.</w:t>
            </w:r>
            <w:r w:rsidRPr="00A80BC2">
              <w:rPr>
                <w:rFonts w:ascii="Times New Roman" w:eastAsia="Calibri" w:hAnsi="Times New Roman"/>
                <w:sz w:val="20"/>
                <w:szCs w:val="20"/>
              </w:rPr>
              <w:t xml:space="preserve"> </w:t>
            </w:r>
            <w:r w:rsidRPr="00A80BC2">
              <w:rPr>
                <w:rFonts w:ascii="Times New Roman" w:hAnsi="Times New Roman"/>
                <w:sz w:val="20"/>
                <w:szCs w:val="20"/>
              </w:rPr>
              <w:t>Розвиток системи надання публічних послуг в громаді як складової відновлення людського капіталу</w:t>
            </w:r>
          </w:p>
        </w:tc>
        <w:tc>
          <w:tcPr>
            <w:tcW w:w="1417" w:type="dxa"/>
            <w:shd w:val="clear" w:color="auto" w:fill="FFC000"/>
            <w:vAlign w:val="center"/>
          </w:tcPr>
          <w:p w14:paraId="40BD692B" w14:textId="3FAF22D8" w:rsidR="003338B9" w:rsidRPr="00A80BC2" w:rsidRDefault="003338B9" w:rsidP="00132B65">
            <w:pPr>
              <w:pStyle w:val="aff0"/>
              <w:jc w:val="center"/>
              <w:rPr>
                <w:rFonts w:ascii="Times New Roman" w:eastAsia="Calibri" w:hAnsi="Times New Roman"/>
                <w:sz w:val="20"/>
                <w:szCs w:val="20"/>
              </w:rPr>
            </w:pPr>
            <w:r w:rsidRPr="00A80BC2">
              <w:rPr>
                <w:rFonts w:ascii="Times New Roman" w:eastAsia="Calibri" w:hAnsi="Times New Roman"/>
                <w:sz w:val="20"/>
                <w:szCs w:val="20"/>
              </w:rPr>
              <w:t xml:space="preserve">ОЦ 2.1. </w:t>
            </w:r>
            <w:r w:rsidR="00DC5ED2" w:rsidRPr="00A80BC2">
              <w:rPr>
                <w:rFonts w:ascii="Times New Roman" w:hAnsi="Times New Roman"/>
                <w:sz w:val="20"/>
                <w:szCs w:val="20"/>
              </w:rPr>
              <w:t>Розвиток та зміцнення системи надання соціальних, медичних та адміністративних послуг</w:t>
            </w:r>
          </w:p>
        </w:tc>
        <w:tc>
          <w:tcPr>
            <w:tcW w:w="1418" w:type="dxa"/>
            <w:shd w:val="clear" w:color="auto" w:fill="FFC000"/>
            <w:vAlign w:val="center"/>
          </w:tcPr>
          <w:p w14:paraId="3D787B2D" w14:textId="77777777" w:rsidR="003338B9" w:rsidRPr="00A80BC2" w:rsidRDefault="003338B9" w:rsidP="00132B65">
            <w:pPr>
              <w:pStyle w:val="aff0"/>
              <w:jc w:val="center"/>
              <w:rPr>
                <w:rFonts w:ascii="Times New Roman" w:eastAsia="Calibri" w:hAnsi="Times New Roman"/>
                <w:sz w:val="20"/>
                <w:szCs w:val="20"/>
              </w:rPr>
            </w:pPr>
            <w:r w:rsidRPr="00A80BC2">
              <w:rPr>
                <w:rFonts w:ascii="Times New Roman" w:eastAsia="Calibri" w:hAnsi="Times New Roman"/>
                <w:sz w:val="20"/>
                <w:szCs w:val="20"/>
              </w:rPr>
              <w:t>ОЦ 2.2.</w:t>
            </w:r>
            <w:r w:rsidRPr="00A80BC2">
              <w:rPr>
                <w:rFonts w:ascii="Times New Roman" w:hAnsi="Times New Roman"/>
                <w:sz w:val="20"/>
                <w:szCs w:val="20"/>
              </w:rPr>
              <w:t xml:space="preserve"> Підвищення рівня якості освітніх та культурних послуг відповідно до потреба мешканців/мешканок громади</w:t>
            </w:r>
            <w:r w:rsidRPr="00A80BC2">
              <w:rPr>
                <w:rFonts w:ascii="Times New Roman" w:eastAsia="Calibri" w:hAnsi="Times New Roman"/>
                <w:sz w:val="20"/>
                <w:szCs w:val="20"/>
              </w:rPr>
              <w:t xml:space="preserve"> </w:t>
            </w:r>
          </w:p>
        </w:tc>
        <w:tc>
          <w:tcPr>
            <w:tcW w:w="1417" w:type="dxa"/>
            <w:shd w:val="clear" w:color="auto" w:fill="FFC000"/>
            <w:vAlign w:val="center"/>
          </w:tcPr>
          <w:p w14:paraId="521A3E0B" w14:textId="77777777" w:rsidR="003338B9" w:rsidRPr="00A80BC2" w:rsidRDefault="003338B9" w:rsidP="00132B65">
            <w:pPr>
              <w:pStyle w:val="aff0"/>
              <w:jc w:val="center"/>
              <w:rPr>
                <w:rFonts w:ascii="Times New Roman" w:eastAsia="Calibri" w:hAnsi="Times New Roman"/>
                <w:sz w:val="20"/>
                <w:szCs w:val="20"/>
              </w:rPr>
            </w:pPr>
            <w:r w:rsidRPr="00A80BC2">
              <w:rPr>
                <w:rFonts w:ascii="Times New Roman" w:eastAsia="Calibri" w:hAnsi="Times New Roman"/>
                <w:sz w:val="20"/>
                <w:szCs w:val="20"/>
              </w:rPr>
              <w:t>ОЦ 2.3.</w:t>
            </w:r>
            <w:r w:rsidRPr="00A80BC2">
              <w:rPr>
                <w:rFonts w:ascii="Times New Roman" w:hAnsi="Times New Roman"/>
                <w:sz w:val="20"/>
                <w:szCs w:val="20"/>
              </w:rPr>
              <w:t xml:space="preserve"> Створення енергоефективної та безпечної громади</w:t>
            </w:r>
            <w:r w:rsidRPr="00A80BC2">
              <w:rPr>
                <w:rFonts w:ascii="Times New Roman" w:eastAsia="Calibri" w:hAnsi="Times New Roman"/>
                <w:sz w:val="20"/>
                <w:szCs w:val="20"/>
              </w:rPr>
              <w:t xml:space="preserve"> </w:t>
            </w:r>
          </w:p>
        </w:tc>
      </w:tr>
      <w:tr w:rsidR="003338B9" w:rsidRPr="00A80BC2" w14:paraId="09E56CA9" w14:textId="77777777" w:rsidTr="00B57A2A">
        <w:trPr>
          <w:trHeight w:val="511"/>
        </w:trPr>
        <w:tc>
          <w:tcPr>
            <w:tcW w:w="3480" w:type="dxa"/>
          </w:tcPr>
          <w:p w14:paraId="32466AE7" w14:textId="7B26EB66" w:rsidR="003338B9" w:rsidRPr="00A80BC2" w:rsidRDefault="003338B9" w:rsidP="00132B65">
            <w:pPr>
              <w:pStyle w:val="aff0"/>
              <w:rPr>
                <w:rFonts w:ascii="Times New Roman" w:eastAsia="Calibri" w:hAnsi="Times New Roman"/>
                <w:b/>
                <w:color w:val="000000" w:themeColor="text1"/>
                <w:sz w:val="20"/>
                <w:szCs w:val="20"/>
              </w:rPr>
            </w:pPr>
            <w:r w:rsidRPr="00A80BC2">
              <w:rPr>
                <w:rFonts w:ascii="Times New Roman" w:eastAsia="Calibri" w:hAnsi="Times New Roman"/>
                <w:b/>
                <w:color w:val="000000" w:themeColor="text1"/>
                <w:sz w:val="20"/>
                <w:szCs w:val="20"/>
              </w:rPr>
              <w:t xml:space="preserve">СЦ </w:t>
            </w:r>
            <w:r w:rsidRPr="00A80BC2">
              <w:rPr>
                <w:rFonts w:ascii="Times New Roman" w:eastAsia="Calibri" w:hAnsi="Times New Roman"/>
                <w:b/>
                <w:sz w:val="20"/>
                <w:szCs w:val="20"/>
              </w:rPr>
              <w:t>1 Розвиток людського капіталу та підвищення стандартів життя населення</w:t>
            </w:r>
          </w:p>
        </w:tc>
        <w:tc>
          <w:tcPr>
            <w:tcW w:w="1199" w:type="dxa"/>
          </w:tcPr>
          <w:p w14:paraId="527FE6CD" w14:textId="0620B299" w:rsidR="003338B9" w:rsidRPr="00A80BC2" w:rsidRDefault="003338B9" w:rsidP="00132B65">
            <w:pPr>
              <w:pStyle w:val="aff0"/>
              <w:jc w:val="center"/>
              <w:rPr>
                <w:rFonts w:ascii="Verdana" w:eastAsia="Calibri" w:hAnsi="Verdana"/>
                <w:b/>
                <w:color w:val="000000" w:themeColor="text1"/>
                <w:sz w:val="18"/>
                <w:szCs w:val="18"/>
                <w:highlight w:val="yellow"/>
              </w:rPr>
            </w:pPr>
          </w:p>
        </w:tc>
        <w:tc>
          <w:tcPr>
            <w:tcW w:w="1276" w:type="dxa"/>
          </w:tcPr>
          <w:p w14:paraId="0FC619DF" w14:textId="0235CD8A" w:rsidR="003338B9" w:rsidRPr="00A80BC2" w:rsidRDefault="003338B9" w:rsidP="00132B65">
            <w:pPr>
              <w:pStyle w:val="aff0"/>
              <w:jc w:val="center"/>
              <w:rPr>
                <w:rFonts w:ascii="Verdana" w:hAnsi="Verdana"/>
                <w:b/>
                <w:color w:val="000000" w:themeColor="text1"/>
                <w:sz w:val="18"/>
                <w:szCs w:val="18"/>
                <w:highlight w:val="yellow"/>
              </w:rPr>
            </w:pPr>
          </w:p>
        </w:tc>
        <w:tc>
          <w:tcPr>
            <w:tcW w:w="1984" w:type="dxa"/>
          </w:tcPr>
          <w:p w14:paraId="3DDB39DB" w14:textId="77777777" w:rsidR="003338B9" w:rsidRPr="00A80BC2" w:rsidRDefault="003338B9" w:rsidP="00132B65">
            <w:pPr>
              <w:pStyle w:val="aff0"/>
              <w:jc w:val="center"/>
              <w:rPr>
                <w:rFonts w:ascii="Verdana" w:hAnsi="Verdana"/>
                <w:b/>
                <w:color w:val="000000" w:themeColor="text1"/>
                <w:sz w:val="18"/>
                <w:szCs w:val="18"/>
                <w:highlight w:val="yellow"/>
              </w:rPr>
            </w:pPr>
          </w:p>
        </w:tc>
        <w:tc>
          <w:tcPr>
            <w:tcW w:w="1418" w:type="dxa"/>
          </w:tcPr>
          <w:p w14:paraId="1E476917"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701" w:type="dxa"/>
          </w:tcPr>
          <w:p w14:paraId="34976BBA" w14:textId="2F704C8F"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417" w:type="dxa"/>
          </w:tcPr>
          <w:p w14:paraId="300C8647"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6B88251C"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6104A2C6" w14:textId="77777777" w:rsidR="003338B9" w:rsidRPr="00A80BC2" w:rsidRDefault="003338B9" w:rsidP="00132B65">
            <w:pPr>
              <w:pStyle w:val="aff0"/>
              <w:jc w:val="center"/>
              <w:rPr>
                <w:rFonts w:ascii="Verdana" w:eastAsia="Calibri" w:hAnsi="Verdana"/>
                <w:b/>
                <w:color w:val="000000" w:themeColor="text1"/>
                <w:sz w:val="18"/>
                <w:szCs w:val="18"/>
              </w:rPr>
            </w:pPr>
          </w:p>
        </w:tc>
      </w:tr>
      <w:tr w:rsidR="003338B9" w:rsidRPr="00A80BC2" w14:paraId="2C175EB2" w14:textId="77777777" w:rsidTr="00B57A2A">
        <w:trPr>
          <w:trHeight w:val="419"/>
        </w:trPr>
        <w:tc>
          <w:tcPr>
            <w:tcW w:w="3480" w:type="dxa"/>
          </w:tcPr>
          <w:p w14:paraId="418643FF" w14:textId="5D61E1AF" w:rsidR="003338B9" w:rsidRPr="00A80BC2" w:rsidRDefault="003338B9" w:rsidP="00132B65">
            <w:pPr>
              <w:pStyle w:val="aff0"/>
              <w:rPr>
                <w:rFonts w:ascii="Times New Roman" w:eastAsia="Calibri" w:hAnsi="Times New Roman"/>
                <w:sz w:val="22"/>
                <w:szCs w:val="22"/>
              </w:rPr>
            </w:pPr>
            <w:r w:rsidRPr="00A80BC2">
              <w:rPr>
                <w:rFonts w:ascii="Times New Roman" w:eastAsia="Calibri" w:hAnsi="Times New Roman"/>
                <w:sz w:val="20"/>
                <w:szCs w:val="20"/>
              </w:rPr>
              <w:t>ОЦ 1.1. Підвищення стандартів надання базових послуг для забезпечення життєдіяльності населення</w:t>
            </w:r>
          </w:p>
        </w:tc>
        <w:tc>
          <w:tcPr>
            <w:tcW w:w="1199" w:type="dxa"/>
          </w:tcPr>
          <w:p w14:paraId="56EB54BE" w14:textId="5155AEF3" w:rsidR="003338B9" w:rsidRPr="00A80BC2" w:rsidRDefault="003338B9" w:rsidP="00132B65">
            <w:pPr>
              <w:pStyle w:val="aff0"/>
              <w:jc w:val="center"/>
              <w:rPr>
                <w:rFonts w:ascii="Verdana" w:eastAsia="Calibri" w:hAnsi="Verdana"/>
                <w:b/>
                <w:color w:val="000000" w:themeColor="text1"/>
                <w:sz w:val="18"/>
                <w:szCs w:val="18"/>
                <w:highlight w:val="yellow"/>
              </w:rPr>
            </w:pPr>
          </w:p>
        </w:tc>
        <w:tc>
          <w:tcPr>
            <w:tcW w:w="1276" w:type="dxa"/>
          </w:tcPr>
          <w:p w14:paraId="1D1EE553" w14:textId="651AD476" w:rsidR="003338B9" w:rsidRPr="00A80BC2" w:rsidRDefault="003338B9" w:rsidP="00132B65">
            <w:pPr>
              <w:pStyle w:val="aff0"/>
              <w:jc w:val="center"/>
              <w:rPr>
                <w:rFonts w:ascii="Verdana" w:eastAsia="Calibri" w:hAnsi="Verdana"/>
                <w:b/>
                <w:color w:val="000000" w:themeColor="text1"/>
                <w:sz w:val="18"/>
                <w:szCs w:val="18"/>
                <w:highlight w:val="yellow"/>
              </w:rPr>
            </w:pPr>
          </w:p>
        </w:tc>
        <w:tc>
          <w:tcPr>
            <w:tcW w:w="1984" w:type="dxa"/>
          </w:tcPr>
          <w:p w14:paraId="455074FF" w14:textId="77777777" w:rsidR="003338B9" w:rsidRPr="00A80BC2" w:rsidRDefault="003338B9" w:rsidP="00132B65">
            <w:pPr>
              <w:pStyle w:val="aff0"/>
              <w:jc w:val="center"/>
              <w:rPr>
                <w:rFonts w:ascii="Verdana" w:eastAsia="Calibri" w:hAnsi="Verdana"/>
                <w:b/>
                <w:color w:val="000000" w:themeColor="text1"/>
                <w:sz w:val="18"/>
                <w:szCs w:val="18"/>
                <w:highlight w:val="yellow"/>
              </w:rPr>
            </w:pPr>
            <w:r w:rsidRPr="00A80BC2">
              <w:rPr>
                <w:rFonts w:ascii="Verdana" w:eastAsia="Calibri" w:hAnsi="Verdana"/>
                <w:b/>
                <w:color w:val="000000" w:themeColor="text1"/>
                <w:sz w:val="18"/>
                <w:szCs w:val="18"/>
              </w:rPr>
              <w:t>+</w:t>
            </w:r>
          </w:p>
        </w:tc>
        <w:tc>
          <w:tcPr>
            <w:tcW w:w="1418" w:type="dxa"/>
          </w:tcPr>
          <w:p w14:paraId="3AA53E4B"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701" w:type="dxa"/>
          </w:tcPr>
          <w:p w14:paraId="70538D0C"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50570257" w14:textId="5CBEB487"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418" w:type="dxa"/>
          </w:tcPr>
          <w:p w14:paraId="35019C8C" w14:textId="1B209343"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417" w:type="dxa"/>
          </w:tcPr>
          <w:p w14:paraId="19DF71A4" w14:textId="77777777" w:rsidR="003338B9" w:rsidRPr="00A80BC2" w:rsidRDefault="003338B9" w:rsidP="00132B65">
            <w:pPr>
              <w:pStyle w:val="aff0"/>
              <w:jc w:val="center"/>
              <w:rPr>
                <w:rFonts w:ascii="Verdana" w:eastAsia="Calibri" w:hAnsi="Verdana"/>
                <w:b/>
                <w:color w:val="000000" w:themeColor="text1"/>
                <w:sz w:val="18"/>
                <w:szCs w:val="18"/>
              </w:rPr>
            </w:pPr>
          </w:p>
        </w:tc>
      </w:tr>
      <w:tr w:rsidR="003338B9" w:rsidRPr="00A80BC2" w14:paraId="3FC96D74" w14:textId="77777777" w:rsidTr="00B57A2A">
        <w:trPr>
          <w:trHeight w:val="483"/>
        </w:trPr>
        <w:tc>
          <w:tcPr>
            <w:tcW w:w="3480" w:type="dxa"/>
          </w:tcPr>
          <w:p w14:paraId="17989C65" w14:textId="7386FA4B" w:rsidR="003338B9" w:rsidRPr="00A80BC2" w:rsidRDefault="003338B9" w:rsidP="00132B65">
            <w:pPr>
              <w:pStyle w:val="aff0"/>
              <w:rPr>
                <w:rFonts w:ascii="Times New Roman" w:eastAsia="Calibri" w:hAnsi="Times New Roman"/>
                <w:sz w:val="20"/>
                <w:szCs w:val="20"/>
              </w:rPr>
            </w:pPr>
            <w:r w:rsidRPr="00A80BC2">
              <w:rPr>
                <w:rFonts w:ascii="Times New Roman" w:eastAsia="Calibri" w:hAnsi="Times New Roman"/>
                <w:sz w:val="20"/>
                <w:szCs w:val="20"/>
              </w:rPr>
              <w:t>ОЦ 1.2. Стимулювання вміння населення вчасно та швидко реагувати на зміни і потреби економіки регіону</w:t>
            </w:r>
          </w:p>
        </w:tc>
        <w:tc>
          <w:tcPr>
            <w:tcW w:w="1199" w:type="dxa"/>
          </w:tcPr>
          <w:p w14:paraId="54B49E57"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276" w:type="dxa"/>
          </w:tcPr>
          <w:p w14:paraId="302B4CAB"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984" w:type="dxa"/>
          </w:tcPr>
          <w:p w14:paraId="08290687" w14:textId="4878F676"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418" w:type="dxa"/>
          </w:tcPr>
          <w:p w14:paraId="28EC2AAF"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701" w:type="dxa"/>
          </w:tcPr>
          <w:p w14:paraId="072E338D"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127C4FA3"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4607E885"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38701B05" w14:textId="77777777" w:rsidR="003338B9" w:rsidRPr="00A80BC2" w:rsidRDefault="003338B9" w:rsidP="00132B65">
            <w:pPr>
              <w:pStyle w:val="aff0"/>
              <w:jc w:val="center"/>
              <w:rPr>
                <w:rFonts w:ascii="Verdana" w:eastAsia="Calibri" w:hAnsi="Verdana"/>
                <w:b/>
                <w:color w:val="000000" w:themeColor="text1"/>
                <w:sz w:val="18"/>
                <w:szCs w:val="18"/>
              </w:rPr>
            </w:pPr>
          </w:p>
        </w:tc>
      </w:tr>
      <w:tr w:rsidR="003338B9" w:rsidRPr="00A80BC2" w14:paraId="3D2CF023" w14:textId="77777777" w:rsidTr="00B57A2A">
        <w:trPr>
          <w:trHeight w:val="557"/>
        </w:trPr>
        <w:tc>
          <w:tcPr>
            <w:tcW w:w="3480" w:type="dxa"/>
          </w:tcPr>
          <w:p w14:paraId="2D78BE6D" w14:textId="1AA4559E" w:rsidR="003338B9" w:rsidRPr="00A80BC2" w:rsidRDefault="003338B9" w:rsidP="00132B65">
            <w:pPr>
              <w:pStyle w:val="aff0"/>
              <w:rPr>
                <w:rFonts w:ascii="Times New Roman" w:eastAsia="Calibri" w:hAnsi="Times New Roman"/>
                <w:sz w:val="20"/>
                <w:szCs w:val="20"/>
              </w:rPr>
            </w:pPr>
            <w:r w:rsidRPr="00A80BC2">
              <w:rPr>
                <w:rFonts w:ascii="Times New Roman" w:eastAsia="Calibri" w:hAnsi="Times New Roman"/>
                <w:sz w:val="20"/>
                <w:szCs w:val="20"/>
              </w:rPr>
              <w:t>ОЦ 1.3. Створення комфортних та безпечних умов проживання населення</w:t>
            </w:r>
          </w:p>
        </w:tc>
        <w:tc>
          <w:tcPr>
            <w:tcW w:w="1199" w:type="dxa"/>
          </w:tcPr>
          <w:p w14:paraId="0C2E39C9"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276" w:type="dxa"/>
          </w:tcPr>
          <w:p w14:paraId="646B93DB"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984" w:type="dxa"/>
          </w:tcPr>
          <w:p w14:paraId="0E142F79"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376DF28D"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701" w:type="dxa"/>
          </w:tcPr>
          <w:p w14:paraId="0FFECA8A"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3CACD644"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4DA4C924"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45C54D22" w14:textId="2A1E3606"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r>
      <w:tr w:rsidR="003338B9" w:rsidRPr="00A80BC2" w14:paraId="39C1FFB8" w14:textId="77777777" w:rsidTr="00B57A2A">
        <w:trPr>
          <w:trHeight w:val="557"/>
        </w:trPr>
        <w:tc>
          <w:tcPr>
            <w:tcW w:w="3480" w:type="dxa"/>
          </w:tcPr>
          <w:p w14:paraId="62F79D64" w14:textId="4DA686E8" w:rsidR="003338B9" w:rsidRPr="00A80BC2" w:rsidRDefault="003338B9" w:rsidP="00132B65">
            <w:pPr>
              <w:pStyle w:val="aff0"/>
              <w:rPr>
                <w:rFonts w:ascii="Times New Roman" w:eastAsia="Calibri" w:hAnsi="Times New Roman"/>
                <w:sz w:val="20"/>
                <w:szCs w:val="20"/>
              </w:rPr>
            </w:pPr>
            <w:r w:rsidRPr="00A80BC2">
              <w:rPr>
                <w:rFonts w:ascii="Times New Roman" w:eastAsia="Calibri" w:hAnsi="Times New Roman"/>
                <w:sz w:val="20"/>
                <w:szCs w:val="20"/>
              </w:rPr>
              <w:t>ОЦ 1.4.</w:t>
            </w:r>
            <w:r w:rsidR="00543B21" w:rsidRPr="00A80BC2">
              <w:rPr>
                <w:rFonts w:ascii="Times New Roman" w:eastAsia="Calibri" w:hAnsi="Times New Roman"/>
                <w:sz w:val="20"/>
                <w:szCs w:val="20"/>
              </w:rPr>
              <w:t xml:space="preserve"> Організація оптимальної регіональної системи раціонального природокористування та охорони довкілля</w:t>
            </w:r>
          </w:p>
        </w:tc>
        <w:tc>
          <w:tcPr>
            <w:tcW w:w="1199" w:type="dxa"/>
          </w:tcPr>
          <w:p w14:paraId="505DF9C4"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276" w:type="dxa"/>
          </w:tcPr>
          <w:p w14:paraId="4043B862" w14:textId="75DB0B8D"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984" w:type="dxa"/>
          </w:tcPr>
          <w:p w14:paraId="01055BD3"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45A0676C"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701" w:type="dxa"/>
          </w:tcPr>
          <w:p w14:paraId="35AC75CD"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342FF711"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2F26067E"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60D3D5E8" w14:textId="77777777" w:rsidR="003338B9" w:rsidRPr="00A80BC2" w:rsidRDefault="003338B9" w:rsidP="00132B65">
            <w:pPr>
              <w:pStyle w:val="aff0"/>
              <w:jc w:val="center"/>
              <w:rPr>
                <w:rFonts w:ascii="Verdana" w:eastAsia="Calibri" w:hAnsi="Verdana"/>
                <w:b/>
                <w:color w:val="000000" w:themeColor="text1"/>
                <w:sz w:val="18"/>
                <w:szCs w:val="18"/>
              </w:rPr>
            </w:pPr>
          </w:p>
        </w:tc>
      </w:tr>
      <w:tr w:rsidR="003338B9" w:rsidRPr="00A80BC2" w14:paraId="5A903B7C" w14:textId="77777777" w:rsidTr="00B57A2A">
        <w:trPr>
          <w:trHeight w:val="412"/>
        </w:trPr>
        <w:tc>
          <w:tcPr>
            <w:tcW w:w="3480" w:type="dxa"/>
          </w:tcPr>
          <w:p w14:paraId="00053FF1" w14:textId="6F065BAA" w:rsidR="003338B9" w:rsidRPr="00A80BC2" w:rsidRDefault="003338B9" w:rsidP="00132B65">
            <w:pPr>
              <w:pStyle w:val="aff0"/>
              <w:rPr>
                <w:rFonts w:ascii="Times New Roman" w:eastAsia="Calibri" w:hAnsi="Times New Roman"/>
                <w:b/>
                <w:color w:val="000000" w:themeColor="text1"/>
                <w:sz w:val="20"/>
                <w:szCs w:val="20"/>
              </w:rPr>
            </w:pPr>
            <w:r w:rsidRPr="00A80BC2">
              <w:rPr>
                <w:rFonts w:ascii="Times New Roman" w:eastAsia="Calibri" w:hAnsi="Times New Roman"/>
                <w:b/>
                <w:sz w:val="20"/>
                <w:szCs w:val="20"/>
              </w:rPr>
              <w:t xml:space="preserve">СЦ 2. </w:t>
            </w:r>
            <w:r w:rsidR="00543B21" w:rsidRPr="00A80BC2">
              <w:rPr>
                <w:rFonts w:ascii="Times New Roman" w:eastAsia="Calibri" w:hAnsi="Times New Roman"/>
                <w:b/>
                <w:sz w:val="20"/>
                <w:szCs w:val="20"/>
              </w:rPr>
              <w:t>Підвищення конкуренто-спроможності регіону</w:t>
            </w:r>
          </w:p>
        </w:tc>
        <w:tc>
          <w:tcPr>
            <w:tcW w:w="1199" w:type="dxa"/>
          </w:tcPr>
          <w:p w14:paraId="6472B021" w14:textId="6393D732"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276" w:type="dxa"/>
          </w:tcPr>
          <w:p w14:paraId="1EDBC8F2"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984" w:type="dxa"/>
          </w:tcPr>
          <w:p w14:paraId="70B89CEA"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7568B544"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701" w:type="dxa"/>
          </w:tcPr>
          <w:p w14:paraId="4CFEE012" w14:textId="39B37A32"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417" w:type="dxa"/>
          </w:tcPr>
          <w:p w14:paraId="68E701CE"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013D31ED"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23B10EC4" w14:textId="77777777" w:rsidR="003338B9" w:rsidRPr="00A80BC2" w:rsidRDefault="003338B9" w:rsidP="00132B65">
            <w:pPr>
              <w:pStyle w:val="aff0"/>
              <w:jc w:val="center"/>
              <w:rPr>
                <w:rFonts w:ascii="Verdana" w:eastAsia="Calibri" w:hAnsi="Verdana"/>
                <w:b/>
                <w:color w:val="000000" w:themeColor="text1"/>
                <w:sz w:val="18"/>
                <w:szCs w:val="18"/>
              </w:rPr>
            </w:pPr>
          </w:p>
        </w:tc>
      </w:tr>
      <w:tr w:rsidR="003338B9" w:rsidRPr="00A80BC2" w14:paraId="1D830DA0" w14:textId="77777777" w:rsidTr="00B57A2A">
        <w:trPr>
          <w:trHeight w:val="258"/>
        </w:trPr>
        <w:tc>
          <w:tcPr>
            <w:tcW w:w="3480" w:type="dxa"/>
          </w:tcPr>
          <w:p w14:paraId="6A46F7EC" w14:textId="1022B735" w:rsidR="003338B9" w:rsidRPr="00A80BC2" w:rsidRDefault="003338B9" w:rsidP="00132B65">
            <w:pPr>
              <w:pStyle w:val="aff0"/>
              <w:rPr>
                <w:rFonts w:ascii="Times New Roman" w:eastAsia="Calibri" w:hAnsi="Times New Roman"/>
                <w:color w:val="000000" w:themeColor="text1"/>
                <w:sz w:val="20"/>
                <w:szCs w:val="20"/>
              </w:rPr>
            </w:pPr>
            <w:r w:rsidRPr="00A80BC2">
              <w:rPr>
                <w:rFonts w:ascii="Times New Roman" w:eastAsia="Calibri" w:hAnsi="Times New Roman"/>
                <w:sz w:val="20"/>
                <w:szCs w:val="20"/>
              </w:rPr>
              <w:t xml:space="preserve">ОЦ 2.1. </w:t>
            </w:r>
            <w:r w:rsidR="00543B21" w:rsidRPr="00A80BC2">
              <w:rPr>
                <w:rFonts w:ascii="Times New Roman" w:eastAsia="Calibri" w:hAnsi="Times New Roman"/>
                <w:sz w:val="20"/>
                <w:szCs w:val="20"/>
              </w:rPr>
              <w:t>Стимулювання розвитку малого та середнього бізнесу</w:t>
            </w:r>
          </w:p>
        </w:tc>
        <w:tc>
          <w:tcPr>
            <w:tcW w:w="1199" w:type="dxa"/>
          </w:tcPr>
          <w:p w14:paraId="3FA2023C"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276" w:type="dxa"/>
          </w:tcPr>
          <w:p w14:paraId="453C880C"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984" w:type="dxa"/>
          </w:tcPr>
          <w:p w14:paraId="3E3BFC71" w14:textId="0BDD6BB0"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418" w:type="dxa"/>
          </w:tcPr>
          <w:p w14:paraId="1E504ADA"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701" w:type="dxa"/>
          </w:tcPr>
          <w:p w14:paraId="095451D5"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02D41A8B"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1E0B08E3"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28609D66" w14:textId="77777777" w:rsidR="003338B9" w:rsidRPr="00A80BC2" w:rsidRDefault="003338B9" w:rsidP="00132B65">
            <w:pPr>
              <w:pStyle w:val="aff0"/>
              <w:jc w:val="center"/>
              <w:rPr>
                <w:rFonts w:ascii="Verdana" w:eastAsia="Calibri" w:hAnsi="Verdana"/>
                <w:b/>
                <w:color w:val="000000" w:themeColor="text1"/>
                <w:sz w:val="18"/>
                <w:szCs w:val="18"/>
              </w:rPr>
            </w:pPr>
          </w:p>
        </w:tc>
      </w:tr>
      <w:tr w:rsidR="003338B9" w:rsidRPr="00A80BC2" w14:paraId="6D4EC2E3" w14:textId="77777777" w:rsidTr="00B57A2A">
        <w:trPr>
          <w:trHeight w:val="524"/>
        </w:trPr>
        <w:tc>
          <w:tcPr>
            <w:tcW w:w="3480" w:type="dxa"/>
          </w:tcPr>
          <w:p w14:paraId="47AE761C" w14:textId="56CBE5E3" w:rsidR="003338B9" w:rsidRPr="00A80BC2" w:rsidRDefault="003338B9" w:rsidP="00132B65">
            <w:pPr>
              <w:pStyle w:val="aff0"/>
              <w:rPr>
                <w:rFonts w:ascii="Times New Roman" w:eastAsia="Calibri" w:hAnsi="Times New Roman"/>
                <w:color w:val="000000" w:themeColor="text1"/>
                <w:sz w:val="20"/>
                <w:szCs w:val="20"/>
              </w:rPr>
            </w:pPr>
            <w:r w:rsidRPr="00A80BC2">
              <w:rPr>
                <w:rFonts w:ascii="Times New Roman" w:eastAsia="Calibri" w:hAnsi="Times New Roman"/>
                <w:color w:val="000000" w:themeColor="text1"/>
                <w:sz w:val="20"/>
                <w:szCs w:val="20"/>
              </w:rPr>
              <w:lastRenderedPageBreak/>
              <w:t xml:space="preserve">ОЦ 2.2. </w:t>
            </w:r>
            <w:r w:rsidR="00543B21" w:rsidRPr="00A80BC2">
              <w:rPr>
                <w:rFonts w:ascii="Times New Roman" w:eastAsia="Calibri" w:hAnsi="Times New Roman"/>
                <w:color w:val="000000" w:themeColor="text1"/>
                <w:sz w:val="20"/>
                <w:szCs w:val="20"/>
              </w:rPr>
              <w:t>Розвиток енергоефективності та енергозбереження</w:t>
            </w:r>
          </w:p>
        </w:tc>
        <w:tc>
          <w:tcPr>
            <w:tcW w:w="1199" w:type="dxa"/>
          </w:tcPr>
          <w:p w14:paraId="0AF5F8DA"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276" w:type="dxa"/>
          </w:tcPr>
          <w:p w14:paraId="19586D28"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984" w:type="dxa"/>
          </w:tcPr>
          <w:p w14:paraId="70606694"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3D4C2DCF"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701" w:type="dxa"/>
          </w:tcPr>
          <w:p w14:paraId="2E86235C"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6B074CFF"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1221C4E8"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348BABE8" w14:textId="4CC84B2A"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r>
      <w:tr w:rsidR="003338B9" w:rsidRPr="00A80BC2" w14:paraId="135E01A4" w14:textId="77777777" w:rsidTr="00B57A2A">
        <w:trPr>
          <w:trHeight w:val="433"/>
        </w:trPr>
        <w:tc>
          <w:tcPr>
            <w:tcW w:w="3480" w:type="dxa"/>
          </w:tcPr>
          <w:p w14:paraId="019775FB" w14:textId="373B11F0" w:rsidR="003338B9" w:rsidRPr="00A80BC2" w:rsidRDefault="003338B9" w:rsidP="00132B65">
            <w:pPr>
              <w:pStyle w:val="aff0"/>
              <w:rPr>
                <w:rFonts w:ascii="Times New Roman" w:eastAsia="Calibri" w:hAnsi="Times New Roman"/>
                <w:color w:val="000000" w:themeColor="text1"/>
                <w:sz w:val="20"/>
                <w:szCs w:val="20"/>
              </w:rPr>
            </w:pPr>
            <w:r w:rsidRPr="00A80BC2">
              <w:rPr>
                <w:rFonts w:ascii="Times New Roman" w:eastAsia="Calibri" w:hAnsi="Times New Roman"/>
                <w:color w:val="000000" w:themeColor="text1"/>
                <w:sz w:val="20"/>
                <w:szCs w:val="20"/>
              </w:rPr>
              <w:t xml:space="preserve">ОЦ 2.3. </w:t>
            </w:r>
            <w:r w:rsidR="00543B21" w:rsidRPr="00A80BC2">
              <w:rPr>
                <w:rFonts w:ascii="Times New Roman" w:eastAsia="Calibri" w:hAnsi="Times New Roman"/>
                <w:color w:val="000000" w:themeColor="text1"/>
                <w:sz w:val="20"/>
                <w:szCs w:val="20"/>
              </w:rPr>
              <w:t>Розвиток туристичної індустрії</w:t>
            </w:r>
          </w:p>
        </w:tc>
        <w:tc>
          <w:tcPr>
            <w:tcW w:w="1199" w:type="dxa"/>
          </w:tcPr>
          <w:p w14:paraId="2A95C6DF"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276" w:type="dxa"/>
          </w:tcPr>
          <w:p w14:paraId="4EFB24B1" w14:textId="640B5CF0"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984" w:type="dxa"/>
          </w:tcPr>
          <w:p w14:paraId="13BB6AD0"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17FD7AE4"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701" w:type="dxa"/>
          </w:tcPr>
          <w:p w14:paraId="726041AF"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71C4D400"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270606E7"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2D438BFC" w14:textId="77777777" w:rsidR="003338B9" w:rsidRPr="00A80BC2" w:rsidRDefault="003338B9" w:rsidP="00132B65">
            <w:pPr>
              <w:pStyle w:val="aff0"/>
              <w:jc w:val="center"/>
              <w:rPr>
                <w:rFonts w:ascii="Verdana" w:eastAsia="Calibri" w:hAnsi="Verdana"/>
                <w:b/>
                <w:color w:val="000000" w:themeColor="text1"/>
                <w:sz w:val="18"/>
                <w:szCs w:val="18"/>
              </w:rPr>
            </w:pPr>
          </w:p>
        </w:tc>
      </w:tr>
      <w:tr w:rsidR="003338B9" w:rsidRPr="00A80BC2" w14:paraId="185BC941" w14:textId="77777777" w:rsidTr="00B57A2A">
        <w:trPr>
          <w:trHeight w:val="413"/>
        </w:trPr>
        <w:tc>
          <w:tcPr>
            <w:tcW w:w="3480" w:type="dxa"/>
          </w:tcPr>
          <w:p w14:paraId="1871A1CF" w14:textId="5E5261FE" w:rsidR="003338B9" w:rsidRPr="00A80BC2" w:rsidRDefault="003338B9" w:rsidP="00132B65">
            <w:pPr>
              <w:spacing w:after="0" w:line="240" w:lineRule="auto"/>
              <w:jc w:val="both"/>
              <w:rPr>
                <w:rFonts w:ascii="Times New Roman" w:eastAsia="Calibri" w:hAnsi="Times New Roman" w:cs="Times New Roman"/>
                <w:b/>
                <w:sz w:val="20"/>
                <w:szCs w:val="20"/>
              </w:rPr>
            </w:pPr>
            <w:r w:rsidRPr="00A80BC2">
              <w:rPr>
                <w:rStyle w:val="fontstyle01"/>
                <w:rFonts w:ascii="Times New Roman" w:hAnsi="Times New Roman" w:cs="Times New Roman"/>
                <w:b w:val="0"/>
                <w:bCs w:val="0"/>
                <w:color w:val="auto"/>
                <w:sz w:val="20"/>
                <w:szCs w:val="20"/>
              </w:rPr>
              <w:t xml:space="preserve">ОЦ 2.4. </w:t>
            </w:r>
            <w:r w:rsidR="00543B21" w:rsidRPr="00A80BC2">
              <w:rPr>
                <w:rFonts w:ascii="Times New Roman" w:hAnsi="Times New Roman" w:cs="Times New Roman"/>
                <w:sz w:val="20"/>
                <w:szCs w:val="20"/>
              </w:rPr>
              <w:t>Стимулювання залучення інвестицій</w:t>
            </w:r>
          </w:p>
        </w:tc>
        <w:tc>
          <w:tcPr>
            <w:tcW w:w="1199" w:type="dxa"/>
          </w:tcPr>
          <w:p w14:paraId="5A5942A3"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276" w:type="dxa"/>
          </w:tcPr>
          <w:p w14:paraId="2D5E4926"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984" w:type="dxa"/>
          </w:tcPr>
          <w:p w14:paraId="1528F9CB" w14:textId="4F17222C"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418" w:type="dxa"/>
          </w:tcPr>
          <w:p w14:paraId="6003A30E"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701" w:type="dxa"/>
          </w:tcPr>
          <w:p w14:paraId="069346C7"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5B0EE8FA"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660CB0DC"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0FE9D34C" w14:textId="77777777" w:rsidR="003338B9" w:rsidRPr="00A80BC2" w:rsidRDefault="003338B9" w:rsidP="00132B65">
            <w:pPr>
              <w:pStyle w:val="aff0"/>
              <w:jc w:val="center"/>
              <w:rPr>
                <w:rFonts w:ascii="Verdana" w:eastAsia="Calibri" w:hAnsi="Verdana"/>
                <w:b/>
                <w:color w:val="000000" w:themeColor="text1"/>
                <w:sz w:val="18"/>
                <w:szCs w:val="18"/>
              </w:rPr>
            </w:pPr>
          </w:p>
        </w:tc>
      </w:tr>
      <w:tr w:rsidR="003338B9" w:rsidRPr="00A80BC2" w14:paraId="57A5F1C6" w14:textId="77777777" w:rsidTr="00B57A2A">
        <w:trPr>
          <w:trHeight w:val="475"/>
        </w:trPr>
        <w:tc>
          <w:tcPr>
            <w:tcW w:w="3480" w:type="dxa"/>
          </w:tcPr>
          <w:p w14:paraId="14447066" w14:textId="311A8146" w:rsidR="003338B9" w:rsidRPr="00A80BC2" w:rsidRDefault="003338B9" w:rsidP="00132B65">
            <w:pPr>
              <w:spacing w:after="0" w:line="240" w:lineRule="auto"/>
              <w:jc w:val="both"/>
              <w:rPr>
                <w:rStyle w:val="fontstyle01"/>
                <w:rFonts w:ascii="Times New Roman" w:hAnsi="Times New Roman" w:cs="Times New Roman"/>
                <w:b w:val="0"/>
                <w:bCs w:val="0"/>
                <w:color w:val="auto"/>
                <w:sz w:val="20"/>
                <w:szCs w:val="20"/>
              </w:rPr>
            </w:pPr>
            <w:r w:rsidRPr="00A80BC2">
              <w:rPr>
                <w:rStyle w:val="fontstyle01"/>
                <w:rFonts w:ascii="Times New Roman" w:hAnsi="Times New Roman" w:cs="Times New Roman"/>
                <w:b w:val="0"/>
                <w:bCs w:val="0"/>
                <w:color w:val="auto"/>
                <w:sz w:val="20"/>
                <w:szCs w:val="20"/>
              </w:rPr>
              <w:t xml:space="preserve">ОЦ 2.5. </w:t>
            </w:r>
            <w:r w:rsidR="00543B21" w:rsidRPr="00A80BC2">
              <w:rPr>
                <w:rFonts w:ascii="Times New Roman" w:hAnsi="Times New Roman" w:cs="Times New Roman"/>
                <w:sz w:val="20"/>
                <w:szCs w:val="20"/>
              </w:rPr>
              <w:t>Впровадження регіональної смарт спеціалізації</w:t>
            </w:r>
          </w:p>
        </w:tc>
        <w:tc>
          <w:tcPr>
            <w:tcW w:w="1199" w:type="dxa"/>
          </w:tcPr>
          <w:p w14:paraId="2098ABDC" w14:textId="4586C41B"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276" w:type="dxa"/>
          </w:tcPr>
          <w:p w14:paraId="1C05D03F"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984" w:type="dxa"/>
          </w:tcPr>
          <w:p w14:paraId="2612B2A4"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365C086F"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701" w:type="dxa"/>
          </w:tcPr>
          <w:p w14:paraId="03BC4F6A"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6A3F34C0"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15D7A024"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0C273842" w14:textId="77777777" w:rsidR="003338B9" w:rsidRPr="00A80BC2" w:rsidRDefault="003338B9" w:rsidP="00132B65">
            <w:pPr>
              <w:pStyle w:val="aff0"/>
              <w:jc w:val="center"/>
              <w:rPr>
                <w:rFonts w:ascii="Verdana" w:eastAsia="Calibri" w:hAnsi="Verdana"/>
                <w:b/>
                <w:color w:val="000000" w:themeColor="text1"/>
                <w:sz w:val="18"/>
                <w:szCs w:val="18"/>
              </w:rPr>
            </w:pPr>
          </w:p>
        </w:tc>
      </w:tr>
      <w:tr w:rsidR="003338B9" w:rsidRPr="00A80BC2" w14:paraId="758E9778" w14:textId="77777777" w:rsidTr="00B57A2A">
        <w:trPr>
          <w:trHeight w:val="228"/>
        </w:trPr>
        <w:tc>
          <w:tcPr>
            <w:tcW w:w="3480" w:type="dxa"/>
          </w:tcPr>
          <w:p w14:paraId="5CD110E0" w14:textId="46A19BA5" w:rsidR="003338B9" w:rsidRPr="00A80BC2" w:rsidRDefault="003338B9" w:rsidP="00132B65">
            <w:pPr>
              <w:pStyle w:val="aff0"/>
              <w:rPr>
                <w:rFonts w:ascii="Times New Roman" w:eastAsia="Calibri" w:hAnsi="Times New Roman"/>
                <w:b/>
                <w:color w:val="000000" w:themeColor="text1"/>
                <w:sz w:val="20"/>
                <w:szCs w:val="20"/>
              </w:rPr>
            </w:pPr>
            <w:r w:rsidRPr="00A80BC2">
              <w:rPr>
                <w:rFonts w:ascii="Times New Roman" w:eastAsia="Calibri" w:hAnsi="Times New Roman"/>
                <w:b/>
                <w:color w:val="000000" w:themeColor="text1"/>
                <w:sz w:val="20"/>
                <w:szCs w:val="20"/>
              </w:rPr>
              <w:t xml:space="preserve">СЦ 3. </w:t>
            </w:r>
            <w:r w:rsidR="00543B21" w:rsidRPr="00A80BC2">
              <w:rPr>
                <w:rFonts w:ascii="Times New Roman" w:eastAsia="Calibri" w:hAnsi="Times New Roman"/>
                <w:b/>
                <w:color w:val="000000" w:themeColor="text1"/>
                <w:sz w:val="20"/>
                <w:szCs w:val="20"/>
              </w:rPr>
              <w:t>Розвиток сільських територій</w:t>
            </w:r>
          </w:p>
        </w:tc>
        <w:tc>
          <w:tcPr>
            <w:tcW w:w="1199" w:type="dxa"/>
          </w:tcPr>
          <w:p w14:paraId="5B813884" w14:textId="45F9CC61"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276" w:type="dxa"/>
          </w:tcPr>
          <w:p w14:paraId="07620350"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984" w:type="dxa"/>
          </w:tcPr>
          <w:p w14:paraId="5625C1FE"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01901461"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701" w:type="dxa"/>
          </w:tcPr>
          <w:p w14:paraId="0F6A7E52" w14:textId="17FE7695"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417" w:type="dxa"/>
          </w:tcPr>
          <w:p w14:paraId="037CC24C"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6436868E"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1AD4ECD6" w14:textId="77777777" w:rsidR="003338B9" w:rsidRPr="00A80BC2" w:rsidRDefault="003338B9" w:rsidP="00132B65">
            <w:pPr>
              <w:pStyle w:val="aff0"/>
              <w:jc w:val="center"/>
              <w:rPr>
                <w:rFonts w:ascii="Verdana" w:eastAsia="Calibri" w:hAnsi="Verdana"/>
                <w:b/>
                <w:color w:val="000000" w:themeColor="text1"/>
                <w:sz w:val="18"/>
                <w:szCs w:val="18"/>
              </w:rPr>
            </w:pPr>
          </w:p>
        </w:tc>
      </w:tr>
      <w:tr w:rsidR="003338B9" w:rsidRPr="00A80BC2" w14:paraId="08C9CE2B" w14:textId="77777777" w:rsidTr="00B57A2A">
        <w:trPr>
          <w:trHeight w:val="527"/>
        </w:trPr>
        <w:tc>
          <w:tcPr>
            <w:tcW w:w="3480" w:type="dxa"/>
          </w:tcPr>
          <w:p w14:paraId="7A55CC9A" w14:textId="19E36508" w:rsidR="003338B9" w:rsidRPr="00A80BC2" w:rsidRDefault="003338B9" w:rsidP="00132B65">
            <w:pPr>
              <w:pStyle w:val="aff0"/>
              <w:rPr>
                <w:rFonts w:ascii="Times New Roman" w:eastAsia="Calibri" w:hAnsi="Times New Roman"/>
                <w:sz w:val="20"/>
                <w:szCs w:val="20"/>
              </w:rPr>
            </w:pPr>
            <w:r w:rsidRPr="00A80BC2">
              <w:rPr>
                <w:rFonts w:ascii="Times New Roman" w:eastAsia="Calibri" w:hAnsi="Times New Roman"/>
                <w:sz w:val="20"/>
                <w:szCs w:val="20"/>
              </w:rPr>
              <w:t xml:space="preserve">ОЦ 3.1. </w:t>
            </w:r>
            <w:r w:rsidR="00543B21" w:rsidRPr="00A80BC2">
              <w:rPr>
                <w:rFonts w:ascii="Times New Roman" w:eastAsia="Calibri" w:hAnsi="Times New Roman"/>
                <w:sz w:val="20"/>
                <w:szCs w:val="20"/>
              </w:rPr>
              <w:t>Підвищення рівня зайнятості сільського населення</w:t>
            </w:r>
          </w:p>
        </w:tc>
        <w:tc>
          <w:tcPr>
            <w:tcW w:w="1199" w:type="dxa"/>
          </w:tcPr>
          <w:p w14:paraId="48973372" w14:textId="443DC1CE"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276" w:type="dxa"/>
          </w:tcPr>
          <w:p w14:paraId="6B9D6DDC" w14:textId="7EDE0FF0" w:rsidR="003338B9" w:rsidRPr="00A80BC2" w:rsidRDefault="003338B9" w:rsidP="00132B65">
            <w:pPr>
              <w:pStyle w:val="aff0"/>
              <w:jc w:val="center"/>
              <w:rPr>
                <w:rFonts w:ascii="Verdana" w:eastAsia="Calibri" w:hAnsi="Verdana"/>
                <w:b/>
                <w:color w:val="000000" w:themeColor="text1"/>
                <w:sz w:val="18"/>
                <w:szCs w:val="18"/>
              </w:rPr>
            </w:pPr>
          </w:p>
        </w:tc>
        <w:tc>
          <w:tcPr>
            <w:tcW w:w="1984" w:type="dxa"/>
          </w:tcPr>
          <w:p w14:paraId="118C7BC6"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55750F4E"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701" w:type="dxa"/>
          </w:tcPr>
          <w:p w14:paraId="06D8FBE8"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4D449B38"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5C038610"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0E3B0209" w14:textId="77777777" w:rsidR="003338B9" w:rsidRPr="00A80BC2" w:rsidRDefault="003338B9" w:rsidP="00132B65">
            <w:pPr>
              <w:pStyle w:val="aff0"/>
              <w:jc w:val="center"/>
              <w:rPr>
                <w:rFonts w:ascii="Verdana" w:eastAsia="Calibri" w:hAnsi="Verdana"/>
                <w:b/>
                <w:color w:val="000000" w:themeColor="text1"/>
                <w:sz w:val="18"/>
                <w:szCs w:val="18"/>
              </w:rPr>
            </w:pPr>
          </w:p>
        </w:tc>
      </w:tr>
      <w:tr w:rsidR="003338B9" w:rsidRPr="00A80BC2" w14:paraId="325087C9" w14:textId="77777777" w:rsidTr="00B57A2A">
        <w:trPr>
          <w:trHeight w:val="549"/>
        </w:trPr>
        <w:tc>
          <w:tcPr>
            <w:tcW w:w="3480" w:type="dxa"/>
          </w:tcPr>
          <w:p w14:paraId="40F6F241" w14:textId="0FB0BF11" w:rsidR="003338B9" w:rsidRPr="00A80BC2" w:rsidRDefault="003338B9" w:rsidP="00132B65">
            <w:pPr>
              <w:pStyle w:val="aff0"/>
              <w:rPr>
                <w:rFonts w:ascii="Times New Roman" w:eastAsia="Calibri" w:hAnsi="Times New Roman"/>
                <w:sz w:val="20"/>
                <w:szCs w:val="20"/>
              </w:rPr>
            </w:pPr>
            <w:r w:rsidRPr="00A80BC2">
              <w:rPr>
                <w:rFonts w:ascii="Times New Roman" w:eastAsia="Calibri" w:hAnsi="Times New Roman"/>
                <w:sz w:val="20"/>
                <w:szCs w:val="20"/>
              </w:rPr>
              <w:t xml:space="preserve">ОЦ 3.2. </w:t>
            </w:r>
            <w:r w:rsidR="00543B21" w:rsidRPr="00A80BC2">
              <w:rPr>
                <w:rFonts w:ascii="Times New Roman" w:eastAsia="Calibri" w:hAnsi="Times New Roman"/>
                <w:sz w:val="20"/>
                <w:szCs w:val="20"/>
              </w:rPr>
              <w:t>Розвиток інфраструктури сільських територій</w:t>
            </w:r>
          </w:p>
        </w:tc>
        <w:tc>
          <w:tcPr>
            <w:tcW w:w="1199" w:type="dxa"/>
          </w:tcPr>
          <w:p w14:paraId="5CB88F03"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276" w:type="dxa"/>
          </w:tcPr>
          <w:p w14:paraId="2F535968"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984" w:type="dxa"/>
          </w:tcPr>
          <w:p w14:paraId="2B99B32A"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427B1791" w14:textId="76CD0666" w:rsidR="003338B9" w:rsidRPr="00A80BC2" w:rsidRDefault="00511D09" w:rsidP="00132B65">
            <w:pPr>
              <w:pStyle w:val="aff0"/>
              <w:jc w:val="center"/>
              <w:rPr>
                <w:rFonts w:ascii="Verdana" w:eastAsia="Calibri" w:hAnsi="Verdana"/>
                <w:b/>
                <w:color w:val="000000" w:themeColor="text1"/>
                <w:sz w:val="18"/>
                <w:szCs w:val="18"/>
              </w:rPr>
            </w:pPr>
            <w:r w:rsidRPr="00A80BC2">
              <w:rPr>
                <w:rFonts w:ascii="Verdana" w:eastAsia="Calibri" w:hAnsi="Verdana"/>
                <w:b/>
                <w:color w:val="000000" w:themeColor="text1"/>
                <w:sz w:val="18"/>
                <w:szCs w:val="18"/>
              </w:rPr>
              <w:t>++</w:t>
            </w:r>
          </w:p>
        </w:tc>
        <w:tc>
          <w:tcPr>
            <w:tcW w:w="1701" w:type="dxa"/>
          </w:tcPr>
          <w:p w14:paraId="0743F031"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54624B76"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8" w:type="dxa"/>
          </w:tcPr>
          <w:p w14:paraId="59F5C887" w14:textId="77777777" w:rsidR="003338B9" w:rsidRPr="00A80BC2" w:rsidRDefault="003338B9" w:rsidP="00132B65">
            <w:pPr>
              <w:pStyle w:val="aff0"/>
              <w:jc w:val="center"/>
              <w:rPr>
                <w:rFonts w:ascii="Verdana" w:eastAsia="Calibri" w:hAnsi="Verdana"/>
                <w:b/>
                <w:color w:val="000000" w:themeColor="text1"/>
                <w:sz w:val="18"/>
                <w:szCs w:val="18"/>
              </w:rPr>
            </w:pPr>
          </w:p>
        </w:tc>
        <w:tc>
          <w:tcPr>
            <w:tcW w:w="1417" w:type="dxa"/>
          </w:tcPr>
          <w:p w14:paraId="451ADB01" w14:textId="77777777" w:rsidR="003338B9" w:rsidRPr="00A80BC2" w:rsidRDefault="003338B9" w:rsidP="00132B65">
            <w:pPr>
              <w:pStyle w:val="aff0"/>
              <w:jc w:val="center"/>
              <w:rPr>
                <w:rFonts w:ascii="Verdana" w:eastAsia="Calibri" w:hAnsi="Verdana"/>
                <w:b/>
                <w:color w:val="000000" w:themeColor="text1"/>
                <w:sz w:val="18"/>
                <w:szCs w:val="18"/>
              </w:rPr>
            </w:pPr>
          </w:p>
        </w:tc>
      </w:tr>
    </w:tbl>
    <w:p w14:paraId="7AAB7A73" w14:textId="77777777" w:rsidR="003338B9" w:rsidRPr="00A80BC2" w:rsidRDefault="003338B9" w:rsidP="00132B65">
      <w:pPr>
        <w:spacing w:after="0" w:line="240" w:lineRule="auto"/>
        <w:rPr>
          <w:rFonts w:ascii="Times New Roman" w:hAnsi="Times New Roman" w:cs="Times New Roman"/>
          <w:sz w:val="28"/>
          <w:szCs w:val="28"/>
        </w:rPr>
      </w:pPr>
    </w:p>
    <w:p w14:paraId="60995408" w14:textId="77777777" w:rsidR="003338B9" w:rsidRPr="00A80BC2" w:rsidRDefault="003338B9" w:rsidP="00132B65">
      <w:pPr>
        <w:spacing w:after="0" w:line="240" w:lineRule="auto"/>
        <w:rPr>
          <w:rFonts w:ascii="Times New Roman" w:hAnsi="Times New Roman" w:cs="Times New Roman"/>
          <w:sz w:val="28"/>
          <w:szCs w:val="28"/>
        </w:rPr>
      </w:pPr>
    </w:p>
    <w:p w14:paraId="3E69CA6D" w14:textId="77777777" w:rsidR="003338B9" w:rsidRPr="00A80BC2" w:rsidRDefault="003338B9" w:rsidP="00132B65">
      <w:pPr>
        <w:spacing w:after="0" w:line="240" w:lineRule="auto"/>
        <w:rPr>
          <w:rFonts w:ascii="Times New Roman" w:hAnsi="Times New Roman" w:cs="Times New Roman"/>
          <w:sz w:val="28"/>
          <w:szCs w:val="28"/>
        </w:rPr>
      </w:pPr>
    </w:p>
    <w:p w14:paraId="169611DB" w14:textId="77777777" w:rsidR="001D3EA9" w:rsidRPr="00A80BC2" w:rsidRDefault="001D3EA9" w:rsidP="00132B65">
      <w:pPr>
        <w:spacing w:after="0" w:line="240" w:lineRule="auto"/>
        <w:rPr>
          <w:rFonts w:ascii="Times New Roman" w:hAnsi="Times New Roman" w:cs="Times New Roman"/>
          <w:sz w:val="28"/>
          <w:szCs w:val="28"/>
        </w:rPr>
        <w:sectPr w:rsidR="001D3EA9" w:rsidRPr="00A80BC2" w:rsidSect="00C64283">
          <w:pgSz w:w="16838" w:h="11906" w:orient="landscape"/>
          <w:pgMar w:top="1417" w:right="850" w:bottom="850" w:left="850" w:header="708" w:footer="708" w:gutter="0"/>
          <w:cols w:space="708"/>
          <w:docGrid w:linePitch="360"/>
        </w:sectPr>
      </w:pPr>
    </w:p>
    <w:p w14:paraId="039A821E" w14:textId="5161A2AA" w:rsidR="00E4746C" w:rsidRPr="00096828" w:rsidRDefault="00E4746C" w:rsidP="00132B65">
      <w:pPr>
        <w:pStyle w:val="1"/>
        <w:spacing w:before="0" w:after="0" w:line="240" w:lineRule="auto"/>
        <w:jc w:val="both"/>
        <w:rPr>
          <w:rFonts w:ascii="Times New Roman" w:hAnsi="Times New Roman" w:cs="Times New Roman"/>
          <w:b/>
          <w:bCs/>
          <w:sz w:val="24"/>
          <w:szCs w:val="24"/>
        </w:rPr>
      </w:pPr>
      <w:bookmarkStart w:id="42" w:name="_Toc225954738"/>
      <w:r w:rsidRPr="00096828">
        <w:rPr>
          <w:rFonts w:ascii="Times New Roman" w:hAnsi="Times New Roman" w:cs="Times New Roman"/>
          <w:b/>
          <w:bCs/>
          <w:color w:val="000000" w:themeColor="text1"/>
          <w:sz w:val="24"/>
          <w:szCs w:val="24"/>
        </w:rPr>
        <w:lastRenderedPageBreak/>
        <w:t xml:space="preserve">РОЗДІЛ 7. </w:t>
      </w:r>
      <w:r w:rsidR="00980F39" w:rsidRPr="00096828">
        <w:rPr>
          <w:rFonts w:ascii="Times New Roman" w:hAnsi="Times New Roman" w:cs="Times New Roman"/>
          <w:b/>
          <w:bCs/>
          <w:color w:val="000000" w:themeColor="text1"/>
          <w:sz w:val="24"/>
          <w:szCs w:val="24"/>
        </w:rPr>
        <w:t>Моніторинг та оцінка реалізації Стратегії розвитку Первозванівської ТГ</w:t>
      </w:r>
      <w:bookmarkEnd w:id="42"/>
    </w:p>
    <w:p w14:paraId="3080F90B" w14:textId="1E5F2E24" w:rsidR="007D0723"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Впровадження Стратегії розвитку</w:t>
      </w:r>
      <w:r w:rsidR="00F307A7" w:rsidRPr="00096828">
        <w:rPr>
          <w:rFonts w:ascii="Times New Roman" w:hAnsi="Times New Roman" w:cs="Times New Roman"/>
          <w:sz w:val="24"/>
          <w:szCs w:val="24"/>
        </w:rPr>
        <w:t xml:space="preserve"> Первозванівської ТГ</w:t>
      </w:r>
      <w:r w:rsidRPr="00096828">
        <w:rPr>
          <w:rFonts w:ascii="Times New Roman" w:hAnsi="Times New Roman" w:cs="Times New Roman"/>
          <w:sz w:val="24"/>
          <w:szCs w:val="24"/>
        </w:rPr>
        <w:t xml:space="preserve"> на період до 2</w:t>
      </w:r>
      <w:r w:rsidR="005D77A7" w:rsidRPr="00096828">
        <w:rPr>
          <w:rFonts w:ascii="Times New Roman" w:hAnsi="Times New Roman" w:cs="Times New Roman"/>
          <w:sz w:val="24"/>
          <w:szCs w:val="24"/>
        </w:rPr>
        <w:t>027 року (з перспективою до 2030</w:t>
      </w:r>
      <w:r w:rsidRPr="00096828">
        <w:rPr>
          <w:rFonts w:ascii="Times New Roman" w:hAnsi="Times New Roman" w:cs="Times New Roman"/>
          <w:sz w:val="24"/>
          <w:szCs w:val="24"/>
        </w:rPr>
        <w:t xml:space="preserve"> року), досягнення її цілей та виконання завдань, передбачає реалізацію проєктів та заходів, наведених у План</w:t>
      </w:r>
      <w:r w:rsidR="00F307A7" w:rsidRPr="00096828">
        <w:rPr>
          <w:rFonts w:ascii="Times New Roman" w:hAnsi="Times New Roman" w:cs="Times New Roman"/>
          <w:sz w:val="24"/>
          <w:szCs w:val="24"/>
        </w:rPr>
        <w:t>і</w:t>
      </w:r>
      <w:r w:rsidRPr="00096828">
        <w:rPr>
          <w:rFonts w:ascii="Times New Roman" w:hAnsi="Times New Roman" w:cs="Times New Roman"/>
          <w:sz w:val="24"/>
          <w:szCs w:val="24"/>
        </w:rPr>
        <w:t xml:space="preserve"> заходів реалізації Стратегії. </w:t>
      </w:r>
    </w:p>
    <w:p w14:paraId="27B1A674" w14:textId="285C7D0A" w:rsidR="007D0723"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 xml:space="preserve">Цей процес потребує виконання одночасно багатьох завдань різними структурами виконавчого комітету ради, </w:t>
      </w:r>
      <w:r w:rsidR="00F307A7" w:rsidRPr="00096828">
        <w:rPr>
          <w:rFonts w:ascii="Times New Roman" w:hAnsi="Times New Roman" w:cs="Times New Roman"/>
          <w:sz w:val="24"/>
          <w:szCs w:val="24"/>
        </w:rPr>
        <w:t xml:space="preserve">представниками </w:t>
      </w:r>
      <w:r w:rsidRPr="00096828">
        <w:rPr>
          <w:rFonts w:ascii="Times New Roman" w:hAnsi="Times New Roman" w:cs="Times New Roman"/>
          <w:sz w:val="24"/>
          <w:szCs w:val="24"/>
        </w:rPr>
        <w:t>бізнес</w:t>
      </w:r>
      <w:r w:rsidR="00F307A7" w:rsidRPr="00096828">
        <w:rPr>
          <w:rFonts w:ascii="Times New Roman" w:hAnsi="Times New Roman" w:cs="Times New Roman"/>
          <w:sz w:val="24"/>
          <w:szCs w:val="24"/>
        </w:rPr>
        <w:t>у</w:t>
      </w:r>
      <w:r w:rsidRPr="00096828">
        <w:rPr>
          <w:rFonts w:ascii="Times New Roman" w:hAnsi="Times New Roman" w:cs="Times New Roman"/>
          <w:sz w:val="24"/>
          <w:szCs w:val="24"/>
        </w:rPr>
        <w:t>, громадсь</w:t>
      </w:r>
      <w:r w:rsidR="00F307A7" w:rsidRPr="00096828">
        <w:rPr>
          <w:rFonts w:ascii="Times New Roman" w:hAnsi="Times New Roman" w:cs="Times New Roman"/>
          <w:sz w:val="24"/>
          <w:szCs w:val="24"/>
        </w:rPr>
        <w:t>кості</w:t>
      </w:r>
      <w:r w:rsidRPr="00096828">
        <w:rPr>
          <w:rFonts w:ascii="Times New Roman" w:hAnsi="Times New Roman" w:cs="Times New Roman"/>
          <w:sz w:val="24"/>
          <w:szCs w:val="24"/>
        </w:rPr>
        <w:t xml:space="preserve"> та мешканцями і мешканками, що ставить перед керівництвом громади питання раціонального та ефективного управління. </w:t>
      </w:r>
    </w:p>
    <w:p w14:paraId="1CA6031E" w14:textId="242DE019" w:rsidR="007D0723"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 xml:space="preserve">Координацію дій щодо впровадження Стратегії </w:t>
      </w:r>
      <w:r w:rsidR="00F307A7" w:rsidRPr="00096828">
        <w:rPr>
          <w:rFonts w:ascii="Times New Roman" w:hAnsi="Times New Roman" w:cs="Times New Roman"/>
          <w:sz w:val="24"/>
          <w:szCs w:val="24"/>
        </w:rPr>
        <w:t>покладається на</w:t>
      </w:r>
      <w:r w:rsidRPr="00096828">
        <w:rPr>
          <w:rFonts w:ascii="Times New Roman" w:hAnsi="Times New Roman" w:cs="Times New Roman"/>
          <w:sz w:val="24"/>
          <w:szCs w:val="24"/>
        </w:rPr>
        <w:t xml:space="preserve"> Робоч</w:t>
      </w:r>
      <w:r w:rsidR="00F307A7" w:rsidRPr="00096828">
        <w:rPr>
          <w:rFonts w:ascii="Times New Roman" w:hAnsi="Times New Roman" w:cs="Times New Roman"/>
          <w:sz w:val="24"/>
          <w:szCs w:val="24"/>
        </w:rPr>
        <w:t>у</w:t>
      </w:r>
      <w:r w:rsidRPr="00096828">
        <w:rPr>
          <w:rFonts w:ascii="Times New Roman" w:hAnsi="Times New Roman" w:cs="Times New Roman"/>
          <w:sz w:val="24"/>
          <w:szCs w:val="24"/>
        </w:rPr>
        <w:t xml:space="preserve"> група з управління реалізацією Стратегії та моніторингу, яка утворюється розпорядженням голови як постійно діючий консультативно-дорадчий орган (далі – Робоча група). </w:t>
      </w:r>
    </w:p>
    <w:p w14:paraId="4D270D93" w14:textId="3F558DD0" w:rsidR="007D0723"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 xml:space="preserve">Робочу групу очолює </w:t>
      </w:r>
      <w:r w:rsidR="00FD0DAF" w:rsidRPr="00096828">
        <w:rPr>
          <w:rFonts w:ascii="Times New Roman" w:hAnsi="Times New Roman" w:cs="Times New Roman"/>
          <w:sz w:val="24"/>
          <w:szCs w:val="24"/>
        </w:rPr>
        <w:t>сільський</w:t>
      </w:r>
      <w:r w:rsidRPr="00096828">
        <w:rPr>
          <w:rFonts w:ascii="Times New Roman" w:hAnsi="Times New Roman" w:cs="Times New Roman"/>
          <w:sz w:val="24"/>
          <w:szCs w:val="24"/>
        </w:rPr>
        <w:t xml:space="preserve"> голова. Склад Робочої групи визначається розпорядженням </w:t>
      </w:r>
      <w:r w:rsidR="00FD0DAF" w:rsidRPr="00096828">
        <w:rPr>
          <w:rFonts w:ascii="Times New Roman" w:hAnsi="Times New Roman" w:cs="Times New Roman"/>
          <w:sz w:val="24"/>
          <w:szCs w:val="24"/>
        </w:rPr>
        <w:t>сільського</w:t>
      </w:r>
      <w:r w:rsidRPr="00096828">
        <w:rPr>
          <w:rFonts w:ascii="Times New Roman" w:hAnsi="Times New Roman" w:cs="Times New Roman"/>
          <w:sz w:val="24"/>
          <w:szCs w:val="24"/>
        </w:rPr>
        <w:t xml:space="preserve"> голови. До її складу входять особи, які представляють найважливіших учасників та учасниць процесу планування й реалізації Стратегії: керівники/керівниці структурних підрозділів виконавчого комітету ради та комунальних підприємств, відповідальні за виконання завдань Стратегії, інші представники/представниці </w:t>
      </w:r>
      <w:r w:rsidR="00FD0DAF" w:rsidRPr="00096828">
        <w:rPr>
          <w:rFonts w:ascii="Times New Roman" w:hAnsi="Times New Roman" w:cs="Times New Roman"/>
          <w:sz w:val="24"/>
          <w:szCs w:val="24"/>
        </w:rPr>
        <w:t>сільської</w:t>
      </w:r>
      <w:r w:rsidRPr="00096828">
        <w:rPr>
          <w:rFonts w:ascii="Times New Roman" w:hAnsi="Times New Roman" w:cs="Times New Roman"/>
          <w:sz w:val="24"/>
          <w:szCs w:val="24"/>
        </w:rPr>
        <w:t xml:space="preserve"> ради, представники/представниці бізнесу, установ, організацій, громадських організацій, активні мешканці і мешканки, зокрема ті, що брали участь у її розробці. </w:t>
      </w:r>
    </w:p>
    <w:p w14:paraId="1B478E22" w14:textId="77777777" w:rsidR="00FD0DAF"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 xml:space="preserve">Робоча група збирається не рідше одного разу на півріччя та виконує наступні функції: </w:t>
      </w:r>
    </w:p>
    <w:p w14:paraId="474262BF" w14:textId="5EE105A8" w:rsidR="00FD0DAF" w:rsidRPr="00096828" w:rsidRDefault="00B3239F" w:rsidP="00804A22">
      <w:pPr>
        <w:pStyle w:val="a7"/>
        <w:numPr>
          <w:ilvl w:val="0"/>
          <w:numId w:val="11"/>
        </w:numPr>
        <w:spacing w:after="0" w:line="240" w:lineRule="auto"/>
        <w:ind w:left="0" w:firstLine="567"/>
        <w:jc w:val="both"/>
        <w:rPr>
          <w:rFonts w:ascii="Times New Roman" w:hAnsi="Times New Roman" w:cs="Times New Roman"/>
          <w:sz w:val="24"/>
          <w:szCs w:val="24"/>
        </w:rPr>
      </w:pPr>
      <w:r w:rsidRPr="00096828">
        <w:rPr>
          <w:rFonts w:ascii="Times New Roman" w:hAnsi="Times New Roman" w:cs="Times New Roman"/>
          <w:sz w:val="24"/>
          <w:szCs w:val="24"/>
        </w:rPr>
        <w:t xml:space="preserve">координує дії підрозділів, комунальних установ </w:t>
      </w:r>
      <w:r w:rsidR="00FD0DAF" w:rsidRPr="00096828">
        <w:rPr>
          <w:rFonts w:ascii="Times New Roman" w:hAnsi="Times New Roman" w:cs="Times New Roman"/>
          <w:sz w:val="24"/>
          <w:szCs w:val="24"/>
        </w:rPr>
        <w:t>сільської</w:t>
      </w:r>
      <w:r w:rsidRPr="00096828">
        <w:rPr>
          <w:rFonts w:ascii="Times New Roman" w:hAnsi="Times New Roman" w:cs="Times New Roman"/>
          <w:sz w:val="24"/>
          <w:szCs w:val="24"/>
        </w:rPr>
        <w:t xml:space="preserve"> ради, старост громади, підприємств та установ в процесі реалізації Стратегії, проєктів місцевого розвитку, заходів місцевих цільових програм; </w:t>
      </w:r>
    </w:p>
    <w:p w14:paraId="3419CF4E" w14:textId="7D85D411" w:rsidR="00FD0DAF" w:rsidRPr="00096828" w:rsidRDefault="00B3239F" w:rsidP="00804A22">
      <w:pPr>
        <w:pStyle w:val="a7"/>
        <w:numPr>
          <w:ilvl w:val="0"/>
          <w:numId w:val="11"/>
        </w:numPr>
        <w:spacing w:after="0" w:line="240" w:lineRule="auto"/>
        <w:ind w:left="0" w:firstLine="567"/>
        <w:jc w:val="both"/>
        <w:rPr>
          <w:rFonts w:ascii="Times New Roman" w:hAnsi="Times New Roman" w:cs="Times New Roman"/>
          <w:sz w:val="24"/>
          <w:szCs w:val="24"/>
        </w:rPr>
      </w:pPr>
      <w:r w:rsidRPr="00096828">
        <w:rPr>
          <w:rFonts w:ascii="Times New Roman" w:hAnsi="Times New Roman" w:cs="Times New Roman"/>
          <w:sz w:val="24"/>
          <w:szCs w:val="24"/>
        </w:rPr>
        <w:t xml:space="preserve">розглядає звіти про результати проведення моніторингу впровадження Стратегії та оцінює результати її впровадження; </w:t>
      </w:r>
    </w:p>
    <w:p w14:paraId="6825DF87" w14:textId="6D697C22" w:rsidR="007D0723" w:rsidRPr="00096828" w:rsidRDefault="00B3239F" w:rsidP="00804A22">
      <w:pPr>
        <w:pStyle w:val="a7"/>
        <w:numPr>
          <w:ilvl w:val="0"/>
          <w:numId w:val="11"/>
        </w:numPr>
        <w:spacing w:after="0" w:line="240" w:lineRule="auto"/>
        <w:ind w:left="0" w:firstLine="567"/>
        <w:jc w:val="both"/>
        <w:rPr>
          <w:rFonts w:ascii="Times New Roman" w:hAnsi="Times New Roman" w:cs="Times New Roman"/>
          <w:sz w:val="24"/>
          <w:szCs w:val="24"/>
        </w:rPr>
      </w:pPr>
      <w:r w:rsidRPr="00096828">
        <w:rPr>
          <w:rFonts w:ascii="Times New Roman" w:hAnsi="Times New Roman" w:cs="Times New Roman"/>
          <w:sz w:val="24"/>
          <w:szCs w:val="24"/>
        </w:rPr>
        <w:t xml:space="preserve">готує пропозиції </w:t>
      </w:r>
      <w:r w:rsidR="00FD0DAF" w:rsidRPr="00096828">
        <w:rPr>
          <w:rFonts w:ascii="Times New Roman" w:hAnsi="Times New Roman" w:cs="Times New Roman"/>
          <w:sz w:val="24"/>
          <w:szCs w:val="24"/>
        </w:rPr>
        <w:t>сільській</w:t>
      </w:r>
      <w:r w:rsidRPr="00096828">
        <w:rPr>
          <w:rFonts w:ascii="Times New Roman" w:hAnsi="Times New Roman" w:cs="Times New Roman"/>
          <w:sz w:val="24"/>
          <w:szCs w:val="24"/>
        </w:rPr>
        <w:t xml:space="preserve"> раді щодо перегляду і коригування Стратегії.</w:t>
      </w:r>
    </w:p>
    <w:p w14:paraId="01696724" w14:textId="77777777" w:rsidR="007D0723"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Контроль за цільовим використанням коштів в ході реалізації визначених у Плані заходів для реалізації Стратегії проєктів та заходів місцевих цільових програм здійснюється головними розпорядниками коштів, які надають необхідну інформацію Робочій групі.</w:t>
      </w:r>
    </w:p>
    <w:p w14:paraId="2A68C5A8" w14:textId="5FDB7F62" w:rsidR="007D0723"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За організацію роботи Робочої групи, узагальнення інформації та формування щорічних звітів про результати проведення моніторингу впровадження Стратегії та стан досягнення визначених індикаторів, а також узагальнення пропозицій щодо перегляду і коригування Стратегії відповідає</w:t>
      </w:r>
      <w:r w:rsidR="00C53C63" w:rsidRPr="00096828">
        <w:rPr>
          <w:sz w:val="24"/>
          <w:szCs w:val="24"/>
        </w:rPr>
        <w:t xml:space="preserve"> </w:t>
      </w:r>
      <w:r w:rsidR="00C53C63" w:rsidRPr="00096828">
        <w:rPr>
          <w:rFonts w:ascii="Times New Roman" w:hAnsi="Times New Roman" w:cs="Times New Roman"/>
          <w:sz w:val="24"/>
          <w:szCs w:val="24"/>
        </w:rPr>
        <w:t>заступник голови</w:t>
      </w:r>
      <w:r w:rsidR="00D1290C" w:rsidRPr="00096828">
        <w:rPr>
          <w:rFonts w:ascii="Times New Roman" w:hAnsi="Times New Roman" w:cs="Times New Roman"/>
          <w:sz w:val="24"/>
          <w:szCs w:val="24"/>
        </w:rPr>
        <w:t xml:space="preserve"> </w:t>
      </w:r>
      <w:r w:rsidRPr="00096828">
        <w:rPr>
          <w:rFonts w:ascii="Times New Roman" w:hAnsi="Times New Roman" w:cs="Times New Roman"/>
          <w:sz w:val="24"/>
          <w:szCs w:val="24"/>
        </w:rPr>
        <w:t xml:space="preserve">Робочої групи з моніторингу реалізації Стратегії. </w:t>
      </w:r>
    </w:p>
    <w:p w14:paraId="3F1ED2A6" w14:textId="77777777" w:rsidR="00FD0DAF"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 xml:space="preserve">Фінансове забезпечення реалізації Стратегії здійснюється за рахунок: </w:t>
      </w:r>
    </w:p>
    <w:p w14:paraId="24AE876C" w14:textId="5E4B4810" w:rsidR="00FD0DAF" w:rsidRPr="00096828" w:rsidRDefault="00FD0DA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 </w:t>
      </w:r>
      <w:r w:rsidR="00B3239F" w:rsidRPr="00096828">
        <w:rPr>
          <w:rFonts w:ascii="Times New Roman" w:hAnsi="Times New Roman" w:cs="Times New Roman"/>
          <w:sz w:val="24"/>
          <w:szCs w:val="24"/>
        </w:rPr>
        <w:t xml:space="preserve">коштів бюджету територіальної громади; </w:t>
      </w:r>
    </w:p>
    <w:p w14:paraId="0ED69A2B" w14:textId="30532F56" w:rsidR="00FD0DAF" w:rsidRPr="00096828" w:rsidRDefault="00FD0DA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 </w:t>
      </w:r>
      <w:r w:rsidR="00B3239F" w:rsidRPr="00096828">
        <w:rPr>
          <w:rFonts w:ascii="Times New Roman" w:hAnsi="Times New Roman" w:cs="Times New Roman"/>
          <w:sz w:val="24"/>
          <w:szCs w:val="24"/>
        </w:rPr>
        <w:t xml:space="preserve">коштів державного бюджету, в тому числі міжбюджетних трансфертів з державного бюджету місцевим бюджетам; </w:t>
      </w:r>
    </w:p>
    <w:p w14:paraId="479F4A21" w14:textId="1E148B09" w:rsidR="00FD0DAF" w:rsidRPr="00096828" w:rsidRDefault="00FD0DA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 </w:t>
      </w:r>
      <w:r w:rsidR="00B3239F" w:rsidRPr="00096828">
        <w:rPr>
          <w:rFonts w:ascii="Times New Roman" w:hAnsi="Times New Roman" w:cs="Times New Roman"/>
          <w:sz w:val="24"/>
          <w:szCs w:val="24"/>
        </w:rPr>
        <w:t xml:space="preserve">коштів обласного (районного) бюджету; коштів, які надходять до бюджетів в рамках програм допомоги і грантів Європейського Союзу, урядів іноземних держав, міжнародних організацій, донорських установ; </w:t>
      </w:r>
    </w:p>
    <w:p w14:paraId="3AD5D75E" w14:textId="73975D55" w:rsidR="007D0723" w:rsidRPr="00096828" w:rsidRDefault="00FD0DA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 </w:t>
      </w:r>
      <w:r w:rsidR="00B3239F" w:rsidRPr="00096828">
        <w:rPr>
          <w:rFonts w:ascii="Times New Roman" w:hAnsi="Times New Roman" w:cs="Times New Roman"/>
          <w:sz w:val="24"/>
          <w:szCs w:val="24"/>
        </w:rPr>
        <w:t>інших джерел, не заборонених законодавством.</w:t>
      </w:r>
    </w:p>
    <w:p w14:paraId="6FD9A946" w14:textId="10E47FF1" w:rsidR="007D0723"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 xml:space="preserve">Для відстеження та аналізу динаміки і структурних змін, що відбуваються у громаді, досягнення визначених у Стратегії стратегічних, оперативних цілей та завдань проводиться моніторинг впровадження Стратегії. </w:t>
      </w:r>
    </w:p>
    <w:p w14:paraId="0A9B4A88" w14:textId="77777777" w:rsidR="007D0723"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 xml:space="preserve">Моніторинг є сукупністю заходів із обліку, збору, аналізу та узагальнення інформації про стан впровадження Стратегії. Результати моніторингу є основою для здійснення висновків про необхідність перегляду і коригування Стратегії та стимулювання його реалізації. </w:t>
      </w:r>
    </w:p>
    <w:p w14:paraId="0C55C953" w14:textId="60BB9600" w:rsidR="007D0723"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Узагальнення та формування тексту Звіту про результати проведення моніторингу впровадження Стратегії здійснює Робоча група. Інформацію до Звіту про стан реалізації визначених у Стратегії проєктів та заходів місцевих</w:t>
      </w:r>
      <w:r w:rsidRPr="00A80BC2">
        <w:rPr>
          <w:rFonts w:ascii="Times New Roman" w:hAnsi="Times New Roman" w:cs="Times New Roman"/>
          <w:sz w:val="28"/>
          <w:szCs w:val="28"/>
        </w:rPr>
        <w:t xml:space="preserve"> </w:t>
      </w:r>
      <w:r w:rsidRPr="00096828">
        <w:rPr>
          <w:rFonts w:ascii="Times New Roman" w:hAnsi="Times New Roman" w:cs="Times New Roman"/>
          <w:sz w:val="24"/>
          <w:szCs w:val="24"/>
        </w:rPr>
        <w:t xml:space="preserve">цільових програм подають Робочій групі головні розпорядники коштів. Повний текст Звіту підлягає обов’язковому розміщенню на офіційному веб-сайті </w:t>
      </w:r>
      <w:r w:rsidR="00FD0DAF" w:rsidRPr="00096828">
        <w:rPr>
          <w:rFonts w:ascii="Times New Roman" w:hAnsi="Times New Roman" w:cs="Times New Roman"/>
          <w:sz w:val="24"/>
          <w:szCs w:val="24"/>
        </w:rPr>
        <w:t>Первозванівської сільської</w:t>
      </w:r>
      <w:r w:rsidRPr="00096828">
        <w:rPr>
          <w:rFonts w:ascii="Times New Roman" w:hAnsi="Times New Roman" w:cs="Times New Roman"/>
          <w:sz w:val="24"/>
          <w:szCs w:val="24"/>
        </w:rPr>
        <w:t xml:space="preserve"> ради. </w:t>
      </w:r>
    </w:p>
    <w:p w14:paraId="7AB7B5E4" w14:textId="77777777" w:rsidR="007D0723"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lastRenderedPageBreak/>
        <w:t>Звіт про результати проведення моніторингу впровадження Стратегії включає узагальнену таблицю щодо досягнення визначених індикаторів та висновки у вигляді аналітичної довідки.</w:t>
      </w:r>
    </w:p>
    <w:p w14:paraId="017F1FF0" w14:textId="77777777" w:rsidR="007D0723"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Моніторинг впровадження Стратегії здійснюється щорічно шляхом аналізу кількісних та якісних індикаторів, що демонструють рівень досягнення стратегічних та оперативних цілей.</w:t>
      </w:r>
    </w:p>
    <w:p w14:paraId="30829198" w14:textId="753DEE65" w:rsidR="0062011E" w:rsidRPr="00096828" w:rsidRDefault="0062011E"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 xml:space="preserve">Для здійснення збору та порівняння отриманих показників пропонується користуватись формами затвердженими наказом Міністерства розвитку громад та територій України № 265 від 21 грудня 2022 року або ж Робоча група може розробити та затвердити інші форми. </w:t>
      </w:r>
    </w:p>
    <w:p w14:paraId="05AE7FDA" w14:textId="45720BBB" w:rsidR="00B3239F"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 xml:space="preserve">Система індикаторів для моніторингу впровадження Стратегії </w:t>
      </w:r>
      <w:r w:rsidR="00FD0DAF" w:rsidRPr="00096828">
        <w:rPr>
          <w:rFonts w:ascii="Times New Roman" w:hAnsi="Times New Roman" w:cs="Times New Roman"/>
          <w:sz w:val="24"/>
          <w:szCs w:val="24"/>
        </w:rPr>
        <w:t>зазначена</w:t>
      </w:r>
      <w:r w:rsidRPr="00096828">
        <w:rPr>
          <w:rFonts w:ascii="Times New Roman" w:hAnsi="Times New Roman" w:cs="Times New Roman"/>
          <w:sz w:val="24"/>
          <w:szCs w:val="24"/>
        </w:rPr>
        <w:t xml:space="preserve"> у Розділі </w:t>
      </w:r>
      <w:r w:rsidR="00FD0DAF" w:rsidRPr="00096828">
        <w:rPr>
          <w:rFonts w:ascii="Times New Roman" w:hAnsi="Times New Roman" w:cs="Times New Roman"/>
          <w:sz w:val="24"/>
          <w:szCs w:val="24"/>
        </w:rPr>
        <w:t xml:space="preserve">8 </w:t>
      </w:r>
      <w:r w:rsidRPr="00096828">
        <w:rPr>
          <w:rFonts w:ascii="Times New Roman" w:hAnsi="Times New Roman" w:cs="Times New Roman"/>
          <w:sz w:val="24"/>
          <w:szCs w:val="24"/>
        </w:rPr>
        <w:t>Індикатори досягнення цілей</w:t>
      </w:r>
      <w:r w:rsidR="00FD0DAF" w:rsidRPr="00096828">
        <w:rPr>
          <w:rFonts w:ascii="Times New Roman" w:hAnsi="Times New Roman" w:cs="Times New Roman"/>
          <w:sz w:val="24"/>
          <w:szCs w:val="24"/>
        </w:rPr>
        <w:t xml:space="preserve"> Стратегії розвитку Первозванівської ТГ. </w:t>
      </w:r>
    </w:p>
    <w:p w14:paraId="7504036A" w14:textId="77777777" w:rsidR="00FD0DAF" w:rsidRPr="00A80BC2" w:rsidRDefault="00FD0DAF" w:rsidP="00132B65">
      <w:pPr>
        <w:spacing w:after="0" w:line="240" w:lineRule="auto"/>
        <w:ind w:firstLine="567"/>
        <w:jc w:val="both"/>
      </w:pPr>
    </w:p>
    <w:p w14:paraId="1637BC87" w14:textId="77777777" w:rsidR="001D3EA9" w:rsidRPr="00A80BC2" w:rsidRDefault="001D3EA9" w:rsidP="00132B65">
      <w:pPr>
        <w:spacing w:after="0" w:line="240" w:lineRule="auto"/>
        <w:rPr>
          <w:rFonts w:ascii="Times New Roman" w:hAnsi="Times New Roman" w:cs="Times New Roman"/>
          <w:sz w:val="28"/>
          <w:szCs w:val="28"/>
        </w:rPr>
        <w:sectPr w:rsidR="001D3EA9" w:rsidRPr="00A80BC2" w:rsidSect="00B57A2A">
          <w:pgSz w:w="11906" w:h="16838"/>
          <w:pgMar w:top="567" w:right="567" w:bottom="567" w:left="1701" w:header="708" w:footer="708" w:gutter="0"/>
          <w:cols w:space="708"/>
          <w:docGrid w:linePitch="360"/>
        </w:sectPr>
      </w:pPr>
    </w:p>
    <w:p w14:paraId="3D798364" w14:textId="3C8890EB" w:rsidR="00E4746C" w:rsidRPr="00096828" w:rsidRDefault="00980F39" w:rsidP="00132B65">
      <w:pPr>
        <w:pStyle w:val="1"/>
        <w:spacing w:before="0" w:after="0" w:line="240" w:lineRule="auto"/>
        <w:jc w:val="both"/>
        <w:rPr>
          <w:rFonts w:ascii="Times New Roman" w:hAnsi="Times New Roman" w:cs="Times New Roman"/>
          <w:b/>
          <w:bCs/>
          <w:color w:val="000000" w:themeColor="text1"/>
          <w:sz w:val="24"/>
          <w:szCs w:val="24"/>
        </w:rPr>
      </w:pPr>
      <w:bookmarkStart w:id="43" w:name="_Toc225954739"/>
      <w:r w:rsidRPr="00096828">
        <w:rPr>
          <w:rFonts w:ascii="Times New Roman" w:hAnsi="Times New Roman" w:cs="Times New Roman"/>
          <w:b/>
          <w:bCs/>
          <w:color w:val="000000" w:themeColor="text1"/>
          <w:sz w:val="24"/>
          <w:szCs w:val="24"/>
        </w:rPr>
        <w:lastRenderedPageBreak/>
        <w:t xml:space="preserve">РОЗДІЛ 8. </w:t>
      </w:r>
      <w:r w:rsidR="00E4746C" w:rsidRPr="00096828">
        <w:rPr>
          <w:rFonts w:ascii="Times New Roman" w:hAnsi="Times New Roman" w:cs="Times New Roman"/>
          <w:b/>
          <w:bCs/>
          <w:color w:val="000000" w:themeColor="text1"/>
          <w:sz w:val="24"/>
          <w:szCs w:val="24"/>
        </w:rPr>
        <w:t xml:space="preserve">Індикатори досягнення цілей </w:t>
      </w:r>
      <w:r w:rsidR="002449D7" w:rsidRPr="00096828">
        <w:rPr>
          <w:rFonts w:ascii="Times New Roman" w:hAnsi="Times New Roman" w:cs="Times New Roman"/>
          <w:b/>
          <w:bCs/>
          <w:color w:val="000000" w:themeColor="text1"/>
          <w:sz w:val="24"/>
          <w:szCs w:val="24"/>
        </w:rPr>
        <w:t>С</w:t>
      </w:r>
      <w:r w:rsidR="00E4746C" w:rsidRPr="00096828">
        <w:rPr>
          <w:rFonts w:ascii="Times New Roman" w:hAnsi="Times New Roman" w:cs="Times New Roman"/>
          <w:b/>
          <w:bCs/>
          <w:color w:val="000000" w:themeColor="text1"/>
          <w:sz w:val="24"/>
          <w:szCs w:val="24"/>
        </w:rPr>
        <w:t>тратегії розвитку Первозванівської ТГ</w:t>
      </w:r>
      <w:bookmarkEnd w:id="43"/>
    </w:p>
    <w:p w14:paraId="619B13E1" w14:textId="35A9F413" w:rsidR="000A0438"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Важливим елементом процесу моніторингу та оцінювання є відповідний підбір показників</w:t>
      </w:r>
      <w:r w:rsidR="000A0438" w:rsidRPr="00096828">
        <w:rPr>
          <w:rFonts w:ascii="Times New Roman" w:hAnsi="Times New Roman" w:cs="Times New Roman"/>
          <w:sz w:val="24"/>
          <w:szCs w:val="24"/>
        </w:rPr>
        <w:t>/індикаторів</w:t>
      </w:r>
      <w:r w:rsidRPr="00096828">
        <w:rPr>
          <w:rFonts w:ascii="Times New Roman" w:hAnsi="Times New Roman" w:cs="Times New Roman"/>
          <w:sz w:val="24"/>
          <w:szCs w:val="24"/>
        </w:rPr>
        <w:t>, які дають змогу проводити порівняльний аналіз, надають достовірну інформацію про рівень соціально-економічного розвитку громади. Підставою для розробленої системи показників повинен бути каталог офіційних статистичних даних, доступних на рівні громади. В ситуації, коли неможливо підібрати один показник, який вимірює мету (оскільки його реалізація складається, наприклад, з кількох оперативних цілей чи дій), можуть бути сформульовані синтетичні показники. У процесі моніторингу та оцінювання показники повинні підбиратись відповідно до визначених стратегічних і опера</w:t>
      </w:r>
      <w:r w:rsidR="000A0438" w:rsidRPr="00096828">
        <w:rPr>
          <w:rFonts w:ascii="Times New Roman" w:hAnsi="Times New Roman" w:cs="Times New Roman"/>
          <w:sz w:val="24"/>
          <w:szCs w:val="24"/>
        </w:rPr>
        <w:t>тив</w:t>
      </w:r>
      <w:r w:rsidRPr="00096828">
        <w:rPr>
          <w:rFonts w:ascii="Times New Roman" w:hAnsi="Times New Roman" w:cs="Times New Roman"/>
          <w:sz w:val="24"/>
          <w:szCs w:val="24"/>
        </w:rPr>
        <w:t>них цілей Стратегії та завдань таким чином, щоб вони</w:t>
      </w:r>
      <w:r w:rsidR="000A0438" w:rsidRPr="00096828">
        <w:rPr>
          <w:rFonts w:ascii="Times New Roman" w:hAnsi="Times New Roman" w:cs="Times New Roman"/>
          <w:sz w:val="24"/>
          <w:szCs w:val="24"/>
        </w:rPr>
        <w:t xml:space="preserve"> відображали </w:t>
      </w:r>
      <w:r w:rsidRPr="00096828">
        <w:rPr>
          <w:rFonts w:ascii="Times New Roman" w:hAnsi="Times New Roman" w:cs="Times New Roman"/>
          <w:sz w:val="24"/>
          <w:szCs w:val="24"/>
        </w:rPr>
        <w:t xml:space="preserve">вплив реалізації Стратегії на розвиток громади та показували конкретні результати. </w:t>
      </w:r>
    </w:p>
    <w:p w14:paraId="609DED77" w14:textId="3C9E1BBC" w:rsidR="00B3239F" w:rsidRPr="00096828" w:rsidRDefault="00B3239F" w:rsidP="00804A22">
      <w:pPr>
        <w:spacing w:after="0" w:line="240" w:lineRule="auto"/>
        <w:ind w:firstLine="567"/>
        <w:jc w:val="both"/>
        <w:rPr>
          <w:rFonts w:ascii="Times New Roman" w:hAnsi="Times New Roman" w:cs="Times New Roman"/>
          <w:sz w:val="24"/>
          <w:szCs w:val="24"/>
        </w:rPr>
      </w:pPr>
      <w:r w:rsidRPr="00096828">
        <w:rPr>
          <w:rFonts w:ascii="Times New Roman" w:hAnsi="Times New Roman" w:cs="Times New Roman"/>
          <w:sz w:val="24"/>
          <w:szCs w:val="24"/>
        </w:rPr>
        <w:t xml:space="preserve">Підбір кількісних індикаторів для моніторингу стану реалізації Стратегії ускладнюється кількома факторами, кінцевою причиною яких є повномасштабна агресія проти України. </w:t>
      </w:r>
      <w:r w:rsidR="00ED3A2C" w:rsidRPr="00096828">
        <w:rPr>
          <w:rFonts w:ascii="Times New Roman" w:hAnsi="Times New Roman" w:cs="Times New Roman"/>
          <w:sz w:val="24"/>
          <w:szCs w:val="24"/>
        </w:rPr>
        <w:t>С</w:t>
      </w:r>
      <w:r w:rsidRPr="00096828">
        <w:rPr>
          <w:rFonts w:ascii="Times New Roman" w:hAnsi="Times New Roman" w:cs="Times New Roman"/>
          <w:sz w:val="24"/>
          <w:szCs w:val="24"/>
        </w:rPr>
        <w:t>истема індикаторів для моніторингу стану реалізації Стратегії складається із двох рівнів – рівень абсолютних значень основних показників соціально</w:t>
      </w:r>
      <w:r w:rsidR="00ED3A2C" w:rsidRPr="00096828">
        <w:rPr>
          <w:rFonts w:ascii="Times New Roman" w:hAnsi="Times New Roman" w:cs="Times New Roman"/>
          <w:sz w:val="24"/>
          <w:szCs w:val="24"/>
        </w:rPr>
        <w:t>-</w:t>
      </w:r>
      <w:r w:rsidRPr="00096828">
        <w:rPr>
          <w:rFonts w:ascii="Times New Roman" w:hAnsi="Times New Roman" w:cs="Times New Roman"/>
          <w:sz w:val="24"/>
          <w:szCs w:val="24"/>
        </w:rPr>
        <w:t>економічного стану громад</w:t>
      </w:r>
      <w:r w:rsidR="00ED3A2C" w:rsidRPr="00096828">
        <w:rPr>
          <w:rFonts w:ascii="Times New Roman" w:hAnsi="Times New Roman" w:cs="Times New Roman"/>
          <w:sz w:val="24"/>
          <w:szCs w:val="24"/>
        </w:rPr>
        <w:t>и</w:t>
      </w:r>
      <w:r w:rsidRPr="00096828">
        <w:rPr>
          <w:rFonts w:ascii="Times New Roman" w:hAnsi="Times New Roman" w:cs="Times New Roman"/>
          <w:sz w:val="24"/>
          <w:szCs w:val="24"/>
        </w:rPr>
        <w:t xml:space="preserve"> та рівень суб’єктивної оцінки мешканцями та мешканками громади послуг, які вони отримують у громаді. На другому рівні в якості базового значення бралися результати опитування, проведеного серед мешканців та мешканок громади у рамках підготовки Стратегії розвитку громади у 202</w:t>
      </w:r>
      <w:r w:rsidR="00ED3A2C" w:rsidRPr="00096828">
        <w:rPr>
          <w:rFonts w:ascii="Times New Roman" w:hAnsi="Times New Roman" w:cs="Times New Roman"/>
          <w:sz w:val="24"/>
          <w:szCs w:val="24"/>
        </w:rPr>
        <w:t>5</w:t>
      </w:r>
      <w:r w:rsidRPr="00096828">
        <w:rPr>
          <w:rFonts w:ascii="Times New Roman" w:hAnsi="Times New Roman" w:cs="Times New Roman"/>
          <w:sz w:val="24"/>
          <w:szCs w:val="24"/>
        </w:rPr>
        <w:t xml:space="preserve"> році. Для своєчасного якісного моніторингу стану реалізації Стратегії пропонується проводити такі опитування мешканців та мешканок на початку кожного року, починаючи із 202</w:t>
      </w:r>
      <w:r w:rsidR="00E94EB1" w:rsidRPr="00096828">
        <w:rPr>
          <w:rFonts w:ascii="Times New Roman" w:hAnsi="Times New Roman" w:cs="Times New Roman"/>
          <w:sz w:val="24"/>
          <w:szCs w:val="24"/>
        </w:rPr>
        <w:t>6</w:t>
      </w:r>
      <w:r w:rsidRPr="00096828">
        <w:rPr>
          <w:rFonts w:ascii="Times New Roman" w:hAnsi="Times New Roman" w:cs="Times New Roman"/>
          <w:sz w:val="24"/>
          <w:szCs w:val="24"/>
        </w:rPr>
        <w:t xml:space="preserve"> року, щоб оцінити прогрес у реалізації Стратегії.</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696"/>
        <w:gridCol w:w="1990"/>
        <w:gridCol w:w="992"/>
        <w:gridCol w:w="992"/>
        <w:gridCol w:w="992"/>
        <w:gridCol w:w="1418"/>
      </w:tblGrid>
      <w:tr w:rsidR="0017606B" w:rsidRPr="0017606B" w14:paraId="71AA2A65" w14:textId="410A8893" w:rsidTr="00C77B42">
        <w:trPr>
          <w:jc w:val="center"/>
        </w:trPr>
        <w:tc>
          <w:tcPr>
            <w:tcW w:w="1276" w:type="dxa"/>
            <w:shd w:val="clear" w:color="auto" w:fill="F6C5AC" w:themeFill="accent2" w:themeFillTint="66"/>
            <w:vAlign w:val="center"/>
          </w:tcPr>
          <w:p w14:paraId="5A854944" w14:textId="77777777" w:rsidR="0017606B" w:rsidRPr="0017606B" w:rsidRDefault="0017606B" w:rsidP="00132B65">
            <w:pPr>
              <w:spacing w:after="0" w:line="240" w:lineRule="auto"/>
              <w:jc w:val="center"/>
              <w:rPr>
                <w:rFonts w:ascii="Times New Roman" w:hAnsi="Times New Roman" w:cs="Times New Roman"/>
                <w:b/>
                <w:sz w:val="18"/>
                <w:szCs w:val="18"/>
              </w:rPr>
            </w:pPr>
            <w:bookmarkStart w:id="44" w:name="_Hlk206917480"/>
            <w:r w:rsidRPr="0017606B">
              <w:rPr>
                <w:rFonts w:ascii="Times New Roman" w:hAnsi="Times New Roman" w:cs="Times New Roman"/>
                <w:b/>
                <w:sz w:val="18"/>
                <w:szCs w:val="18"/>
              </w:rPr>
              <w:t>Стратегічні цілі</w:t>
            </w:r>
          </w:p>
        </w:tc>
        <w:tc>
          <w:tcPr>
            <w:tcW w:w="1696" w:type="dxa"/>
            <w:shd w:val="clear" w:color="auto" w:fill="F6C5AC" w:themeFill="accent2" w:themeFillTint="66"/>
            <w:vAlign w:val="center"/>
          </w:tcPr>
          <w:p w14:paraId="4658A951" w14:textId="77777777" w:rsidR="0017606B" w:rsidRPr="0017606B" w:rsidRDefault="0017606B" w:rsidP="00132B65">
            <w:pPr>
              <w:spacing w:after="0" w:line="240" w:lineRule="auto"/>
              <w:jc w:val="center"/>
              <w:rPr>
                <w:rFonts w:ascii="Times New Roman" w:hAnsi="Times New Roman" w:cs="Times New Roman"/>
                <w:b/>
                <w:sz w:val="18"/>
                <w:szCs w:val="18"/>
              </w:rPr>
            </w:pPr>
            <w:r w:rsidRPr="0017606B">
              <w:rPr>
                <w:rFonts w:ascii="Times New Roman" w:hAnsi="Times New Roman" w:cs="Times New Roman"/>
                <w:b/>
                <w:sz w:val="18"/>
                <w:szCs w:val="18"/>
              </w:rPr>
              <w:t>Оперативні цілі</w:t>
            </w:r>
          </w:p>
        </w:tc>
        <w:tc>
          <w:tcPr>
            <w:tcW w:w="1990" w:type="dxa"/>
            <w:shd w:val="clear" w:color="auto" w:fill="F6C5AC" w:themeFill="accent2" w:themeFillTint="66"/>
            <w:vAlign w:val="center"/>
          </w:tcPr>
          <w:p w14:paraId="52646CAE" w14:textId="7A0D7812" w:rsidR="0017606B" w:rsidRPr="0017606B" w:rsidRDefault="0017606B" w:rsidP="00132B65">
            <w:pPr>
              <w:spacing w:after="0" w:line="240" w:lineRule="auto"/>
              <w:jc w:val="center"/>
              <w:rPr>
                <w:rFonts w:ascii="Times New Roman" w:hAnsi="Times New Roman" w:cs="Times New Roman"/>
                <w:b/>
                <w:sz w:val="18"/>
                <w:szCs w:val="18"/>
              </w:rPr>
            </w:pPr>
            <w:r w:rsidRPr="0017606B">
              <w:rPr>
                <w:rFonts w:ascii="Times New Roman" w:hAnsi="Times New Roman" w:cs="Times New Roman"/>
                <w:b/>
                <w:sz w:val="18"/>
                <w:szCs w:val="18"/>
              </w:rPr>
              <w:t>Показник</w:t>
            </w:r>
          </w:p>
        </w:tc>
        <w:tc>
          <w:tcPr>
            <w:tcW w:w="992" w:type="dxa"/>
            <w:shd w:val="clear" w:color="auto" w:fill="F6C5AC" w:themeFill="accent2" w:themeFillTint="66"/>
            <w:vAlign w:val="center"/>
          </w:tcPr>
          <w:p w14:paraId="2C9DAED4" w14:textId="07362437" w:rsidR="0017606B" w:rsidRPr="0017606B" w:rsidRDefault="0017606B" w:rsidP="00132B65">
            <w:pPr>
              <w:spacing w:after="0" w:line="240" w:lineRule="auto"/>
              <w:jc w:val="center"/>
              <w:rPr>
                <w:rFonts w:ascii="Times New Roman" w:hAnsi="Times New Roman" w:cs="Times New Roman"/>
                <w:b/>
                <w:sz w:val="18"/>
                <w:szCs w:val="18"/>
              </w:rPr>
            </w:pPr>
            <w:r w:rsidRPr="0017606B">
              <w:rPr>
                <w:rFonts w:ascii="Times New Roman" w:hAnsi="Times New Roman" w:cs="Times New Roman"/>
                <w:b/>
                <w:sz w:val="18"/>
                <w:szCs w:val="18"/>
              </w:rPr>
              <w:t>Одиниця вимірювання</w:t>
            </w:r>
          </w:p>
        </w:tc>
        <w:tc>
          <w:tcPr>
            <w:tcW w:w="992" w:type="dxa"/>
            <w:shd w:val="clear" w:color="auto" w:fill="F6C5AC" w:themeFill="accent2" w:themeFillTint="66"/>
            <w:vAlign w:val="center"/>
          </w:tcPr>
          <w:p w14:paraId="3E158AB0" w14:textId="7763A6BE" w:rsidR="0017606B" w:rsidRPr="0017606B" w:rsidRDefault="0017606B" w:rsidP="00132B65">
            <w:pPr>
              <w:spacing w:after="0" w:line="240" w:lineRule="auto"/>
              <w:jc w:val="center"/>
              <w:rPr>
                <w:rFonts w:ascii="Times New Roman" w:hAnsi="Times New Roman" w:cs="Times New Roman"/>
                <w:b/>
                <w:sz w:val="18"/>
                <w:szCs w:val="18"/>
              </w:rPr>
            </w:pPr>
            <w:r w:rsidRPr="0017606B">
              <w:rPr>
                <w:rFonts w:ascii="Times New Roman" w:hAnsi="Times New Roman" w:cs="Times New Roman"/>
                <w:b/>
                <w:sz w:val="18"/>
                <w:szCs w:val="18"/>
              </w:rPr>
              <w:t>Базове значення</w:t>
            </w:r>
          </w:p>
        </w:tc>
        <w:tc>
          <w:tcPr>
            <w:tcW w:w="992" w:type="dxa"/>
            <w:shd w:val="clear" w:color="auto" w:fill="F6C5AC" w:themeFill="accent2" w:themeFillTint="66"/>
            <w:vAlign w:val="center"/>
          </w:tcPr>
          <w:p w14:paraId="20C8CBCB" w14:textId="206A38A0" w:rsidR="0017606B" w:rsidRPr="0017606B" w:rsidRDefault="0017606B" w:rsidP="00132B65">
            <w:pPr>
              <w:spacing w:after="0" w:line="240" w:lineRule="auto"/>
              <w:jc w:val="center"/>
              <w:rPr>
                <w:rFonts w:ascii="Times New Roman" w:hAnsi="Times New Roman" w:cs="Times New Roman"/>
                <w:b/>
                <w:sz w:val="18"/>
                <w:szCs w:val="18"/>
              </w:rPr>
            </w:pPr>
            <w:r w:rsidRPr="0017606B">
              <w:rPr>
                <w:rFonts w:ascii="Times New Roman" w:hAnsi="Times New Roman" w:cs="Times New Roman"/>
                <w:b/>
                <w:sz w:val="18"/>
                <w:szCs w:val="18"/>
              </w:rPr>
              <w:t>Цільове значення</w:t>
            </w:r>
          </w:p>
        </w:tc>
        <w:tc>
          <w:tcPr>
            <w:tcW w:w="1418" w:type="dxa"/>
            <w:shd w:val="clear" w:color="auto" w:fill="F6C5AC" w:themeFill="accent2" w:themeFillTint="66"/>
            <w:vAlign w:val="center"/>
          </w:tcPr>
          <w:p w14:paraId="4C264293" w14:textId="564A1E82" w:rsidR="0017606B" w:rsidRPr="0017606B" w:rsidRDefault="0017606B" w:rsidP="00132B65">
            <w:pPr>
              <w:spacing w:after="0" w:line="240" w:lineRule="auto"/>
              <w:jc w:val="center"/>
              <w:rPr>
                <w:rFonts w:ascii="Times New Roman" w:hAnsi="Times New Roman" w:cs="Times New Roman"/>
                <w:b/>
                <w:sz w:val="18"/>
                <w:szCs w:val="18"/>
              </w:rPr>
            </w:pPr>
            <w:r w:rsidRPr="0017606B">
              <w:rPr>
                <w:rFonts w:ascii="Times New Roman" w:hAnsi="Times New Roman" w:cs="Times New Roman"/>
                <w:b/>
                <w:sz w:val="18"/>
                <w:szCs w:val="18"/>
              </w:rPr>
              <w:t>Джерело даних</w:t>
            </w:r>
          </w:p>
        </w:tc>
      </w:tr>
      <w:tr w:rsidR="0017606B" w:rsidRPr="0017606B" w14:paraId="3A3331F4" w14:textId="72D4CCB4" w:rsidTr="00C77B42">
        <w:trPr>
          <w:trHeight w:val="320"/>
          <w:jc w:val="center"/>
        </w:trPr>
        <w:tc>
          <w:tcPr>
            <w:tcW w:w="1276" w:type="dxa"/>
            <w:vMerge w:val="restart"/>
            <w:vAlign w:val="center"/>
          </w:tcPr>
          <w:p w14:paraId="28296712" w14:textId="77777777"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1. Створення умов для економічного зростання та розвитку інфраструктури громади</w:t>
            </w:r>
          </w:p>
        </w:tc>
        <w:tc>
          <w:tcPr>
            <w:tcW w:w="1696" w:type="dxa"/>
            <w:vMerge w:val="restart"/>
            <w:vAlign w:val="center"/>
          </w:tcPr>
          <w:p w14:paraId="5763D31D" w14:textId="77777777"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1.1. Розвиток туристично-рекреаційної сфери</w:t>
            </w:r>
          </w:p>
        </w:tc>
        <w:tc>
          <w:tcPr>
            <w:tcW w:w="1990" w:type="dxa"/>
            <w:vAlign w:val="center"/>
          </w:tcPr>
          <w:p w14:paraId="2BA6D481" w14:textId="12C7076F"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Кількість туристів на рік</w:t>
            </w:r>
          </w:p>
        </w:tc>
        <w:tc>
          <w:tcPr>
            <w:tcW w:w="992" w:type="dxa"/>
            <w:vAlign w:val="center"/>
          </w:tcPr>
          <w:p w14:paraId="5A8E2496" w14:textId="1BCD49E8"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Осіб</w:t>
            </w:r>
          </w:p>
        </w:tc>
        <w:tc>
          <w:tcPr>
            <w:tcW w:w="992" w:type="dxa"/>
            <w:vAlign w:val="center"/>
          </w:tcPr>
          <w:p w14:paraId="63981666" w14:textId="243A7260" w:rsidR="0017606B" w:rsidRPr="0017606B" w:rsidRDefault="00B23FEC"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214</w:t>
            </w:r>
          </w:p>
        </w:tc>
        <w:tc>
          <w:tcPr>
            <w:tcW w:w="992" w:type="dxa"/>
            <w:vAlign w:val="center"/>
          </w:tcPr>
          <w:p w14:paraId="53A8E24E" w14:textId="64EBAA13" w:rsidR="0017606B" w:rsidRPr="0017606B" w:rsidRDefault="00B23FEC" w:rsidP="00132B65">
            <w:pPr>
              <w:spacing w:after="0" w:line="240" w:lineRule="auto"/>
              <w:jc w:val="center"/>
              <w:rPr>
                <w:rFonts w:ascii="Times New Roman" w:eastAsia="Calibri" w:hAnsi="Times New Roman" w:cs="Times New Roman"/>
                <w:kern w:val="0"/>
                <w:sz w:val="18"/>
                <w:szCs w:val="18"/>
                <w14:ligatures w14:val="none"/>
              </w:rPr>
            </w:pPr>
            <w:r>
              <w:rPr>
                <w:rFonts w:ascii="Times New Roman" w:eastAsia="Calibri" w:hAnsi="Times New Roman" w:cs="Times New Roman"/>
                <w:kern w:val="0"/>
                <w:sz w:val="18"/>
                <w:szCs w:val="18"/>
                <w14:ligatures w14:val="none"/>
              </w:rPr>
              <w:t>490</w:t>
            </w:r>
          </w:p>
        </w:tc>
        <w:tc>
          <w:tcPr>
            <w:tcW w:w="1418" w:type="dxa"/>
            <w:vAlign w:val="center"/>
          </w:tcPr>
          <w:p w14:paraId="68BE0448" w14:textId="13BC299A" w:rsidR="0017606B" w:rsidRPr="0017606B" w:rsidRDefault="0017606B" w:rsidP="00132B65">
            <w:pPr>
              <w:spacing w:after="0" w:line="240" w:lineRule="auto"/>
              <w:rPr>
                <w:rFonts w:ascii="Times New Roman" w:eastAsia="Calibri" w:hAnsi="Times New Roman" w:cs="Times New Roman"/>
                <w:kern w:val="0"/>
                <w:sz w:val="18"/>
                <w:szCs w:val="18"/>
                <w14:ligatures w14:val="none"/>
              </w:rPr>
            </w:pPr>
            <w:r w:rsidRPr="0017606B">
              <w:rPr>
                <w:rFonts w:ascii="Times New Roman" w:eastAsia="Calibri" w:hAnsi="Times New Roman" w:cs="Times New Roman"/>
                <w:kern w:val="0"/>
                <w:sz w:val="18"/>
                <w:szCs w:val="18"/>
                <w14:ligatures w14:val="none"/>
              </w:rPr>
              <w:t>Статистичні дані</w:t>
            </w:r>
          </w:p>
        </w:tc>
      </w:tr>
      <w:tr w:rsidR="0017606B" w:rsidRPr="0017606B" w14:paraId="0BBEB5F7" w14:textId="5CB737C3" w:rsidTr="00C77B42">
        <w:trPr>
          <w:trHeight w:val="470"/>
          <w:jc w:val="center"/>
        </w:trPr>
        <w:tc>
          <w:tcPr>
            <w:tcW w:w="1276" w:type="dxa"/>
            <w:vMerge/>
            <w:vAlign w:val="center"/>
          </w:tcPr>
          <w:p w14:paraId="5910365B"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vAlign w:val="center"/>
          </w:tcPr>
          <w:p w14:paraId="5E021D4B" w14:textId="77777777" w:rsidR="0017606B" w:rsidRPr="0017606B" w:rsidRDefault="0017606B" w:rsidP="00132B65">
            <w:pPr>
              <w:spacing w:after="0" w:line="240" w:lineRule="auto"/>
              <w:rPr>
                <w:rFonts w:ascii="Times New Roman" w:hAnsi="Times New Roman" w:cs="Times New Roman"/>
                <w:sz w:val="18"/>
                <w:szCs w:val="18"/>
              </w:rPr>
            </w:pPr>
          </w:p>
        </w:tc>
        <w:tc>
          <w:tcPr>
            <w:tcW w:w="1990" w:type="dxa"/>
            <w:vAlign w:val="center"/>
          </w:tcPr>
          <w:p w14:paraId="122AB717" w14:textId="551DB530"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 xml:space="preserve">Дохід від туризму </w:t>
            </w:r>
          </w:p>
        </w:tc>
        <w:tc>
          <w:tcPr>
            <w:tcW w:w="992" w:type="dxa"/>
            <w:vAlign w:val="center"/>
          </w:tcPr>
          <w:p w14:paraId="1DBA5DDA" w14:textId="73BD140C" w:rsidR="0017606B" w:rsidRPr="0017606B" w:rsidRDefault="00921017"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г</w:t>
            </w:r>
            <w:r w:rsidR="0017606B" w:rsidRPr="0017606B">
              <w:rPr>
                <w:rFonts w:ascii="Times New Roman" w:hAnsi="Times New Roman" w:cs="Times New Roman"/>
                <w:sz w:val="18"/>
                <w:szCs w:val="18"/>
              </w:rPr>
              <w:t>рн</w:t>
            </w:r>
          </w:p>
        </w:tc>
        <w:tc>
          <w:tcPr>
            <w:tcW w:w="992" w:type="dxa"/>
            <w:vAlign w:val="center"/>
          </w:tcPr>
          <w:p w14:paraId="0887A6EF" w14:textId="40DA5E3F" w:rsidR="0017606B" w:rsidRPr="0017606B" w:rsidRDefault="009C6D8F"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10 300</w:t>
            </w:r>
          </w:p>
        </w:tc>
        <w:tc>
          <w:tcPr>
            <w:tcW w:w="992" w:type="dxa"/>
            <w:vAlign w:val="center"/>
          </w:tcPr>
          <w:p w14:paraId="15ECCD01" w14:textId="64693F0C" w:rsidR="0017606B" w:rsidRPr="0017606B" w:rsidRDefault="009C6D8F" w:rsidP="00132B65">
            <w:pPr>
              <w:spacing w:after="0" w:line="240" w:lineRule="auto"/>
              <w:jc w:val="center"/>
              <w:rPr>
                <w:rFonts w:ascii="Times New Roman" w:eastAsia="Calibri" w:hAnsi="Times New Roman" w:cs="Times New Roman"/>
                <w:kern w:val="0"/>
                <w:sz w:val="18"/>
                <w:szCs w:val="18"/>
                <w14:ligatures w14:val="none"/>
              </w:rPr>
            </w:pPr>
            <w:r>
              <w:rPr>
                <w:rFonts w:ascii="Times New Roman" w:eastAsia="Calibri" w:hAnsi="Times New Roman" w:cs="Times New Roman"/>
                <w:kern w:val="0"/>
                <w:sz w:val="18"/>
                <w:szCs w:val="18"/>
                <w14:ligatures w14:val="none"/>
              </w:rPr>
              <w:t>25 000</w:t>
            </w:r>
          </w:p>
        </w:tc>
        <w:tc>
          <w:tcPr>
            <w:tcW w:w="1418" w:type="dxa"/>
            <w:vAlign w:val="center"/>
          </w:tcPr>
          <w:p w14:paraId="7BE32C79" w14:textId="6A929071" w:rsidR="0017606B" w:rsidRPr="0017606B" w:rsidRDefault="0017606B" w:rsidP="00132B65">
            <w:pPr>
              <w:spacing w:after="0" w:line="240" w:lineRule="auto"/>
              <w:rPr>
                <w:rFonts w:ascii="Times New Roman" w:eastAsia="Calibri" w:hAnsi="Times New Roman" w:cs="Times New Roman"/>
                <w:kern w:val="0"/>
                <w:sz w:val="18"/>
                <w:szCs w:val="18"/>
                <w14:ligatures w14:val="none"/>
              </w:rPr>
            </w:pPr>
            <w:r w:rsidRPr="0017606B">
              <w:rPr>
                <w:rFonts w:ascii="Times New Roman" w:eastAsia="Calibri" w:hAnsi="Times New Roman" w:cs="Times New Roman"/>
                <w:kern w:val="0"/>
                <w:sz w:val="18"/>
                <w:szCs w:val="18"/>
                <w14:ligatures w14:val="none"/>
              </w:rPr>
              <w:t>Статистичні дані</w:t>
            </w:r>
          </w:p>
        </w:tc>
      </w:tr>
      <w:tr w:rsidR="0017606B" w:rsidRPr="0017606B" w14:paraId="35099D54" w14:textId="77777777" w:rsidTr="00C77B42">
        <w:trPr>
          <w:trHeight w:val="699"/>
          <w:jc w:val="center"/>
        </w:trPr>
        <w:tc>
          <w:tcPr>
            <w:tcW w:w="1276" w:type="dxa"/>
            <w:vMerge/>
            <w:vAlign w:val="center"/>
          </w:tcPr>
          <w:p w14:paraId="0D8C7834"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vAlign w:val="center"/>
          </w:tcPr>
          <w:p w14:paraId="60EC26ED" w14:textId="77777777" w:rsidR="0017606B" w:rsidRPr="0017606B" w:rsidRDefault="0017606B" w:rsidP="00132B65">
            <w:pPr>
              <w:spacing w:after="0" w:line="240" w:lineRule="auto"/>
              <w:rPr>
                <w:rFonts w:ascii="Times New Roman" w:hAnsi="Times New Roman" w:cs="Times New Roman"/>
                <w:sz w:val="18"/>
                <w:szCs w:val="18"/>
              </w:rPr>
            </w:pPr>
          </w:p>
        </w:tc>
        <w:tc>
          <w:tcPr>
            <w:tcW w:w="1990" w:type="dxa"/>
            <w:vAlign w:val="center"/>
          </w:tcPr>
          <w:p w14:paraId="5E9E293D" w14:textId="4AB8250F"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 xml:space="preserve">Ступінь задоволеності туристичними послугами </w:t>
            </w:r>
          </w:p>
        </w:tc>
        <w:tc>
          <w:tcPr>
            <w:tcW w:w="992" w:type="dxa"/>
            <w:vAlign w:val="center"/>
          </w:tcPr>
          <w:p w14:paraId="74A0EC83" w14:textId="4BE6D639"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w:t>
            </w:r>
          </w:p>
        </w:tc>
        <w:tc>
          <w:tcPr>
            <w:tcW w:w="992" w:type="dxa"/>
            <w:vAlign w:val="center"/>
          </w:tcPr>
          <w:p w14:paraId="5C9E583F" w14:textId="12FED6E8" w:rsidR="0017606B" w:rsidRPr="0017606B" w:rsidRDefault="00C414A3"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80</w:t>
            </w:r>
          </w:p>
        </w:tc>
        <w:tc>
          <w:tcPr>
            <w:tcW w:w="992" w:type="dxa"/>
            <w:vAlign w:val="center"/>
          </w:tcPr>
          <w:p w14:paraId="0A88543A" w14:textId="41138ECB" w:rsidR="0017606B" w:rsidRPr="0017606B" w:rsidRDefault="00C414A3" w:rsidP="00132B65">
            <w:pPr>
              <w:spacing w:after="0" w:line="240" w:lineRule="auto"/>
              <w:jc w:val="center"/>
              <w:rPr>
                <w:rFonts w:ascii="Times New Roman" w:eastAsia="Calibri" w:hAnsi="Times New Roman" w:cs="Times New Roman"/>
                <w:kern w:val="0"/>
                <w:sz w:val="18"/>
                <w:szCs w:val="18"/>
                <w14:ligatures w14:val="none"/>
              </w:rPr>
            </w:pPr>
            <w:r>
              <w:rPr>
                <w:rFonts w:ascii="Times New Roman" w:eastAsia="Calibri" w:hAnsi="Times New Roman" w:cs="Times New Roman"/>
                <w:kern w:val="0"/>
                <w:sz w:val="18"/>
                <w:szCs w:val="18"/>
                <w14:ligatures w14:val="none"/>
              </w:rPr>
              <w:t>100</w:t>
            </w:r>
          </w:p>
        </w:tc>
        <w:tc>
          <w:tcPr>
            <w:tcW w:w="1418" w:type="dxa"/>
            <w:vAlign w:val="center"/>
          </w:tcPr>
          <w:p w14:paraId="2B13E374" w14:textId="03B18423" w:rsidR="0017606B" w:rsidRPr="0017606B" w:rsidRDefault="0017606B" w:rsidP="00132B65">
            <w:pPr>
              <w:spacing w:after="0" w:line="240" w:lineRule="auto"/>
              <w:rPr>
                <w:rFonts w:ascii="Times New Roman" w:eastAsia="Calibri" w:hAnsi="Times New Roman" w:cs="Times New Roman"/>
                <w:kern w:val="0"/>
                <w:sz w:val="18"/>
                <w:szCs w:val="18"/>
                <w14:ligatures w14:val="none"/>
              </w:rPr>
            </w:pPr>
            <w:r w:rsidRPr="0017606B">
              <w:rPr>
                <w:rFonts w:ascii="Times New Roman" w:eastAsia="Calibri" w:hAnsi="Times New Roman" w:cs="Times New Roman"/>
                <w:kern w:val="0"/>
                <w:sz w:val="18"/>
                <w:szCs w:val="18"/>
                <w14:ligatures w14:val="none"/>
              </w:rPr>
              <w:t>Результати опитувань</w:t>
            </w:r>
          </w:p>
        </w:tc>
      </w:tr>
      <w:tr w:rsidR="0017606B" w:rsidRPr="0017606B" w14:paraId="33F88DCD" w14:textId="552E08BB" w:rsidTr="00C77B42">
        <w:trPr>
          <w:trHeight w:val="779"/>
          <w:jc w:val="center"/>
        </w:trPr>
        <w:tc>
          <w:tcPr>
            <w:tcW w:w="1276" w:type="dxa"/>
            <w:vMerge/>
          </w:tcPr>
          <w:p w14:paraId="2E577895"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val="restart"/>
            <w:vAlign w:val="center"/>
          </w:tcPr>
          <w:p w14:paraId="6CB9BA47" w14:textId="77777777"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1.2. Створення сприятливих умов для розвитку підприємництва, підвищення рівня зайнятості мешканців громади та активізація інвестиційної привабливості території</w:t>
            </w:r>
          </w:p>
        </w:tc>
        <w:tc>
          <w:tcPr>
            <w:tcW w:w="1990" w:type="dxa"/>
            <w:vAlign w:val="center"/>
          </w:tcPr>
          <w:p w14:paraId="2C2C20F1" w14:textId="7A82E6B6" w:rsidR="0017606B" w:rsidRPr="0017606B" w:rsidRDefault="0017606B" w:rsidP="00132B65">
            <w:pPr>
              <w:pStyle w:val="Default"/>
              <w:rPr>
                <w:rFonts w:eastAsia="Calibri"/>
                <w:color w:val="auto"/>
                <w:sz w:val="18"/>
                <w:szCs w:val="18"/>
                <w:lang w:val="uk-UA"/>
              </w:rPr>
            </w:pPr>
            <w:r w:rsidRPr="0017606B">
              <w:rPr>
                <w:rFonts w:eastAsia="Calibri"/>
                <w:sz w:val="18"/>
                <w:szCs w:val="18"/>
                <w:lang w:val="uk-UA"/>
              </w:rPr>
              <w:t>Кількість зареєстрованих суб’єктів МСП</w:t>
            </w:r>
          </w:p>
        </w:tc>
        <w:tc>
          <w:tcPr>
            <w:tcW w:w="992" w:type="dxa"/>
            <w:vAlign w:val="center"/>
          </w:tcPr>
          <w:p w14:paraId="0A4683FE" w14:textId="03A7B2CD" w:rsidR="0017606B" w:rsidRPr="0017606B" w:rsidRDefault="0017606B" w:rsidP="00132B65">
            <w:pPr>
              <w:pStyle w:val="Default"/>
              <w:jc w:val="center"/>
              <w:rPr>
                <w:rFonts w:eastAsia="Calibri"/>
                <w:color w:val="auto"/>
                <w:sz w:val="18"/>
                <w:szCs w:val="18"/>
                <w:lang w:val="uk-UA"/>
              </w:rPr>
            </w:pPr>
            <w:r w:rsidRPr="0017606B">
              <w:rPr>
                <w:rFonts w:eastAsia="Calibri"/>
                <w:color w:val="auto"/>
                <w:sz w:val="18"/>
                <w:szCs w:val="18"/>
                <w:lang w:val="uk-UA"/>
              </w:rPr>
              <w:t>Од.</w:t>
            </w:r>
          </w:p>
        </w:tc>
        <w:tc>
          <w:tcPr>
            <w:tcW w:w="992" w:type="dxa"/>
            <w:vAlign w:val="center"/>
          </w:tcPr>
          <w:p w14:paraId="602373DE" w14:textId="41E28BC8" w:rsidR="0017606B" w:rsidRPr="0017606B" w:rsidRDefault="00C414A3" w:rsidP="00132B65">
            <w:pPr>
              <w:pStyle w:val="Default"/>
              <w:jc w:val="center"/>
              <w:rPr>
                <w:rFonts w:eastAsia="Calibri"/>
                <w:color w:val="auto"/>
                <w:sz w:val="18"/>
                <w:szCs w:val="18"/>
                <w:lang w:val="uk-UA"/>
              </w:rPr>
            </w:pPr>
            <w:r>
              <w:rPr>
                <w:rFonts w:eastAsia="Calibri"/>
                <w:color w:val="auto"/>
                <w:sz w:val="18"/>
                <w:szCs w:val="18"/>
                <w:lang w:val="uk-UA"/>
              </w:rPr>
              <w:t>1</w:t>
            </w:r>
          </w:p>
        </w:tc>
        <w:tc>
          <w:tcPr>
            <w:tcW w:w="992" w:type="dxa"/>
            <w:vAlign w:val="center"/>
          </w:tcPr>
          <w:p w14:paraId="53905C92" w14:textId="4B081740" w:rsidR="0017606B" w:rsidRPr="0017606B" w:rsidRDefault="00921017" w:rsidP="00132B65">
            <w:pPr>
              <w:pStyle w:val="Default"/>
              <w:jc w:val="center"/>
              <w:rPr>
                <w:rFonts w:eastAsia="Calibri"/>
                <w:color w:val="auto"/>
                <w:sz w:val="18"/>
                <w:szCs w:val="18"/>
                <w:lang w:val="uk-UA"/>
              </w:rPr>
            </w:pPr>
            <w:r>
              <w:rPr>
                <w:rFonts w:eastAsia="Calibri"/>
                <w:color w:val="auto"/>
                <w:sz w:val="18"/>
                <w:szCs w:val="18"/>
                <w:lang w:val="uk-UA"/>
              </w:rPr>
              <w:t>3</w:t>
            </w:r>
          </w:p>
        </w:tc>
        <w:tc>
          <w:tcPr>
            <w:tcW w:w="1418" w:type="dxa"/>
            <w:vAlign w:val="center"/>
          </w:tcPr>
          <w:p w14:paraId="6211C1A0" w14:textId="6A8D5560" w:rsidR="0017606B" w:rsidRPr="0017606B" w:rsidRDefault="0017606B" w:rsidP="00132B65">
            <w:pPr>
              <w:pStyle w:val="Default"/>
              <w:jc w:val="center"/>
              <w:rPr>
                <w:rFonts w:eastAsia="Calibri"/>
                <w:color w:val="auto"/>
                <w:sz w:val="18"/>
                <w:szCs w:val="18"/>
                <w:lang w:val="uk-UA"/>
              </w:rPr>
            </w:pPr>
            <w:r w:rsidRPr="0017606B">
              <w:rPr>
                <w:rFonts w:eastAsia="Calibri"/>
                <w:color w:val="auto"/>
                <w:sz w:val="18"/>
                <w:szCs w:val="18"/>
                <w:lang w:val="uk-UA"/>
              </w:rPr>
              <w:t>Статистичні дані</w:t>
            </w:r>
          </w:p>
        </w:tc>
      </w:tr>
      <w:tr w:rsidR="0017606B" w:rsidRPr="0017606B" w14:paraId="4145741B" w14:textId="5E3E1334" w:rsidTr="00C77B42">
        <w:trPr>
          <w:trHeight w:val="845"/>
          <w:jc w:val="center"/>
        </w:trPr>
        <w:tc>
          <w:tcPr>
            <w:tcW w:w="1276" w:type="dxa"/>
            <w:vMerge/>
          </w:tcPr>
          <w:p w14:paraId="6164B98D"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vAlign w:val="center"/>
          </w:tcPr>
          <w:p w14:paraId="702F4C62" w14:textId="77777777" w:rsidR="0017606B" w:rsidRPr="0017606B" w:rsidRDefault="0017606B" w:rsidP="00132B65">
            <w:pPr>
              <w:spacing w:after="0" w:line="240" w:lineRule="auto"/>
              <w:rPr>
                <w:rFonts w:ascii="Times New Roman" w:hAnsi="Times New Roman" w:cs="Times New Roman"/>
                <w:sz w:val="18"/>
                <w:szCs w:val="18"/>
              </w:rPr>
            </w:pPr>
          </w:p>
        </w:tc>
        <w:tc>
          <w:tcPr>
            <w:tcW w:w="1990" w:type="dxa"/>
            <w:vAlign w:val="center"/>
          </w:tcPr>
          <w:p w14:paraId="61923699" w14:textId="0AD9C17B" w:rsidR="0017606B" w:rsidRPr="0017606B" w:rsidRDefault="0017606B" w:rsidP="00132B65">
            <w:pPr>
              <w:pStyle w:val="Default"/>
              <w:rPr>
                <w:sz w:val="18"/>
                <w:szCs w:val="18"/>
                <w:lang w:val="uk-UA"/>
              </w:rPr>
            </w:pPr>
            <w:r w:rsidRPr="0017606B">
              <w:rPr>
                <w:rFonts w:eastAsia="Calibri"/>
                <w:sz w:val="18"/>
                <w:szCs w:val="18"/>
                <w:lang w:val="uk-UA"/>
              </w:rPr>
              <w:t>Кількість створених нових робочих місць</w:t>
            </w:r>
          </w:p>
        </w:tc>
        <w:tc>
          <w:tcPr>
            <w:tcW w:w="992" w:type="dxa"/>
            <w:vAlign w:val="center"/>
          </w:tcPr>
          <w:p w14:paraId="6332E2D3" w14:textId="12313721"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Од.</w:t>
            </w:r>
          </w:p>
        </w:tc>
        <w:tc>
          <w:tcPr>
            <w:tcW w:w="992" w:type="dxa"/>
            <w:vAlign w:val="center"/>
          </w:tcPr>
          <w:p w14:paraId="4CB108CD" w14:textId="479EC84A" w:rsidR="0017606B" w:rsidRPr="0017606B" w:rsidRDefault="00C414A3"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992" w:type="dxa"/>
            <w:vAlign w:val="center"/>
          </w:tcPr>
          <w:p w14:paraId="745B8402" w14:textId="51ABA787" w:rsidR="0017606B" w:rsidRPr="0017606B" w:rsidRDefault="00921017" w:rsidP="00132B65">
            <w:pPr>
              <w:spacing w:after="0" w:line="240" w:lineRule="auto"/>
              <w:jc w:val="center"/>
              <w:rPr>
                <w:rFonts w:ascii="Times New Roman" w:eastAsia="Calibri" w:hAnsi="Times New Roman" w:cs="Times New Roman"/>
                <w:kern w:val="0"/>
                <w:sz w:val="18"/>
                <w:szCs w:val="18"/>
                <w14:ligatures w14:val="none"/>
              </w:rPr>
            </w:pPr>
            <w:r>
              <w:rPr>
                <w:rFonts w:ascii="Times New Roman" w:eastAsia="Calibri" w:hAnsi="Times New Roman" w:cs="Times New Roman"/>
                <w:kern w:val="0"/>
                <w:sz w:val="18"/>
                <w:szCs w:val="18"/>
                <w14:ligatures w14:val="none"/>
              </w:rPr>
              <w:t>3</w:t>
            </w:r>
          </w:p>
        </w:tc>
        <w:tc>
          <w:tcPr>
            <w:tcW w:w="1418" w:type="dxa"/>
            <w:vAlign w:val="center"/>
          </w:tcPr>
          <w:p w14:paraId="0E73AA4E" w14:textId="38DCD0F9" w:rsidR="0017606B" w:rsidRPr="0017606B" w:rsidRDefault="0017606B" w:rsidP="00132B65">
            <w:pPr>
              <w:spacing w:after="0" w:line="240" w:lineRule="auto"/>
              <w:jc w:val="center"/>
              <w:rPr>
                <w:rFonts w:ascii="Times New Roman" w:eastAsia="Calibri" w:hAnsi="Times New Roman" w:cs="Times New Roman"/>
                <w:kern w:val="0"/>
                <w:sz w:val="18"/>
                <w:szCs w:val="18"/>
                <w14:ligatures w14:val="none"/>
              </w:rPr>
            </w:pPr>
            <w:r w:rsidRPr="0017606B">
              <w:rPr>
                <w:rFonts w:ascii="Times New Roman" w:eastAsia="Calibri" w:hAnsi="Times New Roman" w:cs="Times New Roman"/>
                <w:kern w:val="0"/>
                <w:sz w:val="18"/>
                <w:szCs w:val="18"/>
                <w14:ligatures w14:val="none"/>
              </w:rPr>
              <w:t>Статистичні дані</w:t>
            </w:r>
          </w:p>
        </w:tc>
      </w:tr>
      <w:tr w:rsidR="0017606B" w:rsidRPr="0017606B" w14:paraId="6C6F7431" w14:textId="065921D8" w:rsidTr="00C77B42">
        <w:trPr>
          <w:trHeight w:val="831"/>
          <w:jc w:val="center"/>
        </w:trPr>
        <w:tc>
          <w:tcPr>
            <w:tcW w:w="1276" w:type="dxa"/>
            <w:vMerge/>
          </w:tcPr>
          <w:p w14:paraId="20841890"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vAlign w:val="center"/>
          </w:tcPr>
          <w:p w14:paraId="06AEFD3F" w14:textId="77777777" w:rsidR="0017606B" w:rsidRPr="0017606B" w:rsidRDefault="0017606B" w:rsidP="00132B65">
            <w:pPr>
              <w:spacing w:after="0" w:line="240" w:lineRule="auto"/>
              <w:rPr>
                <w:rFonts w:ascii="Times New Roman" w:hAnsi="Times New Roman" w:cs="Times New Roman"/>
                <w:sz w:val="18"/>
                <w:szCs w:val="18"/>
              </w:rPr>
            </w:pPr>
          </w:p>
        </w:tc>
        <w:tc>
          <w:tcPr>
            <w:tcW w:w="1990" w:type="dxa"/>
            <w:vAlign w:val="center"/>
          </w:tcPr>
          <w:p w14:paraId="0235FE75" w14:textId="68ED7759" w:rsidR="0017606B" w:rsidRPr="0017606B" w:rsidRDefault="0017606B" w:rsidP="00132B65">
            <w:pPr>
              <w:pStyle w:val="Default"/>
              <w:rPr>
                <w:sz w:val="18"/>
                <w:szCs w:val="18"/>
                <w:highlight w:val="green"/>
                <w:lang w:val="uk-UA"/>
              </w:rPr>
            </w:pPr>
            <w:r w:rsidRPr="0017606B">
              <w:rPr>
                <w:rFonts w:eastAsia="Calibri"/>
                <w:sz w:val="18"/>
                <w:szCs w:val="18"/>
                <w:lang w:val="uk-UA"/>
              </w:rPr>
              <w:t>Рівень задоволеності умовами ведення бізнесу</w:t>
            </w:r>
          </w:p>
        </w:tc>
        <w:tc>
          <w:tcPr>
            <w:tcW w:w="992" w:type="dxa"/>
            <w:vAlign w:val="center"/>
          </w:tcPr>
          <w:p w14:paraId="28D2FBB1" w14:textId="7908805F"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w:t>
            </w:r>
          </w:p>
        </w:tc>
        <w:tc>
          <w:tcPr>
            <w:tcW w:w="992" w:type="dxa"/>
            <w:vAlign w:val="center"/>
          </w:tcPr>
          <w:p w14:paraId="51F37295" w14:textId="702BF64A" w:rsidR="0017606B" w:rsidRPr="0017606B" w:rsidRDefault="00C414A3"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75</w:t>
            </w:r>
          </w:p>
        </w:tc>
        <w:tc>
          <w:tcPr>
            <w:tcW w:w="992" w:type="dxa"/>
            <w:vAlign w:val="center"/>
          </w:tcPr>
          <w:p w14:paraId="4FE3C47C" w14:textId="1579B478" w:rsidR="0017606B" w:rsidRPr="0017606B" w:rsidRDefault="00C414A3" w:rsidP="00132B65">
            <w:pPr>
              <w:spacing w:after="0" w:line="240" w:lineRule="auto"/>
              <w:jc w:val="center"/>
              <w:rPr>
                <w:rFonts w:ascii="Times New Roman" w:eastAsia="Calibri" w:hAnsi="Times New Roman" w:cs="Times New Roman"/>
                <w:kern w:val="0"/>
                <w:sz w:val="18"/>
                <w:szCs w:val="18"/>
                <w14:ligatures w14:val="none"/>
              </w:rPr>
            </w:pPr>
            <w:r>
              <w:rPr>
                <w:rFonts w:ascii="Times New Roman" w:eastAsia="Calibri" w:hAnsi="Times New Roman" w:cs="Times New Roman"/>
                <w:kern w:val="0"/>
                <w:sz w:val="18"/>
                <w:szCs w:val="18"/>
                <w14:ligatures w14:val="none"/>
              </w:rPr>
              <w:t>90</w:t>
            </w:r>
          </w:p>
        </w:tc>
        <w:tc>
          <w:tcPr>
            <w:tcW w:w="1418" w:type="dxa"/>
            <w:vAlign w:val="center"/>
          </w:tcPr>
          <w:p w14:paraId="24741517" w14:textId="5631C40E" w:rsidR="0017606B" w:rsidRPr="0017606B" w:rsidRDefault="0017606B" w:rsidP="00132B65">
            <w:pPr>
              <w:spacing w:after="0" w:line="240" w:lineRule="auto"/>
              <w:jc w:val="center"/>
              <w:rPr>
                <w:rFonts w:ascii="Times New Roman" w:eastAsia="Calibri" w:hAnsi="Times New Roman" w:cs="Times New Roman"/>
                <w:kern w:val="0"/>
                <w:sz w:val="18"/>
                <w:szCs w:val="18"/>
                <w14:ligatures w14:val="none"/>
              </w:rPr>
            </w:pPr>
            <w:r w:rsidRPr="0017606B">
              <w:rPr>
                <w:rFonts w:ascii="Times New Roman" w:eastAsia="Calibri" w:hAnsi="Times New Roman" w:cs="Times New Roman"/>
                <w:kern w:val="0"/>
                <w:sz w:val="18"/>
                <w:szCs w:val="18"/>
                <w14:ligatures w14:val="none"/>
              </w:rPr>
              <w:t>Опитування</w:t>
            </w:r>
          </w:p>
        </w:tc>
      </w:tr>
      <w:tr w:rsidR="0017606B" w:rsidRPr="0017606B" w14:paraId="5D4C500D" w14:textId="700646F3" w:rsidTr="00C77B42">
        <w:trPr>
          <w:trHeight w:val="316"/>
          <w:jc w:val="center"/>
        </w:trPr>
        <w:tc>
          <w:tcPr>
            <w:tcW w:w="1276" w:type="dxa"/>
            <w:vMerge/>
          </w:tcPr>
          <w:p w14:paraId="25F6060B"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val="restart"/>
            <w:vAlign w:val="center"/>
          </w:tcPr>
          <w:p w14:paraId="6A52AAFC" w14:textId="77777777"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1.3. Забезпечення ефективного розвитку інфраструктури громади</w:t>
            </w:r>
          </w:p>
        </w:tc>
        <w:tc>
          <w:tcPr>
            <w:tcW w:w="1990" w:type="dxa"/>
          </w:tcPr>
          <w:p w14:paraId="00768155" w14:textId="12F5407C"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 xml:space="preserve">Довжина відремонтованих/побудованих доріг </w:t>
            </w:r>
          </w:p>
        </w:tc>
        <w:tc>
          <w:tcPr>
            <w:tcW w:w="992" w:type="dxa"/>
            <w:vAlign w:val="center"/>
          </w:tcPr>
          <w:p w14:paraId="5382523C" w14:textId="4CB291B7"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км</w:t>
            </w:r>
          </w:p>
        </w:tc>
        <w:tc>
          <w:tcPr>
            <w:tcW w:w="992" w:type="dxa"/>
            <w:vAlign w:val="center"/>
          </w:tcPr>
          <w:p w14:paraId="3B2EDFFB" w14:textId="6ADCFD71" w:rsidR="0017606B" w:rsidRPr="0017606B" w:rsidRDefault="00921017"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40,5</w:t>
            </w:r>
          </w:p>
        </w:tc>
        <w:tc>
          <w:tcPr>
            <w:tcW w:w="992" w:type="dxa"/>
            <w:vAlign w:val="center"/>
          </w:tcPr>
          <w:p w14:paraId="218106A5" w14:textId="69A6AAE9" w:rsidR="0017606B" w:rsidRPr="0017606B" w:rsidRDefault="00771320" w:rsidP="00132B65">
            <w:pPr>
              <w:spacing w:after="0" w:line="240" w:lineRule="auto"/>
              <w:jc w:val="center"/>
              <w:rPr>
                <w:rFonts w:ascii="Times New Roman" w:eastAsia="Calibri" w:hAnsi="Times New Roman" w:cs="Times New Roman"/>
                <w:kern w:val="0"/>
                <w:sz w:val="18"/>
                <w:szCs w:val="18"/>
                <w14:ligatures w14:val="none"/>
              </w:rPr>
            </w:pPr>
            <w:r>
              <w:rPr>
                <w:rFonts w:ascii="Times New Roman" w:eastAsia="Calibri" w:hAnsi="Times New Roman" w:cs="Times New Roman"/>
                <w:kern w:val="0"/>
                <w:sz w:val="18"/>
                <w:szCs w:val="18"/>
                <w14:ligatures w14:val="none"/>
              </w:rPr>
              <w:t>42,5</w:t>
            </w:r>
          </w:p>
        </w:tc>
        <w:tc>
          <w:tcPr>
            <w:tcW w:w="1418" w:type="dxa"/>
          </w:tcPr>
          <w:p w14:paraId="3BDCDC87" w14:textId="1570F427" w:rsidR="0017606B" w:rsidRPr="0017606B" w:rsidRDefault="00771320" w:rsidP="00132B65">
            <w:pPr>
              <w:spacing w:after="0" w:line="240" w:lineRule="auto"/>
              <w:rPr>
                <w:rFonts w:ascii="Times New Roman" w:eastAsia="Calibri" w:hAnsi="Times New Roman" w:cs="Times New Roman"/>
                <w:kern w:val="0"/>
                <w:sz w:val="18"/>
                <w:szCs w:val="18"/>
                <w14:ligatures w14:val="none"/>
              </w:rPr>
            </w:pPr>
            <w:r w:rsidRPr="0017606B">
              <w:rPr>
                <w:rFonts w:ascii="Times New Roman" w:eastAsia="Calibri" w:hAnsi="Times New Roman" w:cs="Times New Roman"/>
                <w:kern w:val="0"/>
                <w:sz w:val="18"/>
                <w:szCs w:val="18"/>
                <w14:ligatures w14:val="none"/>
              </w:rPr>
              <w:t xml:space="preserve">Звіти </w:t>
            </w:r>
            <w:r>
              <w:rPr>
                <w:rFonts w:ascii="Times New Roman" w:eastAsia="Calibri" w:hAnsi="Times New Roman" w:cs="Times New Roman"/>
                <w:kern w:val="0"/>
                <w:sz w:val="18"/>
                <w:szCs w:val="18"/>
                <w14:ligatures w14:val="none"/>
              </w:rPr>
              <w:t>структурних підрозділів</w:t>
            </w:r>
          </w:p>
        </w:tc>
      </w:tr>
      <w:tr w:rsidR="0017606B" w:rsidRPr="0017606B" w14:paraId="3652A59F" w14:textId="2304F173" w:rsidTr="00C77B42">
        <w:trPr>
          <w:trHeight w:val="350"/>
          <w:jc w:val="center"/>
        </w:trPr>
        <w:tc>
          <w:tcPr>
            <w:tcW w:w="1276" w:type="dxa"/>
            <w:vMerge/>
          </w:tcPr>
          <w:p w14:paraId="53A7E913"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tcPr>
          <w:p w14:paraId="6BA567D9" w14:textId="77777777" w:rsidR="0017606B" w:rsidRPr="0017606B" w:rsidRDefault="0017606B" w:rsidP="00132B65">
            <w:pPr>
              <w:spacing w:after="0" w:line="240" w:lineRule="auto"/>
              <w:rPr>
                <w:rFonts w:ascii="Times New Roman" w:hAnsi="Times New Roman" w:cs="Times New Roman"/>
                <w:sz w:val="18"/>
                <w:szCs w:val="18"/>
              </w:rPr>
            </w:pPr>
          </w:p>
        </w:tc>
        <w:tc>
          <w:tcPr>
            <w:tcW w:w="1990" w:type="dxa"/>
          </w:tcPr>
          <w:p w14:paraId="438DE9E4" w14:textId="5A295C1D"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 xml:space="preserve">Рівень задоволеності  мешканцями громади якості та доступності медичних послуг </w:t>
            </w:r>
          </w:p>
        </w:tc>
        <w:tc>
          <w:tcPr>
            <w:tcW w:w="992" w:type="dxa"/>
            <w:vAlign w:val="center"/>
          </w:tcPr>
          <w:p w14:paraId="257060AC" w14:textId="69E47102"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w:t>
            </w:r>
          </w:p>
        </w:tc>
        <w:tc>
          <w:tcPr>
            <w:tcW w:w="992" w:type="dxa"/>
            <w:vAlign w:val="center"/>
          </w:tcPr>
          <w:p w14:paraId="6A4CAE94" w14:textId="61BF8EB3" w:rsidR="0017606B" w:rsidRPr="0017606B" w:rsidRDefault="00771320"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r w:rsidR="009E70DA">
              <w:rPr>
                <w:rFonts w:ascii="Times New Roman" w:hAnsi="Times New Roman" w:cs="Times New Roman"/>
                <w:sz w:val="18"/>
                <w:szCs w:val="18"/>
              </w:rPr>
              <w:t>1,</w:t>
            </w:r>
            <w:r>
              <w:rPr>
                <w:rFonts w:ascii="Times New Roman" w:hAnsi="Times New Roman" w:cs="Times New Roman"/>
                <w:sz w:val="18"/>
                <w:szCs w:val="18"/>
              </w:rPr>
              <w:t>2</w:t>
            </w:r>
          </w:p>
        </w:tc>
        <w:tc>
          <w:tcPr>
            <w:tcW w:w="992" w:type="dxa"/>
            <w:vAlign w:val="center"/>
          </w:tcPr>
          <w:p w14:paraId="10DB5B52" w14:textId="29BE2109" w:rsidR="0017606B" w:rsidRPr="0017606B" w:rsidRDefault="00771320" w:rsidP="00132B65">
            <w:pPr>
              <w:spacing w:after="0" w:line="240" w:lineRule="auto"/>
              <w:jc w:val="center"/>
              <w:rPr>
                <w:rFonts w:ascii="Times New Roman" w:eastAsia="Calibri" w:hAnsi="Times New Roman" w:cs="Times New Roman"/>
                <w:kern w:val="0"/>
                <w:sz w:val="18"/>
                <w:szCs w:val="18"/>
                <w14:ligatures w14:val="none"/>
              </w:rPr>
            </w:pPr>
            <w:r>
              <w:rPr>
                <w:rFonts w:ascii="Times New Roman" w:eastAsia="Calibri" w:hAnsi="Times New Roman" w:cs="Times New Roman"/>
                <w:kern w:val="0"/>
                <w:sz w:val="18"/>
                <w:szCs w:val="18"/>
                <w14:ligatures w14:val="none"/>
              </w:rPr>
              <w:t>100</w:t>
            </w:r>
          </w:p>
        </w:tc>
        <w:tc>
          <w:tcPr>
            <w:tcW w:w="1418" w:type="dxa"/>
          </w:tcPr>
          <w:p w14:paraId="0FAF8A6B" w14:textId="68CAA172" w:rsidR="0017606B" w:rsidRPr="0017606B" w:rsidRDefault="0017606B" w:rsidP="00132B65">
            <w:pPr>
              <w:spacing w:after="0" w:line="240" w:lineRule="auto"/>
              <w:rPr>
                <w:rFonts w:ascii="Times New Roman" w:eastAsia="Calibri" w:hAnsi="Times New Roman" w:cs="Times New Roman"/>
                <w:kern w:val="0"/>
                <w:sz w:val="18"/>
                <w:szCs w:val="18"/>
                <w14:ligatures w14:val="none"/>
              </w:rPr>
            </w:pPr>
            <w:r w:rsidRPr="0017606B">
              <w:rPr>
                <w:rFonts w:ascii="Times New Roman" w:eastAsia="Calibri" w:hAnsi="Times New Roman" w:cs="Times New Roman"/>
                <w:kern w:val="0"/>
                <w:sz w:val="18"/>
                <w:szCs w:val="18"/>
                <w14:ligatures w14:val="none"/>
              </w:rPr>
              <w:t>Результати опитувань</w:t>
            </w:r>
          </w:p>
        </w:tc>
      </w:tr>
      <w:tr w:rsidR="0017606B" w:rsidRPr="0017606B" w14:paraId="69073260" w14:textId="5C5DE2D7" w:rsidTr="00C77B42">
        <w:trPr>
          <w:trHeight w:val="350"/>
          <w:jc w:val="center"/>
        </w:trPr>
        <w:tc>
          <w:tcPr>
            <w:tcW w:w="1276" w:type="dxa"/>
            <w:vMerge/>
          </w:tcPr>
          <w:p w14:paraId="1BA89DC7"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tcPr>
          <w:p w14:paraId="2EB9AD0B" w14:textId="77777777" w:rsidR="0017606B" w:rsidRPr="0017606B" w:rsidRDefault="0017606B" w:rsidP="00132B65">
            <w:pPr>
              <w:spacing w:after="0" w:line="240" w:lineRule="auto"/>
              <w:rPr>
                <w:rFonts w:ascii="Times New Roman" w:hAnsi="Times New Roman" w:cs="Times New Roman"/>
                <w:sz w:val="18"/>
                <w:szCs w:val="18"/>
              </w:rPr>
            </w:pPr>
          </w:p>
        </w:tc>
        <w:tc>
          <w:tcPr>
            <w:tcW w:w="1990" w:type="dxa"/>
          </w:tcPr>
          <w:p w14:paraId="243038FE" w14:textId="3CB3EA4B" w:rsidR="0017606B" w:rsidRPr="0017606B" w:rsidRDefault="0017606B" w:rsidP="00132B65">
            <w:pPr>
              <w:spacing w:after="0" w:line="240" w:lineRule="auto"/>
              <w:rPr>
                <w:rFonts w:ascii="Times New Roman" w:hAnsi="Times New Roman" w:cs="Times New Roman"/>
                <w:sz w:val="18"/>
                <w:szCs w:val="18"/>
                <w:highlight w:val="green"/>
              </w:rPr>
            </w:pPr>
            <w:r w:rsidRPr="0017606B">
              <w:rPr>
                <w:rFonts w:ascii="Times New Roman" w:hAnsi="Times New Roman" w:cs="Times New Roman"/>
                <w:sz w:val="18"/>
                <w:szCs w:val="18"/>
              </w:rPr>
              <w:t>Частка населення з доступом до якісного водопостачання (%)</w:t>
            </w:r>
          </w:p>
        </w:tc>
        <w:tc>
          <w:tcPr>
            <w:tcW w:w="992" w:type="dxa"/>
            <w:vAlign w:val="center"/>
          </w:tcPr>
          <w:p w14:paraId="2FC62448" w14:textId="798CEAED"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w:t>
            </w:r>
          </w:p>
        </w:tc>
        <w:tc>
          <w:tcPr>
            <w:tcW w:w="992" w:type="dxa"/>
            <w:vAlign w:val="center"/>
          </w:tcPr>
          <w:p w14:paraId="116C5423" w14:textId="4B8DB515" w:rsidR="0017606B" w:rsidRPr="0017606B" w:rsidRDefault="00771320"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w:t>
            </w:r>
          </w:p>
        </w:tc>
        <w:tc>
          <w:tcPr>
            <w:tcW w:w="992" w:type="dxa"/>
            <w:vAlign w:val="center"/>
          </w:tcPr>
          <w:p w14:paraId="3D1F52FF" w14:textId="495C67E8" w:rsidR="0017606B" w:rsidRPr="0017606B" w:rsidRDefault="00771320" w:rsidP="00132B65">
            <w:pPr>
              <w:spacing w:after="0" w:line="240" w:lineRule="auto"/>
              <w:jc w:val="center"/>
              <w:rPr>
                <w:rFonts w:ascii="Times New Roman" w:eastAsia="Calibri" w:hAnsi="Times New Roman" w:cs="Times New Roman"/>
                <w:kern w:val="0"/>
                <w:sz w:val="18"/>
                <w:szCs w:val="18"/>
                <w14:ligatures w14:val="none"/>
              </w:rPr>
            </w:pPr>
            <w:r>
              <w:rPr>
                <w:rFonts w:ascii="Times New Roman" w:eastAsia="Calibri" w:hAnsi="Times New Roman" w:cs="Times New Roman"/>
                <w:kern w:val="0"/>
                <w:sz w:val="18"/>
                <w:szCs w:val="18"/>
                <w14:ligatures w14:val="none"/>
              </w:rPr>
              <w:t>65</w:t>
            </w:r>
          </w:p>
        </w:tc>
        <w:tc>
          <w:tcPr>
            <w:tcW w:w="1418" w:type="dxa"/>
          </w:tcPr>
          <w:p w14:paraId="18D4463F" w14:textId="6B3FF6FD" w:rsidR="0017606B" w:rsidRPr="0017606B" w:rsidRDefault="0017606B" w:rsidP="00132B65">
            <w:pPr>
              <w:spacing w:after="0" w:line="240" w:lineRule="auto"/>
              <w:rPr>
                <w:rFonts w:ascii="Times New Roman" w:eastAsia="Calibri" w:hAnsi="Times New Roman" w:cs="Times New Roman"/>
                <w:kern w:val="0"/>
                <w:sz w:val="18"/>
                <w:szCs w:val="18"/>
                <w14:ligatures w14:val="none"/>
              </w:rPr>
            </w:pPr>
            <w:r w:rsidRPr="0017606B">
              <w:rPr>
                <w:rFonts w:ascii="Times New Roman" w:eastAsia="Calibri" w:hAnsi="Times New Roman" w:cs="Times New Roman"/>
                <w:kern w:val="0"/>
                <w:sz w:val="18"/>
                <w:szCs w:val="18"/>
                <w14:ligatures w14:val="none"/>
              </w:rPr>
              <w:t>Звіти КП</w:t>
            </w:r>
          </w:p>
        </w:tc>
      </w:tr>
      <w:tr w:rsidR="0017606B" w:rsidRPr="0017606B" w14:paraId="650A47E2" w14:textId="2297A732" w:rsidTr="00C77B42">
        <w:trPr>
          <w:trHeight w:val="350"/>
          <w:jc w:val="center"/>
        </w:trPr>
        <w:tc>
          <w:tcPr>
            <w:tcW w:w="1276" w:type="dxa"/>
            <w:vMerge/>
          </w:tcPr>
          <w:p w14:paraId="54247F5D"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tcPr>
          <w:p w14:paraId="1737019B" w14:textId="77777777" w:rsidR="0017606B" w:rsidRPr="0017606B" w:rsidRDefault="0017606B" w:rsidP="00132B65">
            <w:pPr>
              <w:spacing w:after="0" w:line="240" w:lineRule="auto"/>
              <w:rPr>
                <w:rFonts w:ascii="Times New Roman" w:hAnsi="Times New Roman" w:cs="Times New Roman"/>
                <w:sz w:val="18"/>
                <w:szCs w:val="18"/>
              </w:rPr>
            </w:pPr>
          </w:p>
        </w:tc>
        <w:tc>
          <w:tcPr>
            <w:tcW w:w="1990" w:type="dxa"/>
          </w:tcPr>
          <w:p w14:paraId="34456396" w14:textId="43893BCF"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Рівень задоволеності  мешканцями громади якістю адміністративних послуг</w:t>
            </w:r>
          </w:p>
        </w:tc>
        <w:tc>
          <w:tcPr>
            <w:tcW w:w="992" w:type="dxa"/>
            <w:vAlign w:val="center"/>
          </w:tcPr>
          <w:p w14:paraId="1C4CA15F" w14:textId="38909CB4"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w:t>
            </w:r>
          </w:p>
        </w:tc>
        <w:tc>
          <w:tcPr>
            <w:tcW w:w="992" w:type="dxa"/>
            <w:vAlign w:val="center"/>
          </w:tcPr>
          <w:p w14:paraId="6CE21B21" w14:textId="490BD280" w:rsidR="0017606B" w:rsidRPr="0017606B" w:rsidRDefault="009E70DA"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w:t>
            </w:r>
          </w:p>
        </w:tc>
        <w:tc>
          <w:tcPr>
            <w:tcW w:w="992" w:type="dxa"/>
            <w:vAlign w:val="center"/>
          </w:tcPr>
          <w:p w14:paraId="59812AC5" w14:textId="4C38F870" w:rsidR="0017606B" w:rsidRPr="0017606B" w:rsidRDefault="009E70DA" w:rsidP="00132B65">
            <w:pPr>
              <w:spacing w:after="0" w:line="240" w:lineRule="auto"/>
              <w:jc w:val="center"/>
              <w:rPr>
                <w:rFonts w:ascii="Times New Roman" w:eastAsia="Calibri" w:hAnsi="Times New Roman" w:cs="Times New Roman"/>
                <w:kern w:val="0"/>
                <w:sz w:val="18"/>
                <w:szCs w:val="18"/>
                <w14:ligatures w14:val="none"/>
              </w:rPr>
            </w:pPr>
            <w:r>
              <w:rPr>
                <w:rFonts w:ascii="Times New Roman" w:eastAsia="Calibri" w:hAnsi="Times New Roman" w:cs="Times New Roman"/>
                <w:kern w:val="0"/>
                <w:sz w:val="18"/>
                <w:szCs w:val="18"/>
                <w14:ligatures w14:val="none"/>
              </w:rPr>
              <w:t>100</w:t>
            </w:r>
          </w:p>
        </w:tc>
        <w:tc>
          <w:tcPr>
            <w:tcW w:w="1418" w:type="dxa"/>
          </w:tcPr>
          <w:p w14:paraId="2EF5E781" w14:textId="40A08B6C" w:rsidR="0017606B" w:rsidRPr="0017606B" w:rsidRDefault="0017606B" w:rsidP="00132B65">
            <w:pPr>
              <w:spacing w:after="0" w:line="240" w:lineRule="auto"/>
              <w:rPr>
                <w:rFonts w:ascii="Times New Roman" w:eastAsia="Calibri" w:hAnsi="Times New Roman" w:cs="Times New Roman"/>
                <w:kern w:val="0"/>
                <w:sz w:val="18"/>
                <w:szCs w:val="18"/>
                <w14:ligatures w14:val="none"/>
              </w:rPr>
            </w:pPr>
            <w:r w:rsidRPr="0017606B">
              <w:rPr>
                <w:rFonts w:ascii="Times New Roman" w:eastAsia="Calibri" w:hAnsi="Times New Roman" w:cs="Times New Roman"/>
                <w:kern w:val="0"/>
                <w:sz w:val="18"/>
                <w:szCs w:val="18"/>
                <w14:ligatures w14:val="none"/>
              </w:rPr>
              <w:t>Результати опитувань</w:t>
            </w:r>
          </w:p>
        </w:tc>
      </w:tr>
      <w:tr w:rsidR="0017606B" w:rsidRPr="0017606B" w14:paraId="1E444F1F" w14:textId="2ABF1E80" w:rsidTr="00C77B42">
        <w:trPr>
          <w:trHeight w:val="457"/>
          <w:jc w:val="center"/>
        </w:trPr>
        <w:tc>
          <w:tcPr>
            <w:tcW w:w="1276" w:type="dxa"/>
            <w:vMerge/>
          </w:tcPr>
          <w:p w14:paraId="56749380"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tcPr>
          <w:p w14:paraId="514B6CA4" w14:textId="77777777" w:rsidR="0017606B" w:rsidRPr="0017606B" w:rsidRDefault="0017606B" w:rsidP="00132B65">
            <w:pPr>
              <w:spacing w:after="0" w:line="240" w:lineRule="auto"/>
              <w:rPr>
                <w:rFonts w:ascii="Times New Roman" w:hAnsi="Times New Roman" w:cs="Times New Roman"/>
                <w:sz w:val="18"/>
                <w:szCs w:val="18"/>
              </w:rPr>
            </w:pPr>
          </w:p>
        </w:tc>
        <w:tc>
          <w:tcPr>
            <w:tcW w:w="1990" w:type="dxa"/>
            <w:shd w:val="clear" w:color="auto" w:fill="auto"/>
          </w:tcPr>
          <w:p w14:paraId="5593B2EF" w14:textId="46DC6ACE" w:rsidR="0017606B" w:rsidRPr="0017606B" w:rsidRDefault="0017606B" w:rsidP="00132B65">
            <w:pPr>
              <w:spacing w:after="0" w:line="240" w:lineRule="auto"/>
              <w:rPr>
                <w:rFonts w:ascii="Times New Roman" w:hAnsi="Times New Roman" w:cs="Times New Roman"/>
                <w:sz w:val="18"/>
                <w:szCs w:val="18"/>
              </w:rPr>
            </w:pPr>
            <w:r w:rsidRPr="00771320">
              <w:rPr>
                <w:rFonts w:ascii="Times New Roman" w:hAnsi="Times New Roman" w:cs="Times New Roman"/>
                <w:sz w:val="18"/>
                <w:szCs w:val="18"/>
              </w:rPr>
              <w:t>Кількість вулиць забезпечених вуличним освітленням</w:t>
            </w:r>
          </w:p>
        </w:tc>
        <w:tc>
          <w:tcPr>
            <w:tcW w:w="992" w:type="dxa"/>
            <w:vAlign w:val="center"/>
          </w:tcPr>
          <w:p w14:paraId="5FA7BE9F" w14:textId="137E8944"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Од.</w:t>
            </w:r>
          </w:p>
        </w:tc>
        <w:tc>
          <w:tcPr>
            <w:tcW w:w="992" w:type="dxa"/>
            <w:vAlign w:val="center"/>
          </w:tcPr>
          <w:p w14:paraId="270D33D0" w14:textId="3816342D" w:rsidR="0017606B" w:rsidRPr="0017606B" w:rsidRDefault="00771320"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73</w:t>
            </w:r>
          </w:p>
        </w:tc>
        <w:tc>
          <w:tcPr>
            <w:tcW w:w="992" w:type="dxa"/>
            <w:vAlign w:val="center"/>
          </w:tcPr>
          <w:p w14:paraId="3F373FBA" w14:textId="68A187ED" w:rsidR="0017606B" w:rsidRPr="0017606B" w:rsidRDefault="00771320" w:rsidP="00132B65">
            <w:pPr>
              <w:spacing w:after="0" w:line="240" w:lineRule="auto"/>
              <w:jc w:val="center"/>
              <w:rPr>
                <w:rFonts w:ascii="Times New Roman" w:eastAsia="Calibri" w:hAnsi="Times New Roman" w:cs="Times New Roman"/>
                <w:kern w:val="0"/>
                <w:sz w:val="18"/>
                <w:szCs w:val="18"/>
                <w14:ligatures w14:val="none"/>
              </w:rPr>
            </w:pPr>
            <w:r>
              <w:rPr>
                <w:rFonts w:ascii="Times New Roman" w:eastAsia="Calibri" w:hAnsi="Times New Roman" w:cs="Times New Roman"/>
                <w:kern w:val="0"/>
                <w:sz w:val="18"/>
                <w:szCs w:val="18"/>
                <w14:ligatures w14:val="none"/>
              </w:rPr>
              <w:t>81</w:t>
            </w:r>
          </w:p>
        </w:tc>
        <w:tc>
          <w:tcPr>
            <w:tcW w:w="1418" w:type="dxa"/>
          </w:tcPr>
          <w:p w14:paraId="0101D7CA" w14:textId="1E6BC19A" w:rsidR="0017606B" w:rsidRPr="0017606B" w:rsidRDefault="0017606B" w:rsidP="00132B65">
            <w:pPr>
              <w:spacing w:after="0" w:line="240" w:lineRule="auto"/>
              <w:rPr>
                <w:rFonts w:ascii="Times New Roman" w:eastAsia="Calibri" w:hAnsi="Times New Roman" w:cs="Times New Roman"/>
                <w:kern w:val="0"/>
                <w:sz w:val="18"/>
                <w:szCs w:val="18"/>
                <w14:ligatures w14:val="none"/>
              </w:rPr>
            </w:pPr>
            <w:r w:rsidRPr="0017606B">
              <w:rPr>
                <w:rFonts w:ascii="Times New Roman" w:eastAsia="Calibri" w:hAnsi="Times New Roman" w:cs="Times New Roman"/>
                <w:kern w:val="0"/>
                <w:sz w:val="18"/>
                <w:szCs w:val="18"/>
                <w14:ligatures w14:val="none"/>
              </w:rPr>
              <w:t xml:space="preserve">Звіти </w:t>
            </w:r>
            <w:r w:rsidR="00771320">
              <w:rPr>
                <w:rFonts w:ascii="Times New Roman" w:eastAsia="Calibri" w:hAnsi="Times New Roman" w:cs="Times New Roman"/>
                <w:kern w:val="0"/>
                <w:sz w:val="18"/>
                <w:szCs w:val="18"/>
                <w14:ligatures w14:val="none"/>
              </w:rPr>
              <w:t>структурних підрозділів</w:t>
            </w:r>
          </w:p>
        </w:tc>
      </w:tr>
      <w:tr w:rsidR="0017606B" w:rsidRPr="0017606B" w14:paraId="43EF922E" w14:textId="3EC01834" w:rsidTr="00C77B42">
        <w:trPr>
          <w:trHeight w:val="277"/>
          <w:jc w:val="center"/>
        </w:trPr>
        <w:tc>
          <w:tcPr>
            <w:tcW w:w="1276" w:type="dxa"/>
            <w:vMerge w:val="restart"/>
            <w:vAlign w:val="center"/>
          </w:tcPr>
          <w:p w14:paraId="3D9C1900" w14:textId="77777777"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 xml:space="preserve">2. Розвиток </w:t>
            </w:r>
            <w:r w:rsidRPr="0017606B">
              <w:rPr>
                <w:rFonts w:ascii="Times New Roman" w:hAnsi="Times New Roman" w:cs="Times New Roman"/>
                <w:sz w:val="18"/>
                <w:szCs w:val="18"/>
              </w:rPr>
              <w:lastRenderedPageBreak/>
              <w:t>системи надання публічних послуг в громаді як складової відновлення людського капіталу</w:t>
            </w:r>
          </w:p>
        </w:tc>
        <w:tc>
          <w:tcPr>
            <w:tcW w:w="1696" w:type="dxa"/>
            <w:vMerge w:val="restart"/>
            <w:vAlign w:val="center"/>
          </w:tcPr>
          <w:p w14:paraId="2877EC71" w14:textId="260B0FB8"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lastRenderedPageBreak/>
              <w:t xml:space="preserve">2.1. Розвиток та </w:t>
            </w:r>
            <w:r w:rsidRPr="0017606B">
              <w:rPr>
                <w:rFonts w:ascii="Times New Roman" w:hAnsi="Times New Roman" w:cs="Times New Roman"/>
                <w:sz w:val="18"/>
                <w:szCs w:val="18"/>
              </w:rPr>
              <w:lastRenderedPageBreak/>
              <w:t>зміцнення системи надання соціальних послуг</w:t>
            </w:r>
          </w:p>
        </w:tc>
        <w:tc>
          <w:tcPr>
            <w:tcW w:w="1990" w:type="dxa"/>
          </w:tcPr>
          <w:p w14:paraId="1BB683EB" w14:textId="6A11957C" w:rsidR="0017606B" w:rsidRPr="0017606B" w:rsidRDefault="0017606B" w:rsidP="00132B65">
            <w:pPr>
              <w:pStyle w:val="Default"/>
              <w:rPr>
                <w:sz w:val="18"/>
                <w:szCs w:val="18"/>
                <w:lang w:val="uk-UA"/>
              </w:rPr>
            </w:pPr>
            <w:r w:rsidRPr="0017606B">
              <w:rPr>
                <w:sz w:val="18"/>
                <w:szCs w:val="18"/>
                <w:lang w:val="uk-UA"/>
              </w:rPr>
              <w:lastRenderedPageBreak/>
              <w:t xml:space="preserve">Кількість осіб, </w:t>
            </w:r>
            <w:r w:rsidRPr="0017606B">
              <w:rPr>
                <w:sz w:val="18"/>
                <w:szCs w:val="18"/>
                <w:lang w:val="uk-UA"/>
              </w:rPr>
              <w:lastRenderedPageBreak/>
              <w:t>охоплених соціальними послугами</w:t>
            </w:r>
          </w:p>
        </w:tc>
        <w:tc>
          <w:tcPr>
            <w:tcW w:w="992" w:type="dxa"/>
            <w:vAlign w:val="center"/>
          </w:tcPr>
          <w:p w14:paraId="1E977BAE" w14:textId="04C2C4EB" w:rsidR="0017606B" w:rsidRPr="0017606B" w:rsidRDefault="0017606B" w:rsidP="00132B65">
            <w:pPr>
              <w:pStyle w:val="Default"/>
              <w:jc w:val="center"/>
              <w:rPr>
                <w:sz w:val="18"/>
                <w:szCs w:val="18"/>
                <w:lang w:val="uk-UA"/>
              </w:rPr>
            </w:pPr>
            <w:r w:rsidRPr="0017606B">
              <w:rPr>
                <w:sz w:val="18"/>
                <w:szCs w:val="18"/>
                <w:lang w:val="uk-UA"/>
              </w:rPr>
              <w:lastRenderedPageBreak/>
              <w:t>Осіб</w:t>
            </w:r>
          </w:p>
        </w:tc>
        <w:tc>
          <w:tcPr>
            <w:tcW w:w="992" w:type="dxa"/>
            <w:vAlign w:val="center"/>
          </w:tcPr>
          <w:p w14:paraId="76860C7A" w14:textId="06578E97" w:rsidR="0017606B" w:rsidRPr="0017606B" w:rsidRDefault="00DF20BC" w:rsidP="00132B65">
            <w:pPr>
              <w:pStyle w:val="Default"/>
              <w:jc w:val="center"/>
              <w:rPr>
                <w:sz w:val="18"/>
                <w:szCs w:val="18"/>
                <w:lang w:val="uk-UA"/>
              </w:rPr>
            </w:pPr>
            <w:r>
              <w:rPr>
                <w:sz w:val="18"/>
                <w:szCs w:val="18"/>
                <w:lang w:val="uk-UA"/>
              </w:rPr>
              <w:t>1512</w:t>
            </w:r>
          </w:p>
        </w:tc>
        <w:tc>
          <w:tcPr>
            <w:tcW w:w="992" w:type="dxa"/>
            <w:vAlign w:val="center"/>
          </w:tcPr>
          <w:p w14:paraId="6E449C37" w14:textId="2CA95876" w:rsidR="0017606B" w:rsidRPr="0017606B" w:rsidRDefault="00DF20BC" w:rsidP="00132B65">
            <w:pPr>
              <w:pStyle w:val="Default"/>
              <w:jc w:val="center"/>
              <w:rPr>
                <w:sz w:val="18"/>
                <w:szCs w:val="18"/>
                <w:lang w:val="uk-UA"/>
              </w:rPr>
            </w:pPr>
            <w:r>
              <w:rPr>
                <w:sz w:val="18"/>
                <w:szCs w:val="18"/>
                <w:lang w:val="uk-UA"/>
              </w:rPr>
              <w:t>1562</w:t>
            </w:r>
          </w:p>
        </w:tc>
        <w:tc>
          <w:tcPr>
            <w:tcW w:w="1418" w:type="dxa"/>
          </w:tcPr>
          <w:p w14:paraId="6A6D6917" w14:textId="657FF407" w:rsidR="0017606B" w:rsidRPr="0017606B" w:rsidRDefault="0017606B" w:rsidP="00132B65">
            <w:pPr>
              <w:pStyle w:val="Default"/>
              <w:rPr>
                <w:sz w:val="18"/>
                <w:szCs w:val="18"/>
                <w:lang w:val="uk-UA"/>
              </w:rPr>
            </w:pPr>
            <w:r w:rsidRPr="0017606B">
              <w:rPr>
                <w:sz w:val="18"/>
                <w:szCs w:val="18"/>
                <w:lang w:val="uk-UA"/>
              </w:rPr>
              <w:t xml:space="preserve">Інформаційні </w:t>
            </w:r>
            <w:r w:rsidRPr="0017606B">
              <w:rPr>
                <w:sz w:val="18"/>
                <w:szCs w:val="18"/>
                <w:lang w:val="uk-UA"/>
              </w:rPr>
              <w:lastRenderedPageBreak/>
              <w:t xml:space="preserve">довідки, звіти </w:t>
            </w:r>
          </w:p>
        </w:tc>
      </w:tr>
      <w:tr w:rsidR="0017606B" w:rsidRPr="0017606B" w14:paraId="03D5F0BA" w14:textId="77777777" w:rsidTr="00C77B42">
        <w:trPr>
          <w:trHeight w:val="427"/>
          <w:jc w:val="center"/>
        </w:trPr>
        <w:tc>
          <w:tcPr>
            <w:tcW w:w="1276" w:type="dxa"/>
            <w:vMerge/>
            <w:vAlign w:val="center"/>
          </w:tcPr>
          <w:p w14:paraId="130DB7D2"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vAlign w:val="center"/>
          </w:tcPr>
          <w:p w14:paraId="1051BA06" w14:textId="77777777" w:rsidR="0017606B" w:rsidRPr="0017606B" w:rsidRDefault="0017606B" w:rsidP="00132B65">
            <w:pPr>
              <w:spacing w:after="0" w:line="240" w:lineRule="auto"/>
              <w:rPr>
                <w:rFonts w:ascii="Times New Roman" w:hAnsi="Times New Roman" w:cs="Times New Roman"/>
                <w:sz w:val="18"/>
                <w:szCs w:val="18"/>
              </w:rPr>
            </w:pPr>
          </w:p>
        </w:tc>
        <w:tc>
          <w:tcPr>
            <w:tcW w:w="1990" w:type="dxa"/>
          </w:tcPr>
          <w:p w14:paraId="2A5A3DA4" w14:textId="73A8CB35" w:rsidR="0017606B" w:rsidRPr="0017606B" w:rsidRDefault="0017606B" w:rsidP="00132B65">
            <w:pPr>
              <w:pStyle w:val="Default"/>
              <w:rPr>
                <w:sz w:val="18"/>
                <w:szCs w:val="18"/>
                <w:lang w:val="uk-UA"/>
              </w:rPr>
            </w:pPr>
            <w:r w:rsidRPr="0017606B">
              <w:rPr>
                <w:sz w:val="18"/>
                <w:szCs w:val="18"/>
                <w:lang w:val="uk-UA"/>
              </w:rPr>
              <w:t>Обсяг фінансування соціальних програм</w:t>
            </w:r>
          </w:p>
        </w:tc>
        <w:tc>
          <w:tcPr>
            <w:tcW w:w="992" w:type="dxa"/>
            <w:vAlign w:val="center"/>
          </w:tcPr>
          <w:p w14:paraId="62FB7EAA" w14:textId="472885EF" w:rsidR="0017606B" w:rsidRPr="0017606B" w:rsidRDefault="0017606B" w:rsidP="00132B65">
            <w:pPr>
              <w:pStyle w:val="Default"/>
              <w:jc w:val="center"/>
              <w:rPr>
                <w:sz w:val="18"/>
                <w:szCs w:val="18"/>
                <w:lang w:val="uk-UA"/>
              </w:rPr>
            </w:pPr>
            <w:r w:rsidRPr="0017606B">
              <w:rPr>
                <w:sz w:val="18"/>
                <w:szCs w:val="18"/>
                <w:lang w:val="uk-UA"/>
              </w:rPr>
              <w:t>грн</w:t>
            </w:r>
          </w:p>
        </w:tc>
        <w:tc>
          <w:tcPr>
            <w:tcW w:w="992" w:type="dxa"/>
            <w:vAlign w:val="center"/>
          </w:tcPr>
          <w:p w14:paraId="6537218A" w14:textId="2E3B10B9" w:rsidR="0017606B" w:rsidRPr="0017606B" w:rsidRDefault="00BE5AED" w:rsidP="00132B65">
            <w:pPr>
              <w:pStyle w:val="Default"/>
              <w:jc w:val="center"/>
              <w:rPr>
                <w:sz w:val="18"/>
                <w:szCs w:val="18"/>
                <w:lang w:val="uk-UA"/>
              </w:rPr>
            </w:pPr>
            <w:r>
              <w:rPr>
                <w:sz w:val="18"/>
                <w:szCs w:val="18"/>
                <w:lang w:val="uk-UA"/>
              </w:rPr>
              <w:t>3 714 287</w:t>
            </w:r>
          </w:p>
        </w:tc>
        <w:tc>
          <w:tcPr>
            <w:tcW w:w="992" w:type="dxa"/>
            <w:vAlign w:val="center"/>
          </w:tcPr>
          <w:p w14:paraId="3B4C736A" w14:textId="2E935759" w:rsidR="0017606B" w:rsidRPr="0017606B" w:rsidRDefault="00BE5AED" w:rsidP="00132B65">
            <w:pPr>
              <w:pStyle w:val="Default"/>
              <w:jc w:val="center"/>
              <w:rPr>
                <w:sz w:val="18"/>
                <w:szCs w:val="18"/>
                <w:lang w:val="uk-UA"/>
              </w:rPr>
            </w:pPr>
            <w:r>
              <w:rPr>
                <w:sz w:val="18"/>
                <w:szCs w:val="18"/>
                <w:lang w:val="uk-UA"/>
              </w:rPr>
              <w:t>6 000 000</w:t>
            </w:r>
          </w:p>
        </w:tc>
        <w:tc>
          <w:tcPr>
            <w:tcW w:w="1418" w:type="dxa"/>
          </w:tcPr>
          <w:p w14:paraId="7EF47914" w14:textId="0AB4D9E2" w:rsidR="0017606B" w:rsidRPr="0017606B" w:rsidRDefault="0017606B" w:rsidP="00132B65">
            <w:pPr>
              <w:pStyle w:val="Default"/>
              <w:rPr>
                <w:sz w:val="18"/>
                <w:szCs w:val="18"/>
                <w:lang w:val="uk-UA"/>
              </w:rPr>
            </w:pPr>
            <w:r w:rsidRPr="0017606B">
              <w:rPr>
                <w:sz w:val="18"/>
                <w:szCs w:val="18"/>
                <w:lang w:val="uk-UA"/>
              </w:rPr>
              <w:t>Фінансові звіти</w:t>
            </w:r>
          </w:p>
        </w:tc>
      </w:tr>
      <w:tr w:rsidR="0017606B" w:rsidRPr="0017606B" w14:paraId="18B3064D" w14:textId="026599BC" w:rsidTr="00C77B42">
        <w:trPr>
          <w:trHeight w:val="519"/>
          <w:jc w:val="center"/>
        </w:trPr>
        <w:tc>
          <w:tcPr>
            <w:tcW w:w="1276" w:type="dxa"/>
            <w:vMerge/>
            <w:vAlign w:val="center"/>
          </w:tcPr>
          <w:p w14:paraId="58C7D74F"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vAlign w:val="center"/>
          </w:tcPr>
          <w:p w14:paraId="059BE16C" w14:textId="77777777" w:rsidR="0017606B" w:rsidRPr="0017606B" w:rsidRDefault="0017606B" w:rsidP="00132B65">
            <w:pPr>
              <w:spacing w:after="0" w:line="240" w:lineRule="auto"/>
              <w:rPr>
                <w:rFonts w:ascii="Times New Roman" w:hAnsi="Times New Roman" w:cs="Times New Roman"/>
                <w:sz w:val="18"/>
                <w:szCs w:val="18"/>
              </w:rPr>
            </w:pPr>
          </w:p>
        </w:tc>
        <w:tc>
          <w:tcPr>
            <w:tcW w:w="1990" w:type="dxa"/>
          </w:tcPr>
          <w:p w14:paraId="4823990B" w14:textId="05539D55" w:rsidR="0017606B" w:rsidRPr="0017606B" w:rsidRDefault="0017606B" w:rsidP="00132B65">
            <w:pPr>
              <w:pStyle w:val="Default"/>
              <w:rPr>
                <w:sz w:val="18"/>
                <w:szCs w:val="18"/>
                <w:lang w:val="uk-UA"/>
              </w:rPr>
            </w:pPr>
            <w:r w:rsidRPr="0017606B">
              <w:rPr>
                <w:sz w:val="18"/>
                <w:szCs w:val="18"/>
                <w:lang w:val="uk-UA"/>
              </w:rPr>
              <w:t>Впровадження послуги з перевезення осіб з інвалідністю та інших маломобільних груп населення</w:t>
            </w:r>
          </w:p>
        </w:tc>
        <w:tc>
          <w:tcPr>
            <w:tcW w:w="992" w:type="dxa"/>
            <w:vAlign w:val="center"/>
          </w:tcPr>
          <w:p w14:paraId="58E4182B" w14:textId="39D4F9C1" w:rsidR="0017606B" w:rsidRPr="0017606B" w:rsidRDefault="0017606B" w:rsidP="00132B65">
            <w:pPr>
              <w:pStyle w:val="Default"/>
              <w:jc w:val="center"/>
              <w:rPr>
                <w:sz w:val="18"/>
                <w:szCs w:val="18"/>
                <w:lang w:val="uk-UA"/>
              </w:rPr>
            </w:pPr>
            <w:r w:rsidRPr="0017606B">
              <w:rPr>
                <w:sz w:val="18"/>
                <w:szCs w:val="18"/>
                <w:lang w:val="uk-UA"/>
              </w:rPr>
              <w:t>Так/ні</w:t>
            </w:r>
          </w:p>
        </w:tc>
        <w:tc>
          <w:tcPr>
            <w:tcW w:w="992" w:type="dxa"/>
            <w:vAlign w:val="center"/>
          </w:tcPr>
          <w:p w14:paraId="12F929A3" w14:textId="388C1D66" w:rsidR="0017606B" w:rsidRPr="0017606B" w:rsidRDefault="00DF20BC" w:rsidP="00132B65">
            <w:pPr>
              <w:pStyle w:val="Default"/>
              <w:jc w:val="center"/>
              <w:rPr>
                <w:sz w:val="18"/>
                <w:szCs w:val="18"/>
                <w:lang w:val="uk-UA"/>
              </w:rPr>
            </w:pPr>
            <w:r>
              <w:rPr>
                <w:sz w:val="18"/>
                <w:szCs w:val="18"/>
                <w:lang w:val="uk-UA"/>
              </w:rPr>
              <w:t>ні</w:t>
            </w:r>
          </w:p>
        </w:tc>
        <w:tc>
          <w:tcPr>
            <w:tcW w:w="992" w:type="dxa"/>
            <w:vAlign w:val="center"/>
          </w:tcPr>
          <w:p w14:paraId="3585FBCA" w14:textId="0AB7FFF2" w:rsidR="0017606B" w:rsidRPr="0017606B" w:rsidRDefault="00DF20BC" w:rsidP="00132B65">
            <w:pPr>
              <w:pStyle w:val="Default"/>
              <w:jc w:val="center"/>
              <w:rPr>
                <w:sz w:val="18"/>
                <w:szCs w:val="18"/>
                <w:lang w:val="uk-UA"/>
              </w:rPr>
            </w:pPr>
            <w:r>
              <w:rPr>
                <w:sz w:val="18"/>
                <w:szCs w:val="18"/>
                <w:lang w:val="uk-UA"/>
              </w:rPr>
              <w:t>так</w:t>
            </w:r>
          </w:p>
        </w:tc>
        <w:tc>
          <w:tcPr>
            <w:tcW w:w="1418" w:type="dxa"/>
          </w:tcPr>
          <w:p w14:paraId="0EC776E0" w14:textId="4172536D" w:rsidR="0017606B" w:rsidRPr="0017606B" w:rsidRDefault="00771320" w:rsidP="00132B65">
            <w:pPr>
              <w:pStyle w:val="Default"/>
              <w:rPr>
                <w:sz w:val="18"/>
                <w:szCs w:val="18"/>
                <w:lang w:val="uk-UA"/>
              </w:rPr>
            </w:pPr>
            <w:r w:rsidRPr="0017606B">
              <w:rPr>
                <w:rFonts w:eastAsia="Calibri"/>
                <w:sz w:val="18"/>
                <w:szCs w:val="18"/>
              </w:rPr>
              <w:t xml:space="preserve">Звіти </w:t>
            </w:r>
            <w:r>
              <w:rPr>
                <w:rFonts w:eastAsia="Calibri"/>
                <w:sz w:val="18"/>
                <w:szCs w:val="18"/>
              </w:rPr>
              <w:t>структурних підрозділів</w:t>
            </w:r>
          </w:p>
        </w:tc>
      </w:tr>
      <w:tr w:rsidR="0017606B" w:rsidRPr="0017606B" w14:paraId="67C735D2" w14:textId="15281DFC" w:rsidTr="00C77B42">
        <w:trPr>
          <w:trHeight w:val="519"/>
          <w:jc w:val="center"/>
        </w:trPr>
        <w:tc>
          <w:tcPr>
            <w:tcW w:w="1276" w:type="dxa"/>
            <w:vMerge/>
            <w:vAlign w:val="center"/>
          </w:tcPr>
          <w:p w14:paraId="27058081"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vAlign w:val="center"/>
          </w:tcPr>
          <w:p w14:paraId="191FA81C" w14:textId="77777777" w:rsidR="0017606B" w:rsidRPr="0017606B" w:rsidRDefault="0017606B" w:rsidP="00132B65">
            <w:pPr>
              <w:spacing w:after="0" w:line="240" w:lineRule="auto"/>
              <w:rPr>
                <w:rFonts w:ascii="Times New Roman" w:hAnsi="Times New Roman" w:cs="Times New Roman"/>
                <w:sz w:val="18"/>
                <w:szCs w:val="18"/>
              </w:rPr>
            </w:pPr>
          </w:p>
        </w:tc>
        <w:tc>
          <w:tcPr>
            <w:tcW w:w="1990" w:type="dxa"/>
          </w:tcPr>
          <w:p w14:paraId="6E810C71" w14:textId="2D88B8A0" w:rsidR="0017606B" w:rsidRPr="0017606B" w:rsidRDefault="0017606B" w:rsidP="00132B65">
            <w:pPr>
              <w:pStyle w:val="Default"/>
              <w:rPr>
                <w:sz w:val="18"/>
                <w:szCs w:val="18"/>
                <w:lang w:val="uk-UA"/>
              </w:rPr>
            </w:pPr>
            <w:r w:rsidRPr="0017606B">
              <w:rPr>
                <w:sz w:val="18"/>
                <w:szCs w:val="18"/>
                <w:lang w:val="uk-UA"/>
              </w:rPr>
              <w:t>Рівень задоволеності якістю соціальних послуг</w:t>
            </w:r>
          </w:p>
        </w:tc>
        <w:tc>
          <w:tcPr>
            <w:tcW w:w="992" w:type="dxa"/>
            <w:vAlign w:val="center"/>
          </w:tcPr>
          <w:p w14:paraId="6A8F8F51" w14:textId="711F9C14" w:rsidR="0017606B" w:rsidRPr="0017606B" w:rsidRDefault="0017606B" w:rsidP="00132B65">
            <w:pPr>
              <w:pStyle w:val="Default"/>
              <w:jc w:val="center"/>
              <w:rPr>
                <w:sz w:val="18"/>
                <w:szCs w:val="18"/>
                <w:lang w:val="uk-UA"/>
              </w:rPr>
            </w:pPr>
            <w:r w:rsidRPr="0017606B">
              <w:rPr>
                <w:sz w:val="18"/>
                <w:szCs w:val="18"/>
                <w:lang w:val="uk-UA"/>
              </w:rPr>
              <w:t>%</w:t>
            </w:r>
          </w:p>
        </w:tc>
        <w:tc>
          <w:tcPr>
            <w:tcW w:w="992" w:type="dxa"/>
            <w:vAlign w:val="center"/>
          </w:tcPr>
          <w:p w14:paraId="69D44E46" w14:textId="4135F7ED" w:rsidR="0017606B" w:rsidRPr="0017606B" w:rsidRDefault="00DF20BC" w:rsidP="00132B65">
            <w:pPr>
              <w:pStyle w:val="Default"/>
              <w:jc w:val="center"/>
              <w:rPr>
                <w:sz w:val="18"/>
                <w:szCs w:val="18"/>
                <w:lang w:val="uk-UA"/>
              </w:rPr>
            </w:pPr>
            <w:r>
              <w:rPr>
                <w:sz w:val="18"/>
                <w:szCs w:val="18"/>
                <w:lang w:val="uk-UA"/>
              </w:rPr>
              <w:t>95</w:t>
            </w:r>
          </w:p>
        </w:tc>
        <w:tc>
          <w:tcPr>
            <w:tcW w:w="992" w:type="dxa"/>
            <w:vAlign w:val="center"/>
          </w:tcPr>
          <w:p w14:paraId="1730C2FE" w14:textId="18B6F314" w:rsidR="0017606B" w:rsidRPr="0017606B" w:rsidRDefault="00DF20BC" w:rsidP="00132B65">
            <w:pPr>
              <w:pStyle w:val="Default"/>
              <w:jc w:val="center"/>
              <w:rPr>
                <w:sz w:val="18"/>
                <w:szCs w:val="18"/>
                <w:lang w:val="uk-UA"/>
              </w:rPr>
            </w:pPr>
            <w:r>
              <w:rPr>
                <w:sz w:val="18"/>
                <w:szCs w:val="18"/>
                <w:lang w:val="uk-UA"/>
              </w:rPr>
              <w:t>100</w:t>
            </w:r>
          </w:p>
        </w:tc>
        <w:tc>
          <w:tcPr>
            <w:tcW w:w="1418" w:type="dxa"/>
          </w:tcPr>
          <w:p w14:paraId="3F131647" w14:textId="3FA09B6D" w:rsidR="0017606B" w:rsidRPr="0017606B" w:rsidRDefault="0017606B" w:rsidP="00132B65">
            <w:pPr>
              <w:pStyle w:val="Default"/>
              <w:rPr>
                <w:sz w:val="18"/>
                <w:szCs w:val="18"/>
                <w:lang w:val="uk-UA"/>
              </w:rPr>
            </w:pPr>
            <w:r w:rsidRPr="0017606B">
              <w:rPr>
                <w:sz w:val="18"/>
                <w:szCs w:val="18"/>
                <w:lang w:val="uk-UA"/>
              </w:rPr>
              <w:t>Результати опитувань</w:t>
            </w:r>
          </w:p>
        </w:tc>
      </w:tr>
      <w:tr w:rsidR="0017606B" w:rsidRPr="0017606B" w14:paraId="458B9A6F" w14:textId="5A4A7171" w:rsidTr="00C77B42">
        <w:trPr>
          <w:jc w:val="center"/>
        </w:trPr>
        <w:tc>
          <w:tcPr>
            <w:tcW w:w="1276" w:type="dxa"/>
            <w:vMerge/>
            <w:vAlign w:val="center"/>
          </w:tcPr>
          <w:p w14:paraId="6068B358"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val="restart"/>
            <w:vAlign w:val="center"/>
          </w:tcPr>
          <w:p w14:paraId="2BB5330D" w14:textId="1166C529" w:rsidR="0017606B" w:rsidRPr="0017606B" w:rsidRDefault="0017606B" w:rsidP="00132B65">
            <w:pPr>
              <w:spacing w:after="0" w:line="240" w:lineRule="auto"/>
              <w:rPr>
                <w:rFonts w:ascii="Times New Roman" w:hAnsi="Times New Roman" w:cs="Times New Roman"/>
                <w:sz w:val="18"/>
                <w:szCs w:val="18"/>
                <w:highlight w:val="green"/>
              </w:rPr>
            </w:pPr>
            <w:r w:rsidRPr="0017606B">
              <w:rPr>
                <w:rFonts w:ascii="Times New Roman" w:hAnsi="Times New Roman" w:cs="Times New Roman"/>
                <w:sz w:val="18"/>
                <w:szCs w:val="18"/>
              </w:rPr>
              <w:t>2.2. Підвищення рівня якості освітніх та культурних послуг відповідно до потреба мешканців/мешканок громади</w:t>
            </w:r>
          </w:p>
        </w:tc>
        <w:tc>
          <w:tcPr>
            <w:tcW w:w="1990" w:type="dxa"/>
          </w:tcPr>
          <w:p w14:paraId="61744BC4" w14:textId="18CA3D64" w:rsidR="0017606B" w:rsidRPr="0017606B" w:rsidRDefault="0017606B" w:rsidP="00132B65">
            <w:pPr>
              <w:pStyle w:val="Default"/>
              <w:rPr>
                <w:sz w:val="18"/>
                <w:szCs w:val="18"/>
                <w:lang w:val="uk-UA"/>
              </w:rPr>
            </w:pPr>
            <w:r w:rsidRPr="0017606B">
              <w:rPr>
                <w:sz w:val="18"/>
                <w:szCs w:val="18"/>
                <w:lang w:val="uk-UA"/>
              </w:rPr>
              <w:t>Частка закладів освіти з оновленою матеріально-технічною базою</w:t>
            </w:r>
          </w:p>
        </w:tc>
        <w:tc>
          <w:tcPr>
            <w:tcW w:w="992" w:type="dxa"/>
            <w:vAlign w:val="center"/>
          </w:tcPr>
          <w:p w14:paraId="0458EBF8" w14:textId="34D07581" w:rsidR="0017606B" w:rsidRPr="0017606B" w:rsidRDefault="0017606B" w:rsidP="00132B65">
            <w:pPr>
              <w:pStyle w:val="Default"/>
              <w:jc w:val="center"/>
              <w:rPr>
                <w:rFonts w:eastAsia="Calibri"/>
                <w:color w:val="auto"/>
                <w:sz w:val="18"/>
                <w:szCs w:val="18"/>
                <w:lang w:val="uk-UA"/>
              </w:rPr>
            </w:pPr>
            <w:r w:rsidRPr="0017606B">
              <w:rPr>
                <w:rFonts w:eastAsia="Calibri"/>
                <w:color w:val="auto"/>
                <w:sz w:val="18"/>
                <w:szCs w:val="18"/>
                <w:lang w:val="uk-UA"/>
              </w:rPr>
              <w:t>%</w:t>
            </w:r>
          </w:p>
        </w:tc>
        <w:tc>
          <w:tcPr>
            <w:tcW w:w="992" w:type="dxa"/>
            <w:vAlign w:val="center"/>
          </w:tcPr>
          <w:p w14:paraId="7307A79D" w14:textId="34977296" w:rsidR="0017606B" w:rsidRPr="0017606B" w:rsidRDefault="00F06E3E" w:rsidP="00132B65">
            <w:pPr>
              <w:pStyle w:val="Default"/>
              <w:jc w:val="center"/>
              <w:rPr>
                <w:rFonts w:eastAsia="Calibri"/>
                <w:color w:val="auto"/>
                <w:sz w:val="18"/>
                <w:szCs w:val="18"/>
                <w:lang w:val="uk-UA"/>
              </w:rPr>
            </w:pPr>
            <w:r>
              <w:rPr>
                <w:rFonts w:eastAsia="Calibri"/>
                <w:color w:val="auto"/>
                <w:sz w:val="18"/>
                <w:szCs w:val="18"/>
                <w:lang w:val="uk-UA"/>
              </w:rPr>
              <w:t>40</w:t>
            </w:r>
          </w:p>
        </w:tc>
        <w:tc>
          <w:tcPr>
            <w:tcW w:w="992" w:type="dxa"/>
            <w:vAlign w:val="center"/>
          </w:tcPr>
          <w:p w14:paraId="793F72B6" w14:textId="59F2FD28" w:rsidR="0017606B" w:rsidRPr="0017606B" w:rsidRDefault="00F06E3E" w:rsidP="00132B65">
            <w:pPr>
              <w:pStyle w:val="Default"/>
              <w:jc w:val="center"/>
              <w:rPr>
                <w:rFonts w:eastAsia="Calibri"/>
                <w:color w:val="auto"/>
                <w:sz w:val="18"/>
                <w:szCs w:val="18"/>
                <w:lang w:val="uk-UA"/>
              </w:rPr>
            </w:pPr>
            <w:r>
              <w:rPr>
                <w:rFonts w:eastAsia="Calibri"/>
                <w:color w:val="auto"/>
                <w:sz w:val="18"/>
                <w:szCs w:val="18"/>
                <w:lang w:val="uk-UA"/>
              </w:rPr>
              <w:t>60</w:t>
            </w:r>
          </w:p>
        </w:tc>
        <w:tc>
          <w:tcPr>
            <w:tcW w:w="1418" w:type="dxa"/>
          </w:tcPr>
          <w:p w14:paraId="74EED91C" w14:textId="59F74893" w:rsidR="0017606B" w:rsidRPr="0017606B" w:rsidRDefault="00771320" w:rsidP="00132B65">
            <w:pPr>
              <w:pStyle w:val="Default"/>
              <w:rPr>
                <w:rFonts w:eastAsia="Calibri"/>
                <w:color w:val="auto"/>
                <w:sz w:val="18"/>
                <w:szCs w:val="18"/>
                <w:lang w:val="uk-UA"/>
              </w:rPr>
            </w:pPr>
            <w:r w:rsidRPr="0017606B">
              <w:rPr>
                <w:rFonts w:eastAsia="Calibri"/>
                <w:sz w:val="18"/>
                <w:szCs w:val="18"/>
              </w:rPr>
              <w:t xml:space="preserve">Звіти </w:t>
            </w:r>
            <w:r>
              <w:rPr>
                <w:rFonts w:eastAsia="Calibri"/>
                <w:sz w:val="18"/>
                <w:szCs w:val="18"/>
              </w:rPr>
              <w:t>структурних підрозділів</w:t>
            </w:r>
          </w:p>
        </w:tc>
      </w:tr>
      <w:tr w:rsidR="0017606B" w:rsidRPr="0017606B" w14:paraId="75BFE30B" w14:textId="0A0BF7F1" w:rsidTr="00C77B42">
        <w:trPr>
          <w:trHeight w:val="343"/>
          <w:jc w:val="center"/>
        </w:trPr>
        <w:tc>
          <w:tcPr>
            <w:tcW w:w="1276" w:type="dxa"/>
            <w:vMerge/>
          </w:tcPr>
          <w:p w14:paraId="17B0744F"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tcPr>
          <w:p w14:paraId="676AC853" w14:textId="77777777" w:rsidR="0017606B" w:rsidRPr="0017606B" w:rsidRDefault="0017606B" w:rsidP="00132B65">
            <w:pPr>
              <w:spacing w:after="0" w:line="240" w:lineRule="auto"/>
              <w:rPr>
                <w:rFonts w:ascii="Times New Roman" w:hAnsi="Times New Roman" w:cs="Times New Roman"/>
                <w:sz w:val="18"/>
                <w:szCs w:val="18"/>
                <w:highlight w:val="green"/>
              </w:rPr>
            </w:pPr>
          </w:p>
        </w:tc>
        <w:tc>
          <w:tcPr>
            <w:tcW w:w="1990" w:type="dxa"/>
          </w:tcPr>
          <w:p w14:paraId="0693F8E3" w14:textId="31047B64" w:rsidR="0017606B" w:rsidRPr="0017606B" w:rsidRDefault="0017606B" w:rsidP="00132B65">
            <w:pPr>
              <w:pStyle w:val="Default"/>
              <w:rPr>
                <w:sz w:val="18"/>
                <w:szCs w:val="18"/>
                <w:lang w:val="uk-UA"/>
              </w:rPr>
            </w:pPr>
            <w:r w:rsidRPr="0017606B">
              <w:rPr>
                <w:sz w:val="18"/>
                <w:szCs w:val="18"/>
                <w:lang w:val="uk-UA"/>
              </w:rPr>
              <w:t>Кількість культурних заходів на рік</w:t>
            </w:r>
          </w:p>
        </w:tc>
        <w:tc>
          <w:tcPr>
            <w:tcW w:w="992" w:type="dxa"/>
            <w:vAlign w:val="center"/>
          </w:tcPr>
          <w:p w14:paraId="47D91926" w14:textId="5C68BC69"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Од.</w:t>
            </w:r>
          </w:p>
        </w:tc>
        <w:tc>
          <w:tcPr>
            <w:tcW w:w="992" w:type="dxa"/>
            <w:vAlign w:val="center"/>
          </w:tcPr>
          <w:p w14:paraId="6F9BCEFB" w14:textId="6EDEBB3A" w:rsidR="0017606B" w:rsidRPr="0017606B" w:rsidRDefault="00F06E3E"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522</w:t>
            </w:r>
          </w:p>
        </w:tc>
        <w:tc>
          <w:tcPr>
            <w:tcW w:w="992" w:type="dxa"/>
            <w:vAlign w:val="center"/>
          </w:tcPr>
          <w:p w14:paraId="08CEA5EC" w14:textId="2E90EB9A" w:rsidR="0017606B" w:rsidRPr="0017606B" w:rsidRDefault="00F06E3E"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570</w:t>
            </w:r>
          </w:p>
        </w:tc>
        <w:tc>
          <w:tcPr>
            <w:tcW w:w="1418" w:type="dxa"/>
          </w:tcPr>
          <w:p w14:paraId="08339A44" w14:textId="7EA81048" w:rsidR="0017606B" w:rsidRPr="0017606B" w:rsidRDefault="00771320" w:rsidP="00132B65">
            <w:pPr>
              <w:spacing w:after="0" w:line="240" w:lineRule="auto"/>
              <w:rPr>
                <w:rFonts w:ascii="Times New Roman" w:hAnsi="Times New Roman" w:cs="Times New Roman"/>
                <w:sz w:val="18"/>
                <w:szCs w:val="18"/>
              </w:rPr>
            </w:pPr>
            <w:r w:rsidRPr="0017606B">
              <w:rPr>
                <w:rFonts w:ascii="Times New Roman" w:eastAsia="Calibri" w:hAnsi="Times New Roman" w:cs="Times New Roman"/>
                <w:kern w:val="0"/>
                <w:sz w:val="18"/>
                <w:szCs w:val="18"/>
                <w14:ligatures w14:val="none"/>
              </w:rPr>
              <w:t xml:space="preserve">Звіти </w:t>
            </w:r>
            <w:r>
              <w:rPr>
                <w:rFonts w:ascii="Times New Roman" w:eastAsia="Calibri" w:hAnsi="Times New Roman" w:cs="Times New Roman"/>
                <w:kern w:val="0"/>
                <w:sz w:val="18"/>
                <w:szCs w:val="18"/>
                <w14:ligatures w14:val="none"/>
              </w:rPr>
              <w:t>структурних підрозділів</w:t>
            </w:r>
          </w:p>
        </w:tc>
      </w:tr>
      <w:tr w:rsidR="0017606B" w:rsidRPr="0017606B" w14:paraId="05B3FA71" w14:textId="3EB1E1A5" w:rsidTr="00C77B42">
        <w:trPr>
          <w:trHeight w:val="235"/>
          <w:jc w:val="center"/>
        </w:trPr>
        <w:tc>
          <w:tcPr>
            <w:tcW w:w="1276" w:type="dxa"/>
            <w:vMerge/>
          </w:tcPr>
          <w:p w14:paraId="5D76213E"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tcPr>
          <w:p w14:paraId="17E6384B" w14:textId="77777777" w:rsidR="0017606B" w:rsidRPr="0017606B" w:rsidRDefault="0017606B" w:rsidP="00132B65">
            <w:pPr>
              <w:spacing w:after="0" w:line="240" w:lineRule="auto"/>
              <w:rPr>
                <w:rFonts w:ascii="Times New Roman" w:hAnsi="Times New Roman" w:cs="Times New Roman"/>
                <w:sz w:val="18"/>
                <w:szCs w:val="18"/>
                <w:highlight w:val="green"/>
              </w:rPr>
            </w:pPr>
          </w:p>
        </w:tc>
        <w:tc>
          <w:tcPr>
            <w:tcW w:w="1990" w:type="dxa"/>
          </w:tcPr>
          <w:p w14:paraId="760A56E1" w14:textId="5A923258" w:rsidR="0017606B" w:rsidRPr="0017606B" w:rsidRDefault="0017606B" w:rsidP="00132B65">
            <w:pPr>
              <w:pStyle w:val="Default"/>
              <w:rPr>
                <w:sz w:val="18"/>
                <w:szCs w:val="18"/>
                <w:lang w:val="uk-UA"/>
              </w:rPr>
            </w:pPr>
            <w:r w:rsidRPr="0017606B">
              <w:rPr>
                <w:sz w:val="18"/>
                <w:szCs w:val="18"/>
                <w:lang w:val="uk-UA"/>
              </w:rPr>
              <w:t>Частка населення, залученого до культурних/освітніх активностей</w:t>
            </w:r>
          </w:p>
        </w:tc>
        <w:tc>
          <w:tcPr>
            <w:tcW w:w="992" w:type="dxa"/>
            <w:vAlign w:val="center"/>
          </w:tcPr>
          <w:p w14:paraId="0B8CF32D" w14:textId="0FB242A0"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w:t>
            </w:r>
          </w:p>
        </w:tc>
        <w:tc>
          <w:tcPr>
            <w:tcW w:w="992" w:type="dxa"/>
            <w:vAlign w:val="center"/>
          </w:tcPr>
          <w:p w14:paraId="56073F06" w14:textId="2AD958CB" w:rsidR="0017606B" w:rsidRPr="0017606B" w:rsidRDefault="00F06E3E"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40</w:t>
            </w:r>
          </w:p>
        </w:tc>
        <w:tc>
          <w:tcPr>
            <w:tcW w:w="992" w:type="dxa"/>
            <w:vAlign w:val="center"/>
          </w:tcPr>
          <w:p w14:paraId="339D3DBB" w14:textId="2686EE62" w:rsidR="0017606B" w:rsidRPr="0017606B" w:rsidRDefault="00F06E3E"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1418" w:type="dxa"/>
          </w:tcPr>
          <w:p w14:paraId="492A4098" w14:textId="1085950B" w:rsidR="0017606B" w:rsidRPr="0017606B" w:rsidRDefault="00771320" w:rsidP="00132B65">
            <w:pPr>
              <w:spacing w:after="0" w:line="240" w:lineRule="auto"/>
              <w:rPr>
                <w:rFonts w:ascii="Times New Roman" w:hAnsi="Times New Roman" w:cs="Times New Roman"/>
                <w:sz w:val="18"/>
                <w:szCs w:val="18"/>
              </w:rPr>
            </w:pPr>
            <w:r w:rsidRPr="0017606B">
              <w:rPr>
                <w:rFonts w:ascii="Times New Roman" w:eastAsia="Calibri" w:hAnsi="Times New Roman" w:cs="Times New Roman"/>
                <w:kern w:val="0"/>
                <w:sz w:val="18"/>
                <w:szCs w:val="18"/>
                <w14:ligatures w14:val="none"/>
              </w:rPr>
              <w:t xml:space="preserve">Звіти </w:t>
            </w:r>
            <w:r>
              <w:rPr>
                <w:rFonts w:ascii="Times New Roman" w:eastAsia="Calibri" w:hAnsi="Times New Roman" w:cs="Times New Roman"/>
                <w:kern w:val="0"/>
                <w:sz w:val="18"/>
                <w:szCs w:val="18"/>
                <w14:ligatures w14:val="none"/>
              </w:rPr>
              <w:t>структурних підрозділів</w:t>
            </w:r>
          </w:p>
        </w:tc>
      </w:tr>
      <w:tr w:rsidR="0017606B" w:rsidRPr="0017606B" w14:paraId="0FD2D9CC" w14:textId="74FCF642" w:rsidTr="00C77B42">
        <w:trPr>
          <w:trHeight w:val="292"/>
          <w:jc w:val="center"/>
        </w:trPr>
        <w:tc>
          <w:tcPr>
            <w:tcW w:w="1276" w:type="dxa"/>
            <w:vMerge/>
          </w:tcPr>
          <w:p w14:paraId="649B6889"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tcPr>
          <w:p w14:paraId="39064568" w14:textId="77777777" w:rsidR="0017606B" w:rsidRPr="0017606B" w:rsidRDefault="0017606B" w:rsidP="00132B65">
            <w:pPr>
              <w:spacing w:after="0" w:line="240" w:lineRule="auto"/>
              <w:rPr>
                <w:rFonts w:ascii="Times New Roman" w:hAnsi="Times New Roman" w:cs="Times New Roman"/>
                <w:sz w:val="18"/>
                <w:szCs w:val="18"/>
                <w:highlight w:val="green"/>
              </w:rPr>
            </w:pPr>
          </w:p>
        </w:tc>
        <w:tc>
          <w:tcPr>
            <w:tcW w:w="1990" w:type="dxa"/>
          </w:tcPr>
          <w:p w14:paraId="40A1875D" w14:textId="450DAB9A" w:rsidR="0017606B" w:rsidRPr="0017606B" w:rsidRDefault="0017606B" w:rsidP="00132B65">
            <w:pPr>
              <w:pStyle w:val="Default"/>
              <w:rPr>
                <w:sz w:val="18"/>
                <w:szCs w:val="18"/>
                <w:lang w:val="uk-UA"/>
              </w:rPr>
            </w:pPr>
            <w:r w:rsidRPr="0017606B">
              <w:rPr>
                <w:sz w:val="18"/>
                <w:szCs w:val="18"/>
                <w:lang w:val="uk-UA"/>
              </w:rPr>
              <w:t>Рівень задоволеності учасників освітнього процесу освітніми послугами</w:t>
            </w:r>
          </w:p>
        </w:tc>
        <w:tc>
          <w:tcPr>
            <w:tcW w:w="992" w:type="dxa"/>
            <w:vAlign w:val="center"/>
          </w:tcPr>
          <w:p w14:paraId="40485D04" w14:textId="387D0F8F"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w:t>
            </w:r>
          </w:p>
        </w:tc>
        <w:tc>
          <w:tcPr>
            <w:tcW w:w="992" w:type="dxa"/>
            <w:vAlign w:val="center"/>
          </w:tcPr>
          <w:p w14:paraId="6229CCAE" w14:textId="79BF67DC" w:rsidR="0017606B" w:rsidRPr="0017606B" w:rsidRDefault="00F06E3E"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80</w:t>
            </w:r>
          </w:p>
        </w:tc>
        <w:tc>
          <w:tcPr>
            <w:tcW w:w="992" w:type="dxa"/>
            <w:vAlign w:val="center"/>
          </w:tcPr>
          <w:p w14:paraId="25FDCF3F" w14:textId="06564505" w:rsidR="0017606B" w:rsidRPr="0017606B" w:rsidRDefault="00F06E3E"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418" w:type="dxa"/>
          </w:tcPr>
          <w:p w14:paraId="27804986" w14:textId="3CBAA243"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Результати опитувань</w:t>
            </w:r>
          </w:p>
        </w:tc>
      </w:tr>
      <w:tr w:rsidR="0017606B" w:rsidRPr="0017606B" w14:paraId="0C5A51C9" w14:textId="7F9163C8" w:rsidTr="00C77B42">
        <w:trPr>
          <w:trHeight w:val="292"/>
          <w:jc w:val="center"/>
        </w:trPr>
        <w:tc>
          <w:tcPr>
            <w:tcW w:w="1276" w:type="dxa"/>
            <w:vMerge/>
          </w:tcPr>
          <w:p w14:paraId="26FA26E0"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tcPr>
          <w:p w14:paraId="65B228F4" w14:textId="77777777" w:rsidR="0017606B" w:rsidRPr="0017606B" w:rsidRDefault="0017606B" w:rsidP="00132B65">
            <w:pPr>
              <w:spacing w:after="0" w:line="240" w:lineRule="auto"/>
              <w:rPr>
                <w:rFonts w:ascii="Times New Roman" w:hAnsi="Times New Roman" w:cs="Times New Roman"/>
                <w:sz w:val="18"/>
                <w:szCs w:val="18"/>
                <w:highlight w:val="green"/>
              </w:rPr>
            </w:pPr>
          </w:p>
        </w:tc>
        <w:tc>
          <w:tcPr>
            <w:tcW w:w="1990" w:type="dxa"/>
          </w:tcPr>
          <w:p w14:paraId="7EDA00B6" w14:textId="060B27AE"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Загальна площа благоустроєних зелених зон</w:t>
            </w:r>
          </w:p>
        </w:tc>
        <w:tc>
          <w:tcPr>
            <w:tcW w:w="992" w:type="dxa"/>
            <w:vAlign w:val="center"/>
          </w:tcPr>
          <w:p w14:paraId="37898F48" w14:textId="4C7D3FF7"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Га</w:t>
            </w:r>
          </w:p>
        </w:tc>
        <w:tc>
          <w:tcPr>
            <w:tcW w:w="992" w:type="dxa"/>
            <w:vAlign w:val="center"/>
          </w:tcPr>
          <w:p w14:paraId="66F28E29" w14:textId="11984BDF" w:rsidR="0017606B" w:rsidRPr="0017606B" w:rsidRDefault="00F06E3E"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1,08</w:t>
            </w:r>
          </w:p>
        </w:tc>
        <w:tc>
          <w:tcPr>
            <w:tcW w:w="992" w:type="dxa"/>
            <w:vAlign w:val="center"/>
          </w:tcPr>
          <w:p w14:paraId="65EB362D" w14:textId="6BC6E7A1" w:rsidR="0017606B" w:rsidRPr="0017606B" w:rsidRDefault="00F06E3E"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1,55</w:t>
            </w:r>
          </w:p>
        </w:tc>
        <w:tc>
          <w:tcPr>
            <w:tcW w:w="1418" w:type="dxa"/>
          </w:tcPr>
          <w:p w14:paraId="07ADE227" w14:textId="6FB37646" w:rsidR="0017606B" w:rsidRPr="0017606B" w:rsidRDefault="00771320" w:rsidP="00132B65">
            <w:pPr>
              <w:spacing w:after="0" w:line="240" w:lineRule="auto"/>
              <w:rPr>
                <w:rFonts w:ascii="Times New Roman" w:hAnsi="Times New Roman" w:cs="Times New Roman"/>
                <w:sz w:val="18"/>
                <w:szCs w:val="18"/>
              </w:rPr>
            </w:pPr>
            <w:r w:rsidRPr="0017606B">
              <w:rPr>
                <w:rFonts w:ascii="Times New Roman" w:eastAsia="Calibri" w:hAnsi="Times New Roman" w:cs="Times New Roman"/>
                <w:kern w:val="0"/>
                <w:sz w:val="18"/>
                <w:szCs w:val="18"/>
                <w14:ligatures w14:val="none"/>
              </w:rPr>
              <w:t xml:space="preserve">Звіти </w:t>
            </w:r>
            <w:r>
              <w:rPr>
                <w:rFonts w:ascii="Times New Roman" w:eastAsia="Calibri" w:hAnsi="Times New Roman" w:cs="Times New Roman"/>
                <w:kern w:val="0"/>
                <w:sz w:val="18"/>
                <w:szCs w:val="18"/>
                <w14:ligatures w14:val="none"/>
              </w:rPr>
              <w:t>структурних підрозділів</w:t>
            </w:r>
          </w:p>
        </w:tc>
      </w:tr>
      <w:tr w:rsidR="0017606B" w:rsidRPr="0017606B" w14:paraId="0DBEC87E" w14:textId="77777777" w:rsidTr="00C77B42">
        <w:trPr>
          <w:trHeight w:val="292"/>
          <w:jc w:val="center"/>
        </w:trPr>
        <w:tc>
          <w:tcPr>
            <w:tcW w:w="1276" w:type="dxa"/>
            <w:vMerge/>
          </w:tcPr>
          <w:p w14:paraId="492EA516"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tcPr>
          <w:p w14:paraId="1D800B85" w14:textId="77777777" w:rsidR="0017606B" w:rsidRPr="0017606B" w:rsidRDefault="0017606B" w:rsidP="00132B65">
            <w:pPr>
              <w:spacing w:after="0" w:line="240" w:lineRule="auto"/>
              <w:rPr>
                <w:rFonts w:ascii="Times New Roman" w:hAnsi="Times New Roman" w:cs="Times New Roman"/>
                <w:sz w:val="18"/>
                <w:szCs w:val="18"/>
                <w:highlight w:val="green"/>
              </w:rPr>
            </w:pPr>
          </w:p>
        </w:tc>
        <w:tc>
          <w:tcPr>
            <w:tcW w:w="1990" w:type="dxa"/>
          </w:tcPr>
          <w:p w14:paraId="5446AE94" w14:textId="69BC7850"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Частка дітей та молоді, охоплених спортивними активностями</w:t>
            </w:r>
          </w:p>
        </w:tc>
        <w:tc>
          <w:tcPr>
            <w:tcW w:w="992" w:type="dxa"/>
            <w:vAlign w:val="center"/>
          </w:tcPr>
          <w:p w14:paraId="36A4459F" w14:textId="22F1CD51"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Осіб</w:t>
            </w:r>
          </w:p>
        </w:tc>
        <w:tc>
          <w:tcPr>
            <w:tcW w:w="992" w:type="dxa"/>
            <w:vAlign w:val="center"/>
          </w:tcPr>
          <w:p w14:paraId="570FC724" w14:textId="25878D96" w:rsidR="0017606B" w:rsidRPr="0017606B" w:rsidRDefault="00F06E3E"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600</w:t>
            </w:r>
          </w:p>
        </w:tc>
        <w:tc>
          <w:tcPr>
            <w:tcW w:w="992" w:type="dxa"/>
            <w:vAlign w:val="center"/>
          </w:tcPr>
          <w:p w14:paraId="232A0D53" w14:textId="07E455F4" w:rsidR="0017606B" w:rsidRPr="0017606B" w:rsidRDefault="00F06E3E"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650</w:t>
            </w:r>
          </w:p>
        </w:tc>
        <w:tc>
          <w:tcPr>
            <w:tcW w:w="1418" w:type="dxa"/>
          </w:tcPr>
          <w:p w14:paraId="1F4DFBBA" w14:textId="52CD4CDF" w:rsidR="0017606B" w:rsidRPr="0017606B" w:rsidRDefault="00771320" w:rsidP="00132B65">
            <w:pPr>
              <w:spacing w:after="0" w:line="240" w:lineRule="auto"/>
              <w:rPr>
                <w:rFonts w:ascii="Times New Roman" w:hAnsi="Times New Roman" w:cs="Times New Roman"/>
                <w:sz w:val="18"/>
                <w:szCs w:val="18"/>
              </w:rPr>
            </w:pPr>
            <w:r w:rsidRPr="0017606B">
              <w:rPr>
                <w:rFonts w:ascii="Times New Roman" w:eastAsia="Calibri" w:hAnsi="Times New Roman" w:cs="Times New Roman"/>
                <w:kern w:val="0"/>
                <w:sz w:val="18"/>
                <w:szCs w:val="18"/>
                <w14:ligatures w14:val="none"/>
              </w:rPr>
              <w:t xml:space="preserve">Звіти </w:t>
            </w:r>
            <w:r>
              <w:rPr>
                <w:rFonts w:ascii="Times New Roman" w:eastAsia="Calibri" w:hAnsi="Times New Roman" w:cs="Times New Roman"/>
                <w:kern w:val="0"/>
                <w:sz w:val="18"/>
                <w:szCs w:val="18"/>
                <w14:ligatures w14:val="none"/>
              </w:rPr>
              <w:t>структурних підрозділів</w:t>
            </w:r>
          </w:p>
        </w:tc>
      </w:tr>
      <w:tr w:rsidR="0017606B" w:rsidRPr="0017606B" w14:paraId="21B37AE3" w14:textId="34C99443" w:rsidTr="00C77B42">
        <w:trPr>
          <w:trHeight w:val="318"/>
          <w:jc w:val="center"/>
        </w:trPr>
        <w:tc>
          <w:tcPr>
            <w:tcW w:w="1276" w:type="dxa"/>
            <w:vMerge/>
          </w:tcPr>
          <w:p w14:paraId="000055AE"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val="restart"/>
            <w:vAlign w:val="center"/>
          </w:tcPr>
          <w:p w14:paraId="27E39688" w14:textId="77777777" w:rsidR="0017606B" w:rsidRPr="0017606B" w:rsidRDefault="0017606B" w:rsidP="00132B65">
            <w:pPr>
              <w:spacing w:after="0" w:line="240" w:lineRule="auto"/>
              <w:rPr>
                <w:rFonts w:ascii="Times New Roman" w:hAnsi="Times New Roman" w:cs="Times New Roman"/>
                <w:sz w:val="18"/>
                <w:szCs w:val="18"/>
                <w:highlight w:val="green"/>
              </w:rPr>
            </w:pPr>
            <w:r w:rsidRPr="0017606B">
              <w:rPr>
                <w:rFonts w:ascii="Times New Roman" w:hAnsi="Times New Roman" w:cs="Times New Roman"/>
                <w:sz w:val="18"/>
                <w:szCs w:val="18"/>
              </w:rPr>
              <w:t>2.3. Створення енергоефективної та безпечної громади</w:t>
            </w:r>
          </w:p>
        </w:tc>
        <w:tc>
          <w:tcPr>
            <w:tcW w:w="1990" w:type="dxa"/>
            <w:tcBorders>
              <w:bottom w:val="single" w:sz="4" w:space="0" w:color="auto"/>
            </w:tcBorders>
          </w:tcPr>
          <w:p w14:paraId="61129A3A" w14:textId="1CE2851E"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Частка комунальних об’єктів із впровадженими енергоефективними технологіями</w:t>
            </w:r>
          </w:p>
        </w:tc>
        <w:tc>
          <w:tcPr>
            <w:tcW w:w="992" w:type="dxa"/>
            <w:tcBorders>
              <w:bottom w:val="single" w:sz="4" w:space="0" w:color="auto"/>
            </w:tcBorders>
            <w:vAlign w:val="center"/>
          </w:tcPr>
          <w:p w14:paraId="4BA73350" w14:textId="093EF8D7"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w:t>
            </w:r>
          </w:p>
        </w:tc>
        <w:tc>
          <w:tcPr>
            <w:tcW w:w="992" w:type="dxa"/>
            <w:tcBorders>
              <w:bottom w:val="single" w:sz="4" w:space="0" w:color="auto"/>
            </w:tcBorders>
            <w:vAlign w:val="center"/>
          </w:tcPr>
          <w:p w14:paraId="20940DB9" w14:textId="77B01B76" w:rsidR="0017606B" w:rsidRPr="0017606B" w:rsidRDefault="00A16C39"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992" w:type="dxa"/>
            <w:tcBorders>
              <w:bottom w:val="single" w:sz="4" w:space="0" w:color="auto"/>
            </w:tcBorders>
            <w:vAlign w:val="center"/>
          </w:tcPr>
          <w:p w14:paraId="5167546F" w14:textId="129C0066" w:rsidR="0017606B" w:rsidRPr="0017606B" w:rsidRDefault="00A16C39"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1418" w:type="dxa"/>
            <w:tcBorders>
              <w:bottom w:val="single" w:sz="4" w:space="0" w:color="auto"/>
            </w:tcBorders>
          </w:tcPr>
          <w:p w14:paraId="34499A9E" w14:textId="290AE127" w:rsidR="0017606B" w:rsidRPr="0017606B" w:rsidRDefault="00771320" w:rsidP="00132B65">
            <w:pPr>
              <w:spacing w:after="0" w:line="240" w:lineRule="auto"/>
              <w:rPr>
                <w:rFonts w:ascii="Times New Roman" w:hAnsi="Times New Roman" w:cs="Times New Roman"/>
                <w:sz w:val="18"/>
                <w:szCs w:val="18"/>
              </w:rPr>
            </w:pPr>
            <w:r w:rsidRPr="0017606B">
              <w:rPr>
                <w:rFonts w:ascii="Times New Roman" w:eastAsia="Calibri" w:hAnsi="Times New Roman" w:cs="Times New Roman"/>
                <w:kern w:val="0"/>
                <w:sz w:val="18"/>
                <w:szCs w:val="18"/>
                <w14:ligatures w14:val="none"/>
              </w:rPr>
              <w:t xml:space="preserve">Звіти </w:t>
            </w:r>
            <w:r>
              <w:rPr>
                <w:rFonts w:ascii="Times New Roman" w:eastAsia="Calibri" w:hAnsi="Times New Roman" w:cs="Times New Roman"/>
                <w:kern w:val="0"/>
                <w:sz w:val="18"/>
                <w:szCs w:val="18"/>
                <w14:ligatures w14:val="none"/>
              </w:rPr>
              <w:t>структурних підрозділів</w:t>
            </w:r>
          </w:p>
        </w:tc>
      </w:tr>
      <w:tr w:rsidR="0017606B" w:rsidRPr="0017606B" w14:paraId="11CE10C7" w14:textId="06BD75CB" w:rsidTr="00C77B42">
        <w:trPr>
          <w:trHeight w:val="338"/>
          <w:jc w:val="center"/>
        </w:trPr>
        <w:tc>
          <w:tcPr>
            <w:tcW w:w="1276" w:type="dxa"/>
            <w:vMerge/>
          </w:tcPr>
          <w:p w14:paraId="7D7E2BCE"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tcPr>
          <w:p w14:paraId="6C6379C4" w14:textId="77777777" w:rsidR="0017606B" w:rsidRPr="0017606B" w:rsidRDefault="0017606B" w:rsidP="00132B65">
            <w:pPr>
              <w:spacing w:after="0" w:line="240" w:lineRule="auto"/>
              <w:rPr>
                <w:rFonts w:ascii="Times New Roman" w:hAnsi="Times New Roman" w:cs="Times New Roman"/>
                <w:sz w:val="18"/>
                <w:szCs w:val="18"/>
              </w:rPr>
            </w:pPr>
          </w:p>
        </w:tc>
        <w:tc>
          <w:tcPr>
            <w:tcW w:w="1990" w:type="dxa"/>
          </w:tcPr>
          <w:p w14:paraId="3F433ED4" w14:textId="5812B1EA"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Оцінка мешканцями рівня безпеки в громаді</w:t>
            </w:r>
          </w:p>
        </w:tc>
        <w:tc>
          <w:tcPr>
            <w:tcW w:w="992" w:type="dxa"/>
            <w:vAlign w:val="center"/>
          </w:tcPr>
          <w:p w14:paraId="09096006" w14:textId="00910FAB"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w:t>
            </w:r>
          </w:p>
        </w:tc>
        <w:tc>
          <w:tcPr>
            <w:tcW w:w="992" w:type="dxa"/>
            <w:vAlign w:val="center"/>
          </w:tcPr>
          <w:p w14:paraId="1119AC32" w14:textId="122B7321" w:rsidR="0017606B" w:rsidRPr="0017606B" w:rsidRDefault="00A16C39"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50</w:t>
            </w:r>
          </w:p>
        </w:tc>
        <w:tc>
          <w:tcPr>
            <w:tcW w:w="992" w:type="dxa"/>
            <w:vAlign w:val="center"/>
          </w:tcPr>
          <w:p w14:paraId="36FC7E69" w14:textId="3593B130" w:rsidR="0017606B" w:rsidRPr="0017606B" w:rsidRDefault="00A16C39"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90</w:t>
            </w:r>
          </w:p>
        </w:tc>
        <w:tc>
          <w:tcPr>
            <w:tcW w:w="1418" w:type="dxa"/>
          </w:tcPr>
          <w:p w14:paraId="2D5CB0C8" w14:textId="5EEFAAFF"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Результати опитувань</w:t>
            </w:r>
          </w:p>
        </w:tc>
      </w:tr>
      <w:tr w:rsidR="0017606B" w:rsidRPr="0017606B" w14:paraId="3AF30B9A" w14:textId="57F6BFCC" w:rsidTr="00C77B42">
        <w:trPr>
          <w:trHeight w:val="295"/>
          <w:jc w:val="center"/>
        </w:trPr>
        <w:tc>
          <w:tcPr>
            <w:tcW w:w="1276" w:type="dxa"/>
            <w:vMerge/>
            <w:tcBorders>
              <w:bottom w:val="single" w:sz="4" w:space="0" w:color="auto"/>
            </w:tcBorders>
          </w:tcPr>
          <w:p w14:paraId="296659E4" w14:textId="77777777" w:rsidR="0017606B" w:rsidRPr="0017606B" w:rsidRDefault="0017606B" w:rsidP="00132B65">
            <w:pPr>
              <w:spacing w:after="0" w:line="240" w:lineRule="auto"/>
              <w:rPr>
                <w:rFonts w:ascii="Times New Roman" w:hAnsi="Times New Roman" w:cs="Times New Roman"/>
                <w:sz w:val="18"/>
                <w:szCs w:val="18"/>
              </w:rPr>
            </w:pPr>
          </w:p>
        </w:tc>
        <w:tc>
          <w:tcPr>
            <w:tcW w:w="1696" w:type="dxa"/>
            <w:vMerge/>
            <w:tcBorders>
              <w:bottom w:val="single" w:sz="4" w:space="0" w:color="auto"/>
            </w:tcBorders>
          </w:tcPr>
          <w:p w14:paraId="56935120" w14:textId="77777777" w:rsidR="0017606B" w:rsidRPr="0017606B" w:rsidRDefault="0017606B" w:rsidP="00132B65">
            <w:pPr>
              <w:spacing w:after="0" w:line="240" w:lineRule="auto"/>
              <w:rPr>
                <w:rFonts w:ascii="Times New Roman" w:hAnsi="Times New Roman" w:cs="Times New Roman"/>
                <w:sz w:val="18"/>
                <w:szCs w:val="18"/>
              </w:rPr>
            </w:pPr>
          </w:p>
        </w:tc>
        <w:tc>
          <w:tcPr>
            <w:tcW w:w="1990" w:type="dxa"/>
            <w:tcBorders>
              <w:bottom w:val="single" w:sz="4" w:space="0" w:color="auto"/>
            </w:tcBorders>
          </w:tcPr>
          <w:p w14:paraId="6C9C1589" w14:textId="7E6497C0" w:rsidR="0017606B" w:rsidRPr="0017606B" w:rsidRDefault="0017606B" w:rsidP="00132B65">
            <w:pPr>
              <w:spacing w:after="0" w:line="240" w:lineRule="auto"/>
              <w:rPr>
                <w:rFonts w:ascii="Times New Roman" w:hAnsi="Times New Roman" w:cs="Times New Roman"/>
                <w:b/>
                <w:bCs/>
                <w:i/>
                <w:iCs/>
                <w:sz w:val="18"/>
                <w:szCs w:val="18"/>
                <w:u w:val="single"/>
              </w:rPr>
            </w:pPr>
            <w:r w:rsidRPr="0017606B">
              <w:rPr>
                <w:rFonts w:ascii="Times New Roman" w:hAnsi="Times New Roman" w:cs="Times New Roman"/>
                <w:sz w:val="18"/>
                <w:szCs w:val="18"/>
              </w:rPr>
              <w:t>Рівень задоволеності мешканців станом парків і скверів</w:t>
            </w:r>
          </w:p>
        </w:tc>
        <w:tc>
          <w:tcPr>
            <w:tcW w:w="992" w:type="dxa"/>
            <w:tcBorders>
              <w:bottom w:val="single" w:sz="4" w:space="0" w:color="auto"/>
            </w:tcBorders>
            <w:vAlign w:val="center"/>
          </w:tcPr>
          <w:p w14:paraId="159C0FA4" w14:textId="6255478A" w:rsidR="0017606B" w:rsidRPr="0017606B" w:rsidRDefault="0017606B" w:rsidP="00132B65">
            <w:pPr>
              <w:spacing w:after="0" w:line="240" w:lineRule="auto"/>
              <w:jc w:val="center"/>
              <w:rPr>
                <w:rFonts w:ascii="Times New Roman" w:hAnsi="Times New Roman" w:cs="Times New Roman"/>
                <w:sz w:val="18"/>
                <w:szCs w:val="18"/>
              </w:rPr>
            </w:pPr>
            <w:r w:rsidRPr="0017606B">
              <w:rPr>
                <w:rFonts w:ascii="Times New Roman" w:hAnsi="Times New Roman" w:cs="Times New Roman"/>
                <w:sz w:val="18"/>
                <w:szCs w:val="18"/>
              </w:rPr>
              <w:t>%</w:t>
            </w:r>
          </w:p>
        </w:tc>
        <w:tc>
          <w:tcPr>
            <w:tcW w:w="992" w:type="dxa"/>
            <w:tcBorders>
              <w:bottom w:val="single" w:sz="4" w:space="0" w:color="auto"/>
            </w:tcBorders>
            <w:vAlign w:val="center"/>
          </w:tcPr>
          <w:p w14:paraId="27B1298F" w14:textId="667464F4" w:rsidR="0017606B" w:rsidRPr="0017606B" w:rsidRDefault="00A16C39"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80</w:t>
            </w:r>
          </w:p>
        </w:tc>
        <w:tc>
          <w:tcPr>
            <w:tcW w:w="992" w:type="dxa"/>
            <w:tcBorders>
              <w:bottom w:val="single" w:sz="4" w:space="0" w:color="auto"/>
            </w:tcBorders>
            <w:vAlign w:val="center"/>
          </w:tcPr>
          <w:p w14:paraId="47E0FC46" w14:textId="1F1E2245" w:rsidR="0017606B" w:rsidRPr="0017606B" w:rsidRDefault="00A16C39" w:rsidP="00132B65">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c>
          <w:tcPr>
            <w:tcW w:w="1418" w:type="dxa"/>
            <w:tcBorders>
              <w:bottom w:val="single" w:sz="4" w:space="0" w:color="auto"/>
            </w:tcBorders>
          </w:tcPr>
          <w:p w14:paraId="3028D877" w14:textId="6360F0FB" w:rsidR="0017606B" w:rsidRPr="0017606B" w:rsidRDefault="0017606B" w:rsidP="00132B65">
            <w:pPr>
              <w:spacing w:after="0" w:line="240" w:lineRule="auto"/>
              <w:rPr>
                <w:rFonts w:ascii="Times New Roman" w:hAnsi="Times New Roman" w:cs="Times New Roman"/>
                <w:sz w:val="18"/>
                <w:szCs w:val="18"/>
              </w:rPr>
            </w:pPr>
            <w:r w:rsidRPr="0017606B">
              <w:rPr>
                <w:rFonts w:ascii="Times New Roman" w:hAnsi="Times New Roman" w:cs="Times New Roman"/>
                <w:sz w:val="18"/>
                <w:szCs w:val="18"/>
              </w:rPr>
              <w:t>Результати опитувань</w:t>
            </w:r>
          </w:p>
        </w:tc>
      </w:tr>
    </w:tbl>
    <w:p w14:paraId="6BBA97C8" w14:textId="374FE49A" w:rsidR="001708A4" w:rsidRPr="00096828" w:rsidRDefault="001708A4" w:rsidP="00132B65">
      <w:pPr>
        <w:pStyle w:val="1"/>
        <w:spacing w:before="0" w:after="0" w:line="240" w:lineRule="auto"/>
        <w:rPr>
          <w:rFonts w:ascii="Times New Roman" w:hAnsi="Times New Roman" w:cs="Times New Roman"/>
          <w:b/>
          <w:bCs/>
          <w:color w:val="000000" w:themeColor="text1"/>
          <w:sz w:val="24"/>
          <w:szCs w:val="24"/>
        </w:rPr>
      </w:pPr>
      <w:bookmarkStart w:id="45" w:name="_Toc225954740"/>
      <w:bookmarkEnd w:id="44"/>
      <w:r w:rsidRPr="00096828">
        <w:rPr>
          <w:rFonts w:ascii="Times New Roman" w:hAnsi="Times New Roman" w:cs="Times New Roman"/>
          <w:b/>
          <w:bCs/>
          <w:color w:val="000000" w:themeColor="text1"/>
          <w:sz w:val="24"/>
          <w:szCs w:val="24"/>
        </w:rPr>
        <w:t>ДОДАТКИ</w:t>
      </w:r>
      <w:bookmarkEnd w:id="45"/>
    </w:p>
    <w:p w14:paraId="2FD5E3C0" w14:textId="7F54A4B3" w:rsidR="00F355D8" w:rsidRPr="0031631F" w:rsidRDefault="00F355D8" w:rsidP="00132B65">
      <w:pPr>
        <w:pStyle w:val="2"/>
        <w:spacing w:before="0" w:after="0" w:line="240" w:lineRule="auto"/>
        <w:jc w:val="both"/>
        <w:rPr>
          <w:rFonts w:ascii="Times New Roman" w:hAnsi="Times New Roman" w:cs="Times New Roman"/>
          <w:i/>
          <w:iCs/>
          <w:color w:val="auto"/>
          <w:sz w:val="24"/>
          <w:szCs w:val="24"/>
        </w:rPr>
      </w:pPr>
      <w:bookmarkStart w:id="46" w:name="_Toc225954741"/>
      <w:r w:rsidRPr="0031631F">
        <w:rPr>
          <w:rFonts w:ascii="Times New Roman" w:hAnsi="Times New Roman" w:cs="Times New Roman"/>
          <w:i/>
          <w:iCs/>
          <w:color w:val="auto"/>
          <w:sz w:val="24"/>
          <w:szCs w:val="24"/>
        </w:rPr>
        <w:t>Додаток 1. Розпорядження Первозванівського сільського голови про затвердження Положення та с</w:t>
      </w:r>
      <w:r w:rsidR="00100718" w:rsidRPr="0031631F">
        <w:rPr>
          <w:rFonts w:ascii="Times New Roman" w:hAnsi="Times New Roman" w:cs="Times New Roman"/>
          <w:i/>
          <w:iCs/>
          <w:color w:val="auto"/>
          <w:sz w:val="24"/>
          <w:szCs w:val="24"/>
        </w:rPr>
        <w:t>клад Робочої групи з розробки Стратегії розвитку Первозванівської громади</w:t>
      </w:r>
      <w:bookmarkEnd w:id="46"/>
    </w:p>
    <w:p w14:paraId="6D3F5877" w14:textId="71408884" w:rsidR="00CA6A58" w:rsidRDefault="00CA6A58" w:rsidP="00132B65">
      <w:pPr>
        <w:spacing w:after="0" w:line="240" w:lineRule="auto"/>
      </w:pPr>
    </w:p>
    <w:p w14:paraId="53C22045" w14:textId="77777777" w:rsidR="009C684F" w:rsidRDefault="009C684F" w:rsidP="00132B65">
      <w:pPr>
        <w:spacing w:after="0" w:line="240" w:lineRule="auto"/>
      </w:pPr>
    </w:p>
    <w:p w14:paraId="659C07E5" w14:textId="77777777" w:rsidR="0031631F" w:rsidRDefault="0031631F" w:rsidP="00132B65">
      <w:pPr>
        <w:spacing w:after="0" w:line="240" w:lineRule="auto"/>
      </w:pPr>
    </w:p>
    <w:p w14:paraId="2DE7D02F" w14:textId="77777777" w:rsidR="0031631F" w:rsidRDefault="0031631F" w:rsidP="00132B65">
      <w:pPr>
        <w:spacing w:after="0" w:line="240" w:lineRule="auto"/>
      </w:pPr>
    </w:p>
    <w:p w14:paraId="312A5572" w14:textId="77777777" w:rsidR="0031631F" w:rsidRDefault="0031631F" w:rsidP="00132B65">
      <w:pPr>
        <w:spacing w:after="0" w:line="240" w:lineRule="auto"/>
      </w:pPr>
    </w:p>
    <w:p w14:paraId="401CBCFF" w14:textId="77777777" w:rsidR="0031631F" w:rsidRDefault="0031631F" w:rsidP="00132B65">
      <w:pPr>
        <w:spacing w:after="0" w:line="240" w:lineRule="auto"/>
      </w:pPr>
    </w:p>
    <w:p w14:paraId="298B6086" w14:textId="77777777" w:rsidR="0031631F" w:rsidRDefault="0031631F" w:rsidP="00132B65">
      <w:pPr>
        <w:spacing w:after="0" w:line="240" w:lineRule="auto"/>
      </w:pPr>
    </w:p>
    <w:p w14:paraId="6302BF02" w14:textId="77777777" w:rsidR="0031631F" w:rsidRDefault="0031631F" w:rsidP="00132B65">
      <w:pPr>
        <w:spacing w:after="0" w:line="240" w:lineRule="auto"/>
      </w:pPr>
    </w:p>
    <w:p w14:paraId="7B6690C1" w14:textId="77777777" w:rsidR="0031631F" w:rsidRDefault="0031631F" w:rsidP="00132B65">
      <w:pPr>
        <w:spacing w:after="0" w:line="240" w:lineRule="auto"/>
      </w:pPr>
    </w:p>
    <w:p w14:paraId="28CC44EF" w14:textId="77777777" w:rsidR="0031631F" w:rsidRDefault="0031631F" w:rsidP="00132B65">
      <w:pPr>
        <w:spacing w:after="0" w:line="240" w:lineRule="auto"/>
      </w:pPr>
    </w:p>
    <w:p w14:paraId="3F7D5260" w14:textId="77777777" w:rsidR="0031631F" w:rsidRDefault="0031631F" w:rsidP="00132B65">
      <w:pPr>
        <w:spacing w:after="0" w:line="240" w:lineRule="auto"/>
      </w:pPr>
    </w:p>
    <w:p w14:paraId="45CE06A4" w14:textId="77777777" w:rsidR="0031631F" w:rsidRDefault="0031631F" w:rsidP="00132B65">
      <w:pPr>
        <w:spacing w:after="0" w:line="240" w:lineRule="auto"/>
      </w:pPr>
    </w:p>
    <w:p w14:paraId="09024D85" w14:textId="77777777" w:rsidR="0031631F" w:rsidRDefault="0031631F" w:rsidP="00132B65">
      <w:pPr>
        <w:spacing w:after="0" w:line="240" w:lineRule="auto"/>
      </w:pPr>
    </w:p>
    <w:p w14:paraId="5A292DA3" w14:textId="77777777" w:rsidR="00633597" w:rsidRPr="00633597" w:rsidRDefault="00633597" w:rsidP="00132B65">
      <w:pPr>
        <w:tabs>
          <w:tab w:val="left" w:pos="851"/>
        </w:tabs>
        <w:spacing w:after="0" w:line="240" w:lineRule="auto"/>
        <w:jc w:val="center"/>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noProof/>
          <w:kern w:val="0"/>
          <w:sz w:val="24"/>
          <w:szCs w:val="24"/>
          <w:lang w:val="ru-RU" w:eastAsia="ru-RU"/>
          <w14:ligatures w14:val="none"/>
        </w:rPr>
        <w:lastRenderedPageBreak/>
        <w:drawing>
          <wp:inline distT="0" distB="0" distL="0" distR="0" wp14:anchorId="6A2EECE0" wp14:editId="25423D78">
            <wp:extent cx="466725" cy="7048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6725" cy="704850"/>
                    </a:xfrm>
                    <a:prstGeom prst="rect">
                      <a:avLst/>
                    </a:prstGeom>
                    <a:solidFill>
                      <a:srgbClr val="FFFFFF"/>
                    </a:solidFill>
                    <a:ln>
                      <a:noFill/>
                    </a:ln>
                  </pic:spPr>
                </pic:pic>
              </a:graphicData>
            </a:graphic>
          </wp:inline>
        </w:drawing>
      </w:r>
    </w:p>
    <w:p w14:paraId="78C8AE83" w14:textId="77777777" w:rsidR="00633597" w:rsidRPr="00633597" w:rsidRDefault="00633597" w:rsidP="00132B65">
      <w:pPr>
        <w:tabs>
          <w:tab w:val="left" w:pos="851"/>
        </w:tabs>
        <w:spacing w:after="0" w:line="240" w:lineRule="auto"/>
        <w:jc w:val="center"/>
        <w:rPr>
          <w:rFonts w:ascii="Times New Roman" w:eastAsia="Times New Roman" w:hAnsi="Times New Roman" w:cs="Times New Roman"/>
          <w:b/>
          <w:kern w:val="0"/>
          <w:sz w:val="20"/>
          <w:szCs w:val="20"/>
          <w:lang w:eastAsia="ru-RU"/>
          <w14:ligatures w14:val="none"/>
        </w:rPr>
      </w:pPr>
    </w:p>
    <w:p w14:paraId="45DBD1CC" w14:textId="77777777" w:rsidR="00633597" w:rsidRPr="00633597" w:rsidRDefault="00633597" w:rsidP="00132B65">
      <w:pPr>
        <w:widowControl w:val="0"/>
        <w:tabs>
          <w:tab w:val="left" w:pos="2835"/>
          <w:tab w:val="left" w:pos="4111"/>
          <w:tab w:val="left" w:pos="5245"/>
          <w:tab w:val="left" w:pos="6521"/>
        </w:tabs>
        <w:autoSpaceDE w:val="0"/>
        <w:autoSpaceDN w:val="0"/>
        <w:adjustRightInd w:val="0"/>
        <w:spacing w:after="0" w:line="240" w:lineRule="auto"/>
        <w:jc w:val="center"/>
        <w:rPr>
          <w:rFonts w:ascii="Times New Roman" w:eastAsia="Kozuka Gothic Pro M" w:hAnsi="Times New Roman" w:cs="Times New Roman"/>
          <w:b/>
          <w:kern w:val="0"/>
          <w:sz w:val="40"/>
          <w:szCs w:val="40"/>
          <w:lang w:eastAsia="ru-RU"/>
          <w14:ligatures w14:val="none"/>
        </w:rPr>
      </w:pPr>
      <w:r w:rsidRPr="00633597">
        <w:rPr>
          <w:rFonts w:ascii="Times New Roman" w:eastAsia="Kozuka Gothic Pro M" w:hAnsi="Times New Roman" w:cs="Times New Roman"/>
          <w:b/>
          <w:kern w:val="0"/>
          <w:sz w:val="40"/>
          <w:szCs w:val="40"/>
          <w:lang w:eastAsia="ru-RU"/>
          <w14:ligatures w14:val="none"/>
        </w:rPr>
        <w:t>РОЗПОРЯДЖЕННЯ</w:t>
      </w:r>
    </w:p>
    <w:p w14:paraId="1D0C62D7" w14:textId="77777777" w:rsidR="00633597" w:rsidRPr="00633597" w:rsidRDefault="00633597" w:rsidP="00132B65">
      <w:pPr>
        <w:widowControl w:val="0"/>
        <w:autoSpaceDE w:val="0"/>
        <w:autoSpaceDN w:val="0"/>
        <w:adjustRightInd w:val="0"/>
        <w:spacing w:after="0" w:line="240" w:lineRule="auto"/>
        <w:jc w:val="center"/>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 xml:space="preserve">ПЕРВОЗВАНІВСЬКОГО СІЛЬСЬКОГО ГОЛОВИ </w:t>
      </w:r>
      <w:r w:rsidRPr="00633597">
        <w:rPr>
          <w:rFonts w:ascii="Times New Roman" w:eastAsia="Times New Roman" w:hAnsi="Times New Roman" w:cs="Times New Roman"/>
          <w:b/>
          <w:kern w:val="0"/>
          <w:sz w:val="28"/>
          <w:szCs w:val="28"/>
          <w:lang w:eastAsia="ru-RU"/>
          <w14:ligatures w14:val="none"/>
        </w:rPr>
        <w:br/>
        <w:t>КРОПИВНИЦЬКОГО РАЙОНУ КІРОВОГРАДСЬКОЇ ОБЛАСТІ</w:t>
      </w:r>
    </w:p>
    <w:p w14:paraId="7F38A2E0" w14:textId="77777777" w:rsidR="00633597" w:rsidRPr="00633597" w:rsidRDefault="00633597" w:rsidP="00132B65">
      <w:pPr>
        <w:widowControl w:val="0"/>
        <w:autoSpaceDE w:val="0"/>
        <w:autoSpaceDN w:val="0"/>
        <w:adjustRightInd w:val="0"/>
        <w:spacing w:after="0" w:line="240" w:lineRule="auto"/>
        <w:jc w:val="center"/>
        <w:rPr>
          <w:rFonts w:ascii="Khmer UI" w:eastAsia="Times New Roman" w:hAnsi="Khmer UI" w:cs="Khmer UI"/>
          <w:kern w:val="0"/>
          <w:sz w:val="24"/>
          <w:szCs w:val="24"/>
          <w:lang w:eastAsia="ru-RU"/>
          <w14:ligatures w14:val="none"/>
        </w:rPr>
      </w:pPr>
    </w:p>
    <w:p w14:paraId="3ACD643C" w14:textId="77777777" w:rsidR="00633597" w:rsidRPr="00633597" w:rsidRDefault="00633597" w:rsidP="00132B65">
      <w:pPr>
        <w:widowControl w:val="0"/>
        <w:autoSpaceDE w:val="0"/>
        <w:autoSpaceDN w:val="0"/>
        <w:adjustRightInd w:val="0"/>
        <w:spacing w:after="0" w:line="240" w:lineRule="auto"/>
        <w:jc w:val="both"/>
        <w:rPr>
          <w:rFonts w:ascii="Times New Roman" w:eastAsia="Times New Roman" w:hAnsi="Times New Roman" w:cs="Times New Roman"/>
          <w:kern w:val="0"/>
          <w:sz w:val="26"/>
          <w:szCs w:val="26"/>
          <w:lang w:eastAsia="ru-RU"/>
          <w14:ligatures w14:val="none"/>
        </w:rPr>
      </w:pPr>
      <w:r w:rsidRPr="00633597">
        <w:rPr>
          <w:rFonts w:ascii="Times New Roman" w:eastAsia="Times New Roman" w:hAnsi="Times New Roman" w:cs="Times New Roman"/>
          <w:kern w:val="0"/>
          <w:sz w:val="26"/>
          <w:szCs w:val="26"/>
          <w:lang w:eastAsia="ru-RU"/>
          <w14:ligatures w14:val="none"/>
        </w:rPr>
        <w:t>від «13» травня  2025  року</w:t>
      </w:r>
      <w:r w:rsidRPr="00633597">
        <w:rPr>
          <w:rFonts w:ascii="Times New Roman" w:eastAsia="Times New Roman" w:hAnsi="Times New Roman" w:cs="Times New Roman"/>
          <w:kern w:val="0"/>
          <w:sz w:val="26"/>
          <w:szCs w:val="26"/>
          <w:lang w:eastAsia="ru-RU"/>
          <w14:ligatures w14:val="none"/>
        </w:rPr>
        <w:tab/>
      </w:r>
      <w:r w:rsidRPr="00633597">
        <w:rPr>
          <w:rFonts w:ascii="Times New Roman" w:eastAsia="Times New Roman" w:hAnsi="Times New Roman" w:cs="Times New Roman"/>
          <w:kern w:val="0"/>
          <w:sz w:val="26"/>
          <w:szCs w:val="26"/>
          <w:lang w:eastAsia="ru-RU"/>
          <w14:ligatures w14:val="none"/>
        </w:rPr>
        <w:tab/>
      </w:r>
      <w:r w:rsidRPr="00633597">
        <w:rPr>
          <w:rFonts w:ascii="Times New Roman" w:eastAsia="Times New Roman" w:hAnsi="Times New Roman" w:cs="Times New Roman"/>
          <w:kern w:val="0"/>
          <w:sz w:val="26"/>
          <w:szCs w:val="26"/>
          <w:lang w:eastAsia="ru-RU"/>
          <w14:ligatures w14:val="none"/>
        </w:rPr>
        <w:tab/>
      </w:r>
      <w:r w:rsidRPr="00633597">
        <w:rPr>
          <w:rFonts w:ascii="Times New Roman" w:eastAsia="Times New Roman" w:hAnsi="Times New Roman" w:cs="Times New Roman"/>
          <w:kern w:val="0"/>
          <w:sz w:val="26"/>
          <w:szCs w:val="26"/>
          <w:lang w:eastAsia="ru-RU"/>
          <w14:ligatures w14:val="none"/>
        </w:rPr>
        <w:tab/>
      </w:r>
      <w:r w:rsidRPr="00633597">
        <w:rPr>
          <w:rFonts w:ascii="Times New Roman" w:eastAsia="Times New Roman" w:hAnsi="Times New Roman" w:cs="Times New Roman"/>
          <w:kern w:val="0"/>
          <w:sz w:val="26"/>
          <w:szCs w:val="26"/>
          <w:lang w:eastAsia="ru-RU"/>
          <w14:ligatures w14:val="none"/>
        </w:rPr>
        <w:tab/>
        <w:t xml:space="preserve">  </w:t>
      </w:r>
      <w:r w:rsidRPr="00633597">
        <w:rPr>
          <w:rFonts w:ascii="Times New Roman" w:eastAsia="Times New Roman" w:hAnsi="Times New Roman" w:cs="Times New Roman"/>
          <w:kern w:val="0"/>
          <w:sz w:val="26"/>
          <w:szCs w:val="26"/>
          <w:lang w:eastAsia="ru-RU"/>
          <w14:ligatures w14:val="none"/>
        </w:rPr>
        <w:tab/>
      </w:r>
      <w:r w:rsidRPr="00633597">
        <w:rPr>
          <w:rFonts w:ascii="Times New Roman" w:eastAsia="Times New Roman" w:hAnsi="Times New Roman" w:cs="Times New Roman"/>
          <w:kern w:val="0"/>
          <w:sz w:val="26"/>
          <w:szCs w:val="26"/>
          <w:lang w:eastAsia="ru-RU"/>
          <w14:ligatures w14:val="none"/>
        </w:rPr>
        <w:tab/>
        <w:t xml:space="preserve">              № 212-р</w:t>
      </w:r>
    </w:p>
    <w:p w14:paraId="748B2B2F" w14:textId="77777777" w:rsidR="00633597" w:rsidRPr="00633597" w:rsidRDefault="00633597" w:rsidP="00132B65">
      <w:pPr>
        <w:tabs>
          <w:tab w:val="num" w:pos="851"/>
        </w:tabs>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с. Первозванівка</w:t>
      </w:r>
    </w:p>
    <w:p w14:paraId="1A049EAA" w14:textId="77777777" w:rsidR="00633597" w:rsidRPr="00633597" w:rsidRDefault="00633597" w:rsidP="00132B65">
      <w:pPr>
        <w:spacing w:after="0" w:line="240" w:lineRule="auto"/>
        <w:rPr>
          <w:rFonts w:ascii="Times New Roman" w:eastAsia="Times New Roman" w:hAnsi="Times New Roman" w:cs="Times New Roman"/>
          <w:kern w:val="0"/>
          <w:sz w:val="24"/>
          <w:szCs w:val="24"/>
          <w:lang w:eastAsia="ru-RU"/>
          <w14:ligatures w14:val="none"/>
        </w:rPr>
      </w:pPr>
    </w:p>
    <w:p w14:paraId="3E47AB83" w14:textId="77777777" w:rsidR="00633597" w:rsidRPr="00633597" w:rsidRDefault="00633597" w:rsidP="00132B65">
      <w:pPr>
        <w:spacing w:after="0" w:line="240" w:lineRule="auto"/>
        <w:rPr>
          <w:rFonts w:ascii="Times New Roman" w:eastAsia="Times New Roman" w:hAnsi="Times New Roman" w:cs="Times New Roman"/>
          <w:b/>
          <w:kern w:val="0"/>
          <w:sz w:val="28"/>
          <w:szCs w:val="24"/>
          <w:lang w:eastAsia="ru-RU"/>
          <w14:ligatures w14:val="none"/>
        </w:rPr>
      </w:pPr>
      <w:r w:rsidRPr="00633597">
        <w:rPr>
          <w:rFonts w:ascii="Times New Roman" w:eastAsia="Times New Roman" w:hAnsi="Times New Roman" w:cs="Times New Roman"/>
          <w:b/>
          <w:kern w:val="0"/>
          <w:sz w:val="28"/>
          <w:szCs w:val="24"/>
          <w:lang w:eastAsia="ru-RU"/>
          <w14:ligatures w14:val="none"/>
        </w:rPr>
        <w:t xml:space="preserve">Про внесення змін у розпорядження </w:t>
      </w:r>
    </w:p>
    <w:p w14:paraId="5E8B8C91" w14:textId="77777777" w:rsidR="00633597" w:rsidRPr="00633597" w:rsidRDefault="00633597" w:rsidP="00132B65">
      <w:pPr>
        <w:spacing w:after="0" w:line="240" w:lineRule="auto"/>
        <w:rPr>
          <w:rFonts w:ascii="Times New Roman" w:eastAsia="Times New Roman" w:hAnsi="Times New Roman" w:cs="Times New Roman"/>
          <w:b/>
          <w:kern w:val="0"/>
          <w:sz w:val="28"/>
          <w:szCs w:val="24"/>
          <w:lang w:eastAsia="ru-RU"/>
          <w14:ligatures w14:val="none"/>
        </w:rPr>
      </w:pPr>
      <w:r w:rsidRPr="00633597">
        <w:rPr>
          <w:rFonts w:ascii="Times New Roman" w:eastAsia="Times New Roman" w:hAnsi="Times New Roman" w:cs="Times New Roman"/>
          <w:b/>
          <w:kern w:val="0"/>
          <w:sz w:val="28"/>
          <w:szCs w:val="24"/>
          <w:lang w:eastAsia="ru-RU"/>
          <w14:ligatures w14:val="none"/>
        </w:rPr>
        <w:t>Первозванівського сільського голови</w:t>
      </w:r>
    </w:p>
    <w:p w14:paraId="2A9C778F" w14:textId="77777777" w:rsidR="00633597" w:rsidRPr="00633597" w:rsidRDefault="00633597" w:rsidP="00132B65">
      <w:pPr>
        <w:spacing w:after="0" w:line="240" w:lineRule="auto"/>
        <w:rPr>
          <w:rFonts w:ascii="Times New Roman" w:eastAsia="Times New Roman" w:hAnsi="Times New Roman" w:cs="Times New Roman"/>
          <w:b/>
          <w:kern w:val="0"/>
          <w:sz w:val="28"/>
          <w:szCs w:val="24"/>
          <w:lang w:eastAsia="ru-RU"/>
          <w14:ligatures w14:val="none"/>
        </w:rPr>
      </w:pPr>
      <w:r w:rsidRPr="00633597">
        <w:rPr>
          <w:rFonts w:ascii="Times New Roman" w:eastAsia="Times New Roman" w:hAnsi="Times New Roman" w:cs="Times New Roman"/>
          <w:b/>
          <w:kern w:val="0"/>
          <w:sz w:val="28"/>
          <w:szCs w:val="24"/>
          <w:lang w:eastAsia="ru-RU"/>
          <w14:ligatures w14:val="none"/>
        </w:rPr>
        <w:t xml:space="preserve">від 19 вересня 2024 року № 432-р </w:t>
      </w:r>
    </w:p>
    <w:p w14:paraId="3BF57E99" w14:textId="77777777" w:rsidR="00633597" w:rsidRDefault="00633597" w:rsidP="00132B65">
      <w:pPr>
        <w:spacing w:after="0" w:line="240" w:lineRule="auto"/>
        <w:rPr>
          <w:rFonts w:ascii="Times New Roman" w:eastAsia="Times New Roman" w:hAnsi="Times New Roman" w:cs="Times New Roman"/>
          <w:b/>
          <w:kern w:val="0"/>
          <w:sz w:val="28"/>
          <w:szCs w:val="24"/>
          <w:lang w:eastAsia="ru-RU"/>
          <w14:ligatures w14:val="none"/>
        </w:rPr>
      </w:pPr>
      <w:r w:rsidRPr="00633597">
        <w:rPr>
          <w:rFonts w:ascii="Times New Roman" w:eastAsia="Times New Roman" w:hAnsi="Times New Roman" w:cs="Times New Roman"/>
          <w:b/>
          <w:kern w:val="0"/>
          <w:sz w:val="28"/>
          <w:szCs w:val="24"/>
          <w:lang w:eastAsia="ru-RU"/>
          <w14:ligatures w14:val="none"/>
        </w:rPr>
        <w:t xml:space="preserve">«Про створення робочої групи з розроблення </w:t>
      </w:r>
    </w:p>
    <w:p w14:paraId="05F4013E" w14:textId="2B24B7E1" w:rsidR="00633597" w:rsidRPr="00633597" w:rsidRDefault="00633597" w:rsidP="00132B65">
      <w:pPr>
        <w:spacing w:after="0" w:line="240" w:lineRule="auto"/>
        <w:rPr>
          <w:rFonts w:ascii="Times New Roman" w:eastAsia="Times New Roman" w:hAnsi="Times New Roman" w:cs="Times New Roman"/>
          <w:b/>
          <w:kern w:val="0"/>
          <w:sz w:val="28"/>
          <w:szCs w:val="24"/>
          <w:lang w:eastAsia="ru-RU"/>
          <w14:ligatures w14:val="none"/>
        </w:rPr>
      </w:pPr>
      <w:r w:rsidRPr="00633597">
        <w:rPr>
          <w:rFonts w:ascii="Times New Roman" w:eastAsia="Times New Roman" w:hAnsi="Times New Roman" w:cs="Times New Roman"/>
          <w:b/>
          <w:kern w:val="0"/>
          <w:sz w:val="28"/>
          <w:szCs w:val="24"/>
          <w:lang w:eastAsia="ru-RU"/>
          <w14:ligatures w14:val="none"/>
        </w:rPr>
        <w:t>Стратегії розвитку</w:t>
      </w:r>
      <w:r>
        <w:rPr>
          <w:rFonts w:ascii="Times New Roman" w:eastAsia="Times New Roman" w:hAnsi="Times New Roman" w:cs="Times New Roman"/>
          <w:b/>
          <w:kern w:val="0"/>
          <w:sz w:val="28"/>
          <w:szCs w:val="24"/>
          <w:lang w:eastAsia="ru-RU"/>
          <w14:ligatures w14:val="none"/>
        </w:rPr>
        <w:t xml:space="preserve"> </w:t>
      </w:r>
      <w:r w:rsidRPr="00633597">
        <w:rPr>
          <w:rFonts w:ascii="Times New Roman" w:eastAsia="Times New Roman" w:hAnsi="Times New Roman" w:cs="Times New Roman"/>
          <w:b/>
          <w:kern w:val="0"/>
          <w:sz w:val="28"/>
          <w:szCs w:val="24"/>
          <w:lang w:eastAsia="ru-RU"/>
          <w14:ligatures w14:val="none"/>
        </w:rPr>
        <w:t xml:space="preserve">Первозванівської сільської </w:t>
      </w:r>
    </w:p>
    <w:p w14:paraId="4615A06A" w14:textId="041D0FF0" w:rsidR="00633597" w:rsidRPr="00633597" w:rsidRDefault="00633597" w:rsidP="00132B65">
      <w:pPr>
        <w:spacing w:after="0" w:line="240" w:lineRule="auto"/>
        <w:rPr>
          <w:rFonts w:ascii="Times New Roman" w:eastAsia="Times New Roman" w:hAnsi="Times New Roman" w:cs="Times New Roman"/>
          <w:b/>
          <w:kern w:val="0"/>
          <w:sz w:val="28"/>
          <w:szCs w:val="24"/>
          <w:lang w:eastAsia="ru-RU"/>
          <w14:ligatures w14:val="none"/>
        </w:rPr>
      </w:pPr>
      <w:r w:rsidRPr="00633597">
        <w:rPr>
          <w:rFonts w:ascii="Times New Roman" w:eastAsia="Times New Roman" w:hAnsi="Times New Roman" w:cs="Times New Roman"/>
          <w:b/>
          <w:kern w:val="0"/>
          <w:sz w:val="28"/>
          <w:szCs w:val="24"/>
          <w:lang w:eastAsia="ru-RU"/>
          <w14:ligatures w14:val="none"/>
        </w:rPr>
        <w:t>територіальної громади</w:t>
      </w:r>
      <w:r>
        <w:rPr>
          <w:rFonts w:ascii="Times New Roman" w:eastAsia="Times New Roman" w:hAnsi="Times New Roman" w:cs="Times New Roman"/>
          <w:b/>
          <w:kern w:val="0"/>
          <w:sz w:val="28"/>
          <w:szCs w:val="24"/>
          <w:lang w:eastAsia="ru-RU"/>
          <w14:ligatures w14:val="none"/>
        </w:rPr>
        <w:t xml:space="preserve"> </w:t>
      </w:r>
      <w:r w:rsidRPr="00633597">
        <w:rPr>
          <w:rFonts w:ascii="Times New Roman" w:eastAsia="Times New Roman" w:hAnsi="Times New Roman" w:cs="Times New Roman"/>
          <w:b/>
          <w:kern w:val="0"/>
          <w:sz w:val="28"/>
          <w:szCs w:val="24"/>
          <w:lang w:eastAsia="ru-RU"/>
          <w14:ligatures w14:val="none"/>
        </w:rPr>
        <w:t xml:space="preserve">на 2025 – 2028 роки» </w:t>
      </w:r>
    </w:p>
    <w:p w14:paraId="46B7D3A8" w14:textId="77777777" w:rsidR="00633597" w:rsidRPr="00633597" w:rsidRDefault="00633597" w:rsidP="00132B65">
      <w:pPr>
        <w:tabs>
          <w:tab w:val="left" w:pos="851"/>
        </w:tabs>
        <w:spacing w:after="0" w:line="240" w:lineRule="auto"/>
        <w:jc w:val="both"/>
        <w:rPr>
          <w:rFonts w:ascii="Times New Roman" w:eastAsia="Times New Roman" w:hAnsi="Times New Roman" w:cs="Times New Roman"/>
          <w:kern w:val="0"/>
          <w:sz w:val="28"/>
          <w:szCs w:val="24"/>
          <w:lang w:eastAsia="ru-RU"/>
          <w14:ligatures w14:val="none"/>
        </w:rPr>
      </w:pPr>
    </w:p>
    <w:p w14:paraId="153FA302" w14:textId="77777777" w:rsidR="00633597" w:rsidRPr="00633597" w:rsidRDefault="00633597" w:rsidP="00132B65">
      <w:pPr>
        <w:tabs>
          <w:tab w:val="left" w:pos="851"/>
        </w:tabs>
        <w:spacing w:after="0" w:line="240" w:lineRule="auto"/>
        <w:ind w:firstLine="851"/>
        <w:jc w:val="both"/>
        <w:rPr>
          <w:rFonts w:ascii="Times New Roman" w:eastAsia="Times New Roman" w:hAnsi="Times New Roman" w:cs="Times New Roman"/>
          <w:kern w:val="0"/>
          <w:sz w:val="28"/>
          <w:szCs w:val="24"/>
          <w:lang w:eastAsia="ru-RU"/>
          <w14:ligatures w14:val="none"/>
        </w:rPr>
      </w:pPr>
      <w:r w:rsidRPr="00633597">
        <w:rPr>
          <w:rFonts w:ascii="Times New Roman" w:eastAsia="Times New Roman" w:hAnsi="Times New Roman" w:cs="Times New Roman"/>
          <w:kern w:val="0"/>
          <w:sz w:val="28"/>
          <w:szCs w:val="24"/>
          <w:lang w:eastAsia="ru-RU"/>
          <w14:ligatures w14:val="none"/>
        </w:rPr>
        <w:t>Керуючись статтями 25,26 Закону України «Про місцеве самоврядування в Україні», Законом України «Про засади державної регіональної політики», постановою Кабінету Міністрів України «Деякі питання розроблення регіональних стратегій розвитку і планів заходів з їх реалізації, проведення моніторингу реалізації зазначених стратегій і планів заходів» (зі змінами), наказу Міністерства регіонального розвитку, будівництва та житлово-комунального господарства України «Про затвердження Методичних рекомендацій щодо порядку розроблення, затвердження, реалізації, проведення моніторингу та оцінювання реалізації стратегії розвитку територіальних громад» та враховуючи рішення Кіровоградської обласної ради від 12 березня 2020 року № 743 «Про Стратегію розвитку Кіровоградської області на 2021-2027 роки»:</w:t>
      </w:r>
    </w:p>
    <w:p w14:paraId="455D4870" w14:textId="77777777" w:rsidR="00633597" w:rsidRPr="00633597" w:rsidRDefault="00633597" w:rsidP="00132B65">
      <w:pPr>
        <w:tabs>
          <w:tab w:val="left" w:pos="851"/>
        </w:tabs>
        <w:spacing w:after="0" w:line="240" w:lineRule="auto"/>
        <w:ind w:firstLine="851"/>
        <w:jc w:val="both"/>
        <w:rPr>
          <w:rFonts w:ascii="Times New Roman" w:eastAsia="Times New Roman" w:hAnsi="Times New Roman" w:cs="Times New Roman"/>
          <w:kern w:val="0"/>
          <w:sz w:val="28"/>
          <w:szCs w:val="24"/>
          <w:lang w:eastAsia="ru-RU"/>
          <w14:ligatures w14:val="none"/>
        </w:rPr>
      </w:pPr>
    </w:p>
    <w:p w14:paraId="26B0B9D2" w14:textId="77777777" w:rsidR="00633597" w:rsidRPr="00633597" w:rsidRDefault="00633597" w:rsidP="00132B65">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kern w:val="0"/>
          <w:sz w:val="28"/>
          <w:szCs w:val="24"/>
          <w:lang w:eastAsia="ru-RU"/>
          <w14:ligatures w14:val="none"/>
        </w:rPr>
      </w:pPr>
      <w:r w:rsidRPr="00633597">
        <w:rPr>
          <w:rFonts w:ascii="Times New Roman" w:eastAsia="Times New Roman" w:hAnsi="Times New Roman" w:cs="Times New Roman"/>
          <w:kern w:val="0"/>
          <w:sz w:val="28"/>
          <w:szCs w:val="24"/>
          <w:lang w:eastAsia="ru-RU"/>
          <w14:ligatures w14:val="none"/>
        </w:rPr>
        <w:t xml:space="preserve">Визначити строк реалізації </w:t>
      </w:r>
      <w:r w:rsidRPr="00633597">
        <w:rPr>
          <w:rFonts w:ascii="Times New Roman" w:eastAsia="Times New Roman" w:hAnsi="Times New Roman" w:cs="Times New Roman"/>
          <w:kern w:val="0"/>
          <w:sz w:val="24"/>
          <w:szCs w:val="24"/>
          <w:lang w:eastAsia="ru-RU"/>
          <w14:ligatures w14:val="none"/>
        </w:rPr>
        <w:t xml:space="preserve"> </w:t>
      </w:r>
      <w:r w:rsidRPr="00633597">
        <w:rPr>
          <w:rFonts w:ascii="Times New Roman" w:eastAsia="Times New Roman" w:hAnsi="Times New Roman" w:cs="Times New Roman"/>
          <w:kern w:val="0"/>
          <w:sz w:val="28"/>
          <w:szCs w:val="24"/>
          <w:lang w:eastAsia="ru-RU"/>
          <w14:ligatures w14:val="none"/>
        </w:rPr>
        <w:t>Стратегії розвитку Первозванівської сільської територіальної громади  2025-2027 роки.</w:t>
      </w:r>
    </w:p>
    <w:p w14:paraId="64D56B8D" w14:textId="77777777" w:rsidR="00633597" w:rsidRPr="00633597" w:rsidRDefault="00633597" w:rsidP="00132B65">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kern w:val="0"/>
          <w:sz w:val="28"/>
          <w:szCs w:val="24"/>
          <w:lang w:eastAsia="ru-RU"/>
          <w14:ligatures w14:val="none"/>
        </w:rPr>
      </w:pPr>
      <w:r w:rsidRPr="00633597">
        <w:rPr>
          <w:rFonts w:ascii="Times New Roman" w:eastAsia="Times New Roman" w:hAnsi="Times New Roman" w:cs="Times New Roman"/>
          <w:kern w:val="0"/>
          <w:sz w:val="28"/>
          <w:szCs w:val="24"/>
          <w:lang w:eastAsia="ru-RU"/>
          <w14:ligatures w14:val="none"/>
        </w:rPr>
        <w:t>Склад робочої групу з розроблення Стратегії розвитку</w:t>
      </w:r>
      <w:r w:rsidRPr="00633597">
        <w:rPr>
          <w:rFonts w:ascii="Times New Roman" w:eastAsia="Times New Roman" w:hAnsi="Times New Roman" w:cs="Times New Roman"/>
          <w:kern w:val="0"/>
          <w:sz w:val="24"/>
          <w:szCs w:val="24"/>
          <w:lang w:eastAsia="ru-RU"/>
          <w14:ligatures w14:val="none"/>
        </w:rPr>
        <w:t xml:space="preserve"> П</w:t>
      </w:r>
      <w:r w:rsidRPr="00633597">
        <w:rPr>
          <w:rFonts w:ascii="Times New Roman" w:eastAsia="Times New Roman" w:hAnsi="Times New Roman" w:cs="Times New Roman"/>
          <w:kern w:val="0"/>
          <w:sz w:val="28"/>
          <w:szCs w:val="24"/>
          <w:lang w:eastAsia="ru-RU"/>
          <w14:ligatures w14:val="none"/>
        </w:rPr>
        <w:t>ервозванівської сільської територіальної громади на 2025-2027 роки ( далі – Робоча група) затвердити у новій редакції  згідно додатку 1.</w:t>
      </w:r>
    </w:p>
    <w:p w14:paraId="6A8BFE40" w14:textId="77777777" w:rsidR="00633597" w:rsidRPr="00633597" w:rsidRDefault="00633597" w:rsidP="00132B65">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Контроль за виконанням цього розпорядження залишаю за собою. </w:t>
      </w:r>
    </w:p>
    <w:p w14:paraId="17A5CB06" w14:textId="77777777" w:rsidR="00633597" w:rsidRPr="00633597" w:rsidRDefault="00633597" w:rsidP="00132B65">
      <w:pPr>
        <w:spacing w:after="0" w:line="240" w:lineRule="auto"/>
        <w:rPr>
          <w:rFonts w:ascii="Times New Roman" w:eastAsia="Times New Roman" w:hAnsi="Times New Roman" w:cs="Times New Roman"/>
          <w:kern w:val="0"/>
          <w:sz w:val="24"/>
          <w:szCs w:val="24"/>
          <w:lang w:eastAsia="ru-RU"/>
          <w14:ligatures w14:val="none"/>
        </w:rPr>
      </w:pPr>
    </w:p>
    <w:p w14:paraId="4E6A5CA0" w14:textId="79288191" w:rsidR="00633597" w:rsidRPr="00633597" w:rsidRDefault="00633597" w:rsidP="00132B65">
      <w:pPr>
        <w:spacing w:after="0" w:line="240" w:lineRule="auto"/>
        <w:rPr>
          <w:rFonts w:ascii="Times New Roman" w:eastAsia="Times New Roman" w:hAnsi="Times New Roman" w:cs="Times New Roman"/>
          <w:b/>
          <w:kern w:val="0"/>
          <w:sz w:val="32"/>
          <w:szCs w:val="32"/>
          <w:lang w:eastAsia="ru-RU"/>
          <w14:ligatures w14:val="none"/>
        </w:rPr>
      </w:pPr>
      <w:r w:rsidRPr="00633597">
        <w:rPr>
          <w:rFonts w:ascii="Times New Roman" w:eastAsia="Times New Roman" w:hAnsi="Times New Roman" w:cs="Times New Roman"/>
          <w:b/>
          <w:kern w:val="0"/>
          <w:sz w:val="32"/>
          <w:szCs w:val="32"/>
          <w:lang w:eastAsia="ru-RU"/>
          <w14:ligatures w14:val="none"/>
        </w:rPr>
        <w:t xml:space="preserve">Сільський голова                            </w:t>
      </w:r>
      <w:r w:rsidR="00804A22">
        <w:rPr>
          <w:rFonts w:ascii="Times New Roman" w:eastAsia="Times New Roman" w:hAnsi="Times New Roman" w:cs="Times New Roman"/>
          <w:b/>
          <w:kern w:val="0"/>
          <w:sz w:val="32"/>
          <w:szCs w:val="32"/>
          <w:lang w:eastAsia="ru-RU"/>
          <w14:ligatures w14:val="none"/>
        </w:rPr>
        <w:t xml:space="preserve">          </w:t>
      </w:r>
      <w:r w:rsidRPr="00633597">
        <w:rPr>
          <w:rFonts w:ascii="Times New Roman" w:eastAsia="Times New Roman" w:hAnsi="Times New Roman" w:cs="Times New Roman"/>
          <w:b/>
          <w:kern w:val="0"/>
          <w:sz w:val="32"/>
          <w:szCs w:val="32"/>
          <w:lang w:eastAsia="ru-RU"/>
          <w14:ligatures w14:val="none"/>
        </w:rPr>
        <w:t xml:space="preserve">            Прасковія МУДРАК</w:t>
      </w:r>
    </w:p>
    <w:p w14:paraId="26D1F8EA" w14:textId="21FF8E24" w:rsidR="00633597" w:rsidRPr="00633597" w:rsidRDefault="00633597" w:rsidP="00132B65">
      <w:pPr>
        <w:spacing w:after="0" w:line="240" w:lineRule="auto"/>
        <w:rPr>
          <w:rFonts w:ascii="Times New Roman" w:eastAsia="Times New Roman" w:hAnsi="Times New Roman" w:cs="Times New Roman"/>
          <w:kern w:val="0"/>
          <w:sz w:val="24"/>
          <w:szCs w:val="24"/>
          <w:lang w:eastAsia="ru-RU"/>
          <w14:ligatures w14:val="none"/>
        </w:rPr>
      </w:pPr>
      <w:r w:rsidRPr="00633597">
        <w:rPr>
          <w:rFonts w:ascii="Times New Roman" w:eastAsia="Times New Roman" w:hAnsi="Times New Roman" w:cs="Times New Roman"/>
          <w:kern w:val="0"/>
          <w:sz w:val="24"/>
          <w:szCs w:val="24"/>
          <w:lang w:eastAsia="ru-RU"/>
          <w14:ligatures w14:val="none"/>
        </w:rPr>
        <w:t xml:space="preserve"> </w:t>
      </w:r>
    </w:p>
    <w:p w14:paraId="63FCB54C" w14:textId="77777777" w:rsidR="00804A22" w:rsidRDefault="00804A22" w:rsidP="00132B65">
      <w:pPr>
        <w:spacing w:after="0" w:line="240" w:lineRule="auto"/>
        <w:ind w:left="5670"/>
        <w:rPr>
          <w:rFonts w:ascii="Times New Roman" w:eastAsia="Times New Roman" w:hAnsi="Times New Roman" w:cs="Times New Roman"/>
          <w:kern w:val="0"/>
          <w:sz w:val="24"/>
          <w:szCs w:val="24"/>
          <w:lang w:eastAsia="ru-RU"/>
          <w14:ligatures w14:val="none"/>
        </w:rPr>
      </w:pPr>
    </w:p>
    <w:p w14:paraId="70C4039E" w14:textId="77777777" w:rsidR="00804A22" w:rsidRDefault="00804A22" w:rsidP="00132B65">
      <w:pPr>
        <w:spacing w:after="0" w:line="240" w:lineRule="auto"/>
        <w:ind w:left="5670"/>
        <w:rPr>
          <w:rFonts w:ascii="Times New Roman" w:eastAsia="Times New Roman" w:hAnsi="Times New Roman" w:cs="Times New Roman"/>
          <w:kern w:val="0"/>
          <w:sz w:val="24"/>
          <w:szCs w:val="24"/>
          <w:lang w:eastAsia="ru-RU"/>
          <w14:ligatures w14:val="none"/>
        </w:rPr>
      </w:pPr>
    </w:p>
    <w:p w14:paraId="2ACBAA87" w14:textId="77777777" w:rsidR="00804A22" w:rsidRDefault="00804A22" w:rsidP="00132B65">
      <w:pPr>
        <w:spacing w:after="0" w:line="240" w:lineRule="auto"/>
        <w:ind w:left="5670"/>
        <w:rPr>
          <w:rFonts w:ascii="Times New Roman" w:eastAsia="Times New Roman" w:hAnsi="Times New Roman" w:cs="Times New Roman"/>
          <w:kern w:val="0"/>
          <w:sz w:val="24"/>
          <w:szCs w:val="24"/>
          <w:lang w:eastAsia="ru-RU"/>
          <w14:ligatures w14:val="none"/>
        </w:rPr>
      </w:pPr>
    </w:p>
    <w:p w14:paraId="6259C6B2" w14:textId="77777777" w:rsidR="00804A22" w:rsidRDefault="00804A22" w:rsidP="00132B65">
      <w:pPr>
        <w:spacing w:after="0" w:line="240" w:lineRule="auto"/>
        <w:ind w:left="5670"/>
        <w:rPr>
          <w:rFonts w:ascii="Times New Roman" w:eastAsia="Times New Roman" w:hAnsi="Times New Roman" w:cs="Times New Roman"/>
          <w:kern w:val="0"/>
          <w:sz w:val="24"/>
          <w:szCs w:val="24"/>
          <w:lang w:eastAsia="ru-RU"/>
          <w14:ligatures w14:val="none"/>
        </w:rPr>
      </w:pPr>
    </w:p>
    <w:p w14:paraId="292889B6" w14:textId="77777777" w:rsidR="00804A22" w:rsidRDefault="00804A22" w:rsidP="00132B65">
      <w:pPr>
        <w:spacing w:after="0" w:line="240" w:lineRule="auto"/>
        <w:ind w:left="5670"/>
        <w:rPr>
          <w:rFonts w:ascii="Times New Roman" w:eastAsia="Times New Roman" w:hAnsi="Times New Roman" w:cs="Times New Roman"/>
          <w:kern w:val="0"/>
          <w:sz w:val="24"/>
          <w:szCs w:val="24"/>
          <w:lang w:eastAsia="ru-RU"/>
          <w14:ligatures w14:val="none"/>
        </w:rPr>
      </w:pPr>
    </w:p>
    <w:p w14:paraId="6046F80E" w14:textId="72A19DB0" w:rsidR="00633597" w:rsidRPr="00633597" w:rsidRDefault="00DA2A6E" w:rsidP="00132B65">
      <w:pPr>
        <w:spacing w:after="0" w:line="240" w:lineRule="auto"/>
        <w:ind w:left="5670"/>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lastRenderedPageBreak/>
        <w:t>Додаток 1</w:t>
      </w:r>
      <w:r>
        <w:rPr>
          <w:rFonts w:ascii="Times New Roman" w:eastAsia="Times New Roman" w:hAnsi="Times New Roman" w:cs="Times New Roman"/>
          <w:kern w:val="0"/>
          <w:sz w:val="24"/>
          <w:szCs w:val="24"/>
          <w:lang w:eastAsia="ru-RU"/>
          <w14:ligatures w14:val="none"/>
        </w:rPr>
        <w:br/>
        <w:t xml:space="preserve">до розпорядження </w:t>
      </w:r>
      <w:r w:rsidR="00633597" w:rsidRPr="00633597">
        <w:rPr>
          <w:rFonts w:ascii="Times New Roman" w:eastAsia="Times New Roman" w:hAnsi="Times New Roman" w:cs="Times New Roman"/>
          <w:kern w:val="0"/>
          <w:sz w:val="24"/>
          <w:szCs w:val="24"/>
          <w:lang w:eastAsia="ru-RU"/>
          <w14:ligatures w14:val="none"/>
        </w:rPr>
        <w:t>Первозванівського сільського голови</w:t>
      </w:r>
    </w:p>
    <w:p w14:paraId="1DA72321" w14:textId="77777777" w:rsidR="00633597" w:rsidRPr="00633597" w:rsidRDefault="00633597" w:rsidP="00132B65">
      <w:pPr>
        <w:spacing w:after="0" w:line="240" w:lineRule="auto"/>
        <w:ind w:left="5670"/>
        <w:rPr>
          <w:rFonts w:ascii="Times New Roman" w:eastAsia="Times New Roman" w:hAnsi="Times New Roman" w:cs="Times New Roman"/>
          <w:kern w:val="0"/>
          <w:sz w:val="24"/>
          <w:szCs w:val="24"/>
          <w:lang w:eastAsia="ru-RU"/>
          <w14:ligatures w14:val="none"/>
        </w:rPr>
      </w:pPr>
      <w:r w:rsidRPr="00633597">
        <w:rPr>
          <w:rFonts w:ascii="Times New Roman" w:eastAsia="Times New Roman" w:hAnsi="Times New Roman" w:cs="Times New Roman"/>
          <w:kern w:val="0"/>
          <w:sz w:val="24"/>
          <w:szCs w:val="24"/>
          <w:lang w:eastAsia="ru-RU"/>
          <w14:ligatures w14:val="none"/>
        </w:rPr>
        <w:t>від «13» травня 2025 року № 212-р</w:t>
      </w:r>
    </w:p>
    <w:p w14:paraId="2FFB6E00" w14:textId="77777777" w:rsidR="00633597" w:rsidRPr="00633597" w:rsidRDefault="00633597" w:rsidP="00132B65">
      <w:pPr>
        <w:spacing w:after="0" w:line="240" w:lineRule="auto"/>
        <w:rPr>
          <w:rFonts w:ascii="Times New Roman" w:eastAsia="Times New Roman" w:hAnsi="Times New Roman" w:cs="Times New Roman"/>
          <w:kern w:val="0"/>
          <w:sz w:val="24"/>
          <w:szCs w:val="24"/>
          <w:lang w:eastAsia="ru-RU"/>
          <w14:ligatures w14:val="none"/>
        </w:rPr>
      </w:pPr>
    </w:p>
    <w:p w14:paraId="6EAA9934" w14:textId="77777777" w:rsidR="00DA2A6E" w:rsidRDefault="00DA2A6E" w:rsidP="00132B65">
      <w:pPr>
        <w:spacing w:after="0" w:line="240" w:lineRule="auto"/>
        <w:jc w:val="center"/>
        <w:rPr>
          <w:rFonts w:ascii="Times New Roman" w:eastAsia="Times New Roman" w:hAnsi="Times New Roman" w:cs="Times New Roman"/>
          <w:b/>
          <w:kern w:val="0"/>
          <w:sz w:val="32"/>
          <w:szCs w:val="32"/>
          <w:lang w:eastAsia="ru-RU"/>
          <w14:ligatures w14:val="none"/>
        </w:rPr>
      </w:pPr>
      <w:r>
        <w:rPr>
          <w:rFonts w:ascii="Times New Roman" w:eastAsia="Times New Roman" w:hAnsi="Times New Roman" w:cs="Times New Roman"/>
          <w:b/>
          <w:kern w:val="0"/>
          <w:sz w:val="32"/>
          <w:szCs w:val="32"/>
          <w:lang w:eastAsia="ru-RU"/>
          <w14:ligatures w14:val="none"/>
        </w:rPr>
        <w:t xml:space="preserve">Склад </w:t>
      </w:r>
    </w:p>
    <w:p w14:paraId="5BB7B4A4" w14:textId="21C45934" w:rsidR="00633597" w:rsidRPr="00633597" w:rsidRDefault="00DA2A6E" w:rsidP="00132B65">
      <w:pPr>
        <w:spacing w:after="0" w:line="240" w:lineRule="auto"/>
        <w:jc w:val="center"/>
        <w:rPr>
          <w:rFonts w:ascii="Times New Roman" w:eastAsia="Times New Roman" w:hAnsi="Times New Roman" w:cs="Times New Roman"/>
          <w:kern w:val="0"/>
          <w:sz w:val="32"/>
          <w:szCs w:val="32"/>
          <w:lang w:eastAsia="ru-RU"/>
          <w14:ligatures w14:val="none"/>
        </w:rPr>
      </w:pPr>
      <w:r>
        <w:rPr>
          <w:rFonts w:ascii="Times New Roman" w:eastAsia="Times New Roman" w:hAnsi="Times New Roman" w:cs="Times New Roman"/>
          <w:kern w:val="0"/>
          <w:sz w:val="32"/>
          <w:szCs w:val="32"/>
          <w:lang w:eastAsia="ru-RU"/>
          <w14:ligatures w14:val="none"/>
        </w:rPr>
        <w:t xml:space="preserve">Робочої </w:t>
      </w:r>
      <w:r w:rsidR="00633597" w:rsidRPr="00633597">
        <w:rPr>
          <w:rFonts w:ascii="Times New Roman" w:eastAsia="Times New Roman" w:hAnsi="Times New Roman" w:cs="Times New Roman"/>
          <w:kern w:val="0"/>
          <w:sz w:val="32"/>
          <w:szCs w:val="32"/>
          <w:lang w:eastAsia="ru-RU"/>
          <w14:ligatures w14:val="none"/>
        </w:rPr>
        <w:t>групи з розроблення Стратегії розвитку Первозванівської сільської територіальної громади на 2025-2027 роки</w:t>
      </w:r>
    </w:p>
    <w:p w14:paraId="3199CBB9" w14:textId="77777777" w:rsidR="00633597" w:rsidRPr="00633597" w:rsidRDefault="00633597" w:rsidP="00132B65">
      <w:pPr>
        <w:spacing w:after="0" w:line="240" w:lineRule="auto"/>
        <w:jc w:val="center"/>
        <w:rPr>
          <w:rFonts w:ascii="Times New Roman" w:eastAsia="Times New Roman" w:hAnsi="Times New Roman" w:cs="Times New Roman"/>
          <w:kern w:val="0"/>
          <w:sz w:val="32"/>
          <w:szCs w:val="32"/>
          <w:lang w:eastAsia="ru-RU"/>
          <w14:ligatures w14:val="none"/>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738"/>
        <w:gridCol w:w="5386"/>
      </w:tblGrid>
      <w:tr w:rsidR="00633597" w:rsidRPr="00633597" w14:paraId="70238931" w14:textId="77777777" w:rsidTr="00005C9A">
        <w:trPr>
          <w:trHeight w:val="401"/>
        </w:trPr>
        <w:tc>
          <w:tcPr>
            <w:tcW w:w="9810" w:type="dxa"/>
            <w:gridSpan w:val="3"/>
          </w:tcPr>
          <w:p w14:paraId="7429515E" w14:textId="77777777" w:rsidR="00633597" w:rsidRPr="00633597" w:rsidRDefault="00633597" w:rsidP="00132B65">
            <w:pPr>
              <w:spacing w:after="0" w:line="240" w:lineRule="auto"/>
              <w:jc w:val="center"/>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Голова групи</w:t>
            </w:r>
          </w:p>
        </w:tc>
      </w:tr>
      <w:tr w:rsidR="00633597" w:rsidRPr="00633597" w14:paraId="7CF43199" w14:textId="77777777" w:rsidTr="00005C9A">
        <w:tc>
          <w:tcPr>
            <w:tcW w:w="3686" w:type="dxa"/>
          </w:tcPr>
          <w:p w14:paraId="1E531B5B"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МУДРАК</w:t>
            </w:r>
          </w:p>
          <w:p w14:paraId="754D43F4"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 xml:space="preserve">Прасковія Петрівна </w:t>
            </w:r>
          </w:p>
        </w:tc>
        <w:tc>
          <w:tcPr>
            <w:tcW w:w="738" w:type="dxa"/>
          </w:tcPr>
          <w:p w14:paraId="3034D5F0" w14:textId="77777777" w:rsidR="00633597" w:rsidRPr="00633597" w:rsidRDefault="00633597" w:rsidP="00132B65">
            <w:pPr>
              <w:spacing w:after="0" w:line="240" w:lineRule="auto"/>
              <w:ind w:left="-69"/>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tcPr>
          <w:p w14:paraId="76001A0C" w14:textId="77777777" w:rsidR="00633597" w:rsidRPr="00633597" w:rsidRDefault="00633597" w:rsidP="00132B65">
            <w:pPr>
              <w:spacing w:after="0" w:line="240" w:lineRule="auto"/>
              <w:ind w:left="33"/>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Сільський голова</w:t>
            </w:r>
          </w:p>
        </w:tc>
      </w:tr>
      <w:tr w:rsidR="00633597" w:rsidRPr="00633597" w14:paraId="3BAA2CAB" w14:textId="77777777" w:rsidTr="00005C9A">
        <w:trPr>
          <w:trHeight w:val="359"/>
        </w:trPr>
        <w:tc>
          <w:tcPr>
            <w:tcW w:w="9810" w:type="dxa"/>
            <w:gridSpan w:val="3"/>
          </w:tcPr>
          <w:p w14:paraId="3F1FA282" w14:textId="77777777" w:rsidR="00633597" w:rsidRPr="00633597" w:rsidRDefault="00633597" w:rsidP="00132B65">
            <w:pPr>
              <w:spacing w:after="0" w:line="240" w:lineRule="auto"/>
              <w:ind w:left="33"/>
              <w:jc w:val="center"/>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Заступник голови групи</w:t>
            </w:r>
          </w:p>
        </w:tc>
      </w:tr>
      <w:tr w:rsidR="00633597" w:rsidRPr="00633597" w14:paraId="563FA6BC" w14:textId="77777777" w:rsidTr="00005C9A">
        <w:tc>
          <w:tcPr>
            <w:tcW w:w="3686" w:type="dxa"/>
          </w:tcPr>
          <w:p w14:paraId="0A8074FD" w14:textId="77777777" w:rsidR="00633597" w:rsidRPr="00633597" w:rsidRDefault="00633597" w:rsidP="00132B65">
            <w:pPr>
              <w:spacing w:after="0" w:line="240" w:lineRule="auto"/>
              <w:ind w:left="33"/>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 xml:space="preserve">ЛЕЩЕНКО </w:t>
            </w:r>
          </w:p>
          <w:p w14:paraId="7D14D1B8" w14:textId="77777777" w:rsidR="00633597" w:rsidRPr="00633597" w:rsidRDefault="00633597" w:rsidP="00132B65">
            <w:pPr>
              <w:spacing w:after="0" w:line="240" w:lineRule="auto"/>
              <w:ind w:left="33"/>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Вікторія Валеріївна</w:t>
            </w:r>
          </w:p>
        </w:tc>
        <w:tc>
          <w:tcPr>
            <w:tcW w:w="738" w:type="dxa"/>
          </w:tcPr>
          <w:p w14:paraId="22BE6872" w14:textId="77777777" w:rsidR="00633597" w:rsidRPr="00633597" w:rsidRDefault="00633597" w:rsidP="00132B65">
            <w:pPr>
              <w:spacing w:after="0" w:line="240" w:lineRule="auto"/>
              <w:ind w:left="33"/>
              <w:jc w:val="center"/>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w:t>
            </w:r>
          </w:p>
        </w:tc>
        <w:tc>
          <w:tcPr>
            <w:tcW w:w="5386" w:type="dxa"/>
          </w:tcPr>
          <w:p w14:paraId="7DB9A6C4" w14:textId="77777777" w:rsidR="00633597" w:rsidRPr="00633597" w:rsidRDefault="00633597" w:rsidP="00132B65">
            <w:pPr>
              <w:spacing w:after="0" w:line="240" w:lineRule="auto"/>
              <w:ind w:left="33"/>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Секретар сільської ради</w:t>
            </w:r>
          </w:p>
        </w:tc>
      </w:tr>
      <w:tr w:rsidR="00633597" w:rsidRPr="00633597" w14:paraId="22FC6B01" w14:textId="77777777" w:rsidTr="00005C9A">
        <w:trPr>
          <w:trHeight w:val="346"/>
        </w:trPr>
        <w:tc>
          <w:tcPr>
            <w:tcW w:w="9810" w:type="dxa"/>
            <w:gridSpan w:val="3"/>
          </w:tcPr>
          <w:p w14:paraId="62EC6C1C" w14:textId="77777777" w:rsidR="00633597" w:rsidRPr="00633597" w:rsidRDefault="00633597" w:rsidP="00132B65">
            <w:pPr>
              <w:spacing w:after="0" w:line="240" w:lineRule="auto"/>
              <w:ind w:left="33"/>
              <w:jc w:val="center"/>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Секретар групи</w:t>
            </w:r>
          </w:p>
        </w:tc>
      </w:tr>
      <w:tr w:rsidR="00633597" w:rsidRPr="00633597" w14:paraId="4D62F818" w14:textId="77777777" w:rsidTr="00005C9A">
        <w:tc>
          <w:tcPr>
            <w:tcW w:w="3686" w:type="dxa"/>
          </w:tcPr>
          <w:p w14:paraId="48A1D05E"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ТКАЧ</w:t>
            </w:r>
          </w:p>
          <w:p w14:paraId="02C3792C" w14:textId="77777777" w:rsidR="00633597" w:rsidRPr="00633597" w:rsidRDefault="00633597" w:rsidP="00132B65">
            <w:pPr>
              <w:spacing w:after="0" w:line="240" w:lineRule="auto"/>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Вікторія Вікторівна</w:t>
            </w:r>
          </w:p>
        </w:tc>
        <w:tc>
          <w:tcPr>
            <w:tcW w:w="738" w:type="dxa"/>
          </w:tcPr>
          <w:p w14:paraId="200C4A5A" w14:textId="77777777" w:rsidR="00633597" w:rsidRPr="00633597" w:rsidRDefault="00633597" w:rsidP="00132B65">
            <w:pPr>
              <w:spacing w:after="0" w:line="240" w:lineRule="auto"/>
              <w:ind w:left="-69"/>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tcPr>
          <w:p w14:paraId="128D2F79" w14:textId="77777777" w:rsidR="00633597" w:rsidRPr="00633597" w:rsidRDefault="00633597" w:rsidP="00132B65">
            <w:pPr>
              <w:spacing w:after="0" w:line="240" w:lineRule="auto"/>
              <w:ind w:left="33"/>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спеціаліст І категорії фінансового відділу </w:t>
            </w:r>
          </w:p>
        </w:tc>
      </w:tr>
      <w:tr w:rsidR="00633597" w:rsidRPr="00633597" w14:paraId="3B64722D" w14:textId="77777777" w:rsidTr="00005C9A">
        <w:trPr>
          <w:trHeight w:val="359"/>
        </w:trPr>
        <w:tc>
          <w:tcPr>
            <w:tcW w:w="9810" w:type="dxa"/>
            <w:gridSpan w:val="3"/>
          </w:tcPr>
          <w:p w14:paraId="68D480F7" w14:textId="77777777" w:rsidR="00633597" w:rsidRPr="00633597" w:rsidRDefault="00633597" w:rsidP="00132B65">
            <w:pPr>
              <w:spacing w:after="0" w:line="240" w:lineRule="auto"/>
              <w:ind w:left="33"/>
              <w:jc w:val="center"/>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Члени комісії:</w:t>
            </w:r>
          </w:p>
        </w:tc>
      </w:tr>
      <w:tr w:rsidR="00633597" w:rsidRPr="00633597" w14:paraId="48F1CB5E" w14:textId="77777777" w:rsidTr="00005C9A">
        <w:tc>
          <w:tcPr>
            <w:tcW w:w="3686" w:type="dxa"/>
          </w:tcPr>
          <w:p w14:paraId="177CF826"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ГОРДІЄНКО Ігор Миколайович</w:t>
            </w:r>
          </w:p>
        </w:tc>
        <w:tc>
          <w:tcPr>
            <w:tcW w:w="738" w:type="dxa"/>
          </w:tcPr>
          <w:p w14:paraId="30488E71" w14:textId="77777777" w:rsidR="00633597" w:rsidRPr="00633597" w:rsidRDefault="00633597" w:rsidP="00132B65">
            <w:pPr>
              <w:spacing w:after="0" w:line="240" w:lineRule="auto"/>
              <w:ind w:left="-69"/>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tcPr>
          <w:p w14:paraId="6A8D4736" w14:textId="77777777" w:rsidR="00633597" w:rsidRPr="00633597" w:rsidRDefault="00633597" w:rsidP="00132B65">
            <w:pPr>
              <w:spacing w:after="0" w:line="240" w:lineRule="auto"/>
              <w:ind w:left="33"/>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начальник відділу земельних відносин та комунальної власності </w:t>
            </w:r>
          </w:p>
        </w:tc>
      </w:tr>
      <w:tr w:rsidR="00633597" w:rsidRPr="00633597" w14:paraId="58A9A7A5" w14:textId="77777777" w:rsidTr="00005C9A">
        <w:trPr>
          <w:trHeight w:val="587"/>
        </w:trPr>
        <w:tc>
          <w:tcPr>
            <w:tcW w:w="3686" w:type="dxa"/>
            <w:vAlign w:val="center"/>
          </w:tcPr>
          <w:p w14:paraId="7F13AC70"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ГАВРИЛОВА Олена Володимирівна</w:t>
            </w:r>
          </w:p>
        </w:tc>
        <w:tc>
          <w:tcPr>
            <w:tcW w:w="738" w:type="dxa"/>
            <w:vAlign w:val="center"/>
          </w:tcPr>
          <w:p w14:paraId="30CB35FB"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7EE2AA3B" w14:textId="77777777" w:rsidR="00633597" w:rsidRPr="00633597" w:rsidRDefault="00633597" w:rsidP="00132B65">
            <w:pPr>
              <w:spacing w:after="0" w:line="240" w:lineRule="auto"/>
              <w:ind w:right="-474"/>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начальник фінансового відділу</w:t>
            </w:r>
          </w:p>
        </w:tc>
      </w:tr>
      <w:tr w:rsidR="00633597" w:rsidRPr="00633597" w14:paraId="6B9703EB" w14:textId="77777777" w:rsidTr="00005C9A">
        <w:trPr>
          <w:trHeight w:val="667"/>
        </w:trPr>
        <w:tc>
          <w:tcPr>
            <w:tcW w:w="3686" w:type="dxa"/>
            <w:vAlign w:val="center"/>
          </w:tcPr>
          <w:p w14:paraId="7F915BD9"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РУЗАЄВА Людмила Валеріївна</w:t>
            </w:r>
          </w:p>
        </w:tc>
        <w:tc>
          <w:tcPr>
            <w:tcW w:w="738" w:type="dxa"/>
            <w:vAlign w:val="center"/>
          </w:tcPr>
          <w:p w14:paraId="067D9E27"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1C28FDA2" w14:textId="77777777" w:rsidR="00633597" w:rsidRPr="00633597" w:rsidRDefault="00633597" w:rsidP="00132B65">
            <w:pPr>
              <w:spacing w:after="0" w:line="240" w:lineRule="auto"/>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начальник відділу центр надання адміністративних послуг</w:t>
            </w:r>
          </w:p>
        </w:tc>
      </w:tr>
      <w:tr w:rsidR="00633597" w:rsidRPr="00633597" w14:paraId="520F11AE" w14:textId="77777777" w:rsidTr="00005C9A">
        <w:trPr>
          <w:trHeight w:val="691"/>
        </w:trPr>
        <w:tc>
          <w:tcPr>
            <w:tcW w:w="3686" w:type="dxa"/>
            <w:vAlign w:val="center"/>
          </w:tcPr>
          <w:p w14:paraId="1B7E46EF"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БОНДАРЕНКО Зоя Володимирівна</w:t>
            </w:r>
          </w:p>
        </w:tc>
        <w:tc>
          <w:tcPr>
            <w:tcW w:w="738" w:type="dxa"/>
            <w:vAlign w:val="center"/>
          </w:tcPr>
          <w:p w14:paraId="5673FC57"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3AA47451" w14:textId="77777777" w:rsidR="00633597" w:rsidRPr="00633597" w:rsidRDefault="00633597" w:rsidP="00132B65">
            <w:pPr>
              <w:spacing w:after="0" w:line="240" w:lineRule="auto"/>
              <w:rPr>
                <w:rFonts w:ascii="ProbaPro" w:eastAsia="Times New Roman" w:hAnsi="ProbaPro" w:cs="Times New Roman"/>
                <w:color w:val="000000"/>
                <w:kern w:val="0"/>
                <w:sz w:val="28"/>
                <w:szCs w:val="28"/>
                <w14:ligatures w14:val="none"/>
              </w:rPr>
            </w:pPr>
            <w:r w:rsidRPr="00633597">
              <w:rPr>
                <w:rFonts w:ascii="ProbaPro" w:eastAsia="Times New Roman" w:hAnsi="ProbaPro" w:cs="Times New Roman" w:hint="eastAsia"/>
                <w:color w:val="000000"/>
                <w:kern w:val="0"/>
                <w:sz w:val="28"/>
                <w:szCs w:val="28"/>
                <w14:ligatures w14:val="none"/>
              </w:rPr>
              <w:t>к</w:t>
            </w:r>
            <w:r w:rsidRPr="00633597">
              <w:rPr>
                <w:rFonts w:ascii="ProbaPro" w:eastAsia="Times New Roman" w:hAnsi="ProbaPro" w:cs="Times New Roman"/>
                <w:color w:val="000000"/>
                <w:kern w:val="0"/>
                <w:sz w:val="28"/>
                <w:szCs w:val="28"/>
                <w14:ligatures w14:val="none"/>
              </w:rPr>
              <w:t>еруюча справами, начальник відділу загального та соціального захисту населення</w:t>
            </w:r>
          </w:p>
        </w:tc>
      </w:tr>
      <w:tr w:rsidR="00633597" w:rsidRPr="00633597" w14:paraId="7CE1D675" w14:textId="77777777" w:rsidTr="00005C9A">
        <w:trPr>
          <w:trHeight w:val="701"/>
        </w:trPr>
        <w:tc>
          <w:tcPr>
            <w:tcW w:w="3686" w:type="dxa"/>
            <w:vAlign w:val="center"/>
          </w:tcPr>
          <w:p w14:paraId="27261A47"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ТКАЧЕНКО Анна Валеріївна</w:t>
            </w:r>
          </w:p>
        </w:tc>
        <w:tc>
          <w:tcPr>
            <w:tcW w:w="738" w:type="dxa"/>
            <w:vAlign w:val="center"/>
          </w:tcPr>
          <w:p w14:paraId="7BCAD601"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2F80D7C1" w14:textId="77777777" w:rsidR="00633597" w:rsidRPr="00633597" w:rsidRDefault="00633597" w:rsidP="00132B65">
            <w:pPr>
              <w:spacing w:after="0" w:line="240" w:lineRule="auto"/>
              <w:ind w:right="-474"/>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начальник служби у справах дітей</w:t>
            </w:r>
          </w:p>
        </w:tc>
      </w:tr>
      <w:tr w:rsidR="00633597" w:rsidRPr="00633597" w14:paraId="2B590DF8" w14:textId="77777777" w:rsidTr="00005C9A">
        <w:trPr>
          <w:trHeight w:val="697"/>
        </w:trPr>
        <w:tc>
          <w:tcPr>
            <w:tcW w:w="3686" w:type="dxa"/>
            <w:vAlign w:val="center"/>
          </w:tcPr>
          <w:p w14:paraId="7EED546A"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АБРАМОВИЧ Анна Олександрівна</w:t>
            </w:r>
          </w:p>
        </w:tc>
        <w:tc>
          <w:tcPr>
            <w:tcW w:w="738" w:type="dxa"/>
            <w:vAlign w:val="center"/>
          </w:tcPr>
          <w:p w14:paraId="71CC67E8"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49BB23CB" w14:textId="77777777" w:rsidR="00633597" w:rsidRPr="00633597" w:rsidRDefault="00633597" w:rsidP="00132B65">
            <w:pPr>
              <w:spacing w:after="0" w:line="240" w:lineRule="auto"/>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директор центру надання соціальних послуг населенню</w:t>
            </w:r>
          </w:p>
        </w:tc>
      </w:tr>
      <w:tr w:rsidR="00633597" w:rsidRPr="00633597" w14:paraId="411E0CC4" w14:textId="77777777" w:rsidTr="00005C9A">
        <w:trPr>
          <w:trHeight w:val="707"/>
        </w:trPr>
        <w:tc>
          <w:tcPr>
            <w:tcW w:w="3686" w:type="dxa"/>
            <w:vAlign w:val="center"/>
          </w:tcPr>
          <w:p w14:paraId="1279BA2A"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СОЛОДЄЄВА Олена Миколаївна</w:t>
            </w:r>
          </w:p>
        </w:tc>
        <w:tc>
          <w:tcPr>
            <w:tcW w:w="738" w:type="dxa"/>
            <w:vAlign w:val="center"/>
          </w:tcPr>
          <w:p w14:paraId="62E79348"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690A0992" w14:textId="77777777" w:rsidR="00633597" w:rsidRPr="00633597" w:rsidRDefault="00633597" w:rsidP="00132B65">
            <w:pPr>
              <w:spacing w:after="0" w:line="240" w:lineRule="auto"/>
              <w:ind w:right="-474"/>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в.о. начальника відділу освіти, молоді та спорту, культури та туризму</w:t>
            </w:r>
          </w:p>
        </w:tc>
      </w:tr>
      <w:tr w:rsidR="00633597" w:rsidRPr="00633597" w14:paraId="54766FDB" w14:textId="77777777" w:rsidTr="00005C9A">
        <w:trPr>
          <w:trHeight w:val="649"/>
        </w:trPr>
        <w:tc>
          <w:tcPr>
            <w:tcW w:w="3686" w:type="dxa"/>
            <w:vAlign w:val="center"/>
          </w:tcPr>
          <w:p w14:paraId="38DC962B"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САЄНКО Наталія Володимирівна</w:t>
            </w:r>
          </w:p>
        </w:tc>
        <w:tc>
          <w:tcPr>
            <w:tcW w:w="738" w:type="dxa"/>
            <w:vAlign w:val="center"/>
          </w:tcPr>
          <w:p w14:paraId="0179B6BB"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3563E5DF" w14:textId="77777777" w:rsidR="00633597" w:rsidRPr="00633597" w:rsidRDefault="00633597" w:rsidP="00132B65">
            <w:pPr>
              <w:spacing w:after="0" w:line="240" w:lineRule="auto"/>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завідувач сектору бухгалтерського обліку та звітності, головний бухгалтер відділу освіти, молоді та спорту, культури та туризму</w:t>
            </w:r>
          </w:p>
        </w:tc>
      </w:tr>
      <w:tr w:rsidR="00633597" w:rsidRPr="00633597" w14:paraId="3D0DDD2E" w14:textId="77777777" w:rsidTr="00005C9A">
        <w:trPr>
          <w:trHeight w:val="525"/>
        </w:trPr>
        <w:tc>
          <w:tcPr>
            <w:tcW w:w="3686" w:type="dxa"/>
          </w:tcPr>
          <w:p w14:paraId="5EAE13AD"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КОБЕЦ Ірина Миколаївна</w:t>
            </w:r>
          </w:p>
        </w:tc>
        <w:tc>
          <w:tcPr>
            <w:tcW w:w="738" w:type="dxa"/>
          </w:tcPr>
          <w:p w14:paraId="5735BBFF" w14:textId="77777777" w:rsidR="00633597" w:rsidRPr="00633597" w:rsidRDefault="00633597" w:rsidP="00132B65">
            <w:pPr>
              <w:spacing w:after="0" w:line="240" w:lineRule="auto"/>
              <w:ind w:left="-69"/>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tcPr>
          <w:p w14:paraId="437A11E9" w14:textId="77777777" w:rsidR="00633597" w:rsidRPr="00633597" w:rsidRDefault="00633597" w:rsidP="00132B65">
            <w:pPr>
              <w:spacing w:after="0" w:line="240" w:lineRule="auto"/>
              <w:ind w:left="33"/>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начальник відділу інфраструктури та житлово-комунального господарства</w:t>
            </w:r>
          </w:p>
        </w:tc>
      </w:tr>
      <w:tr w:rsidR="00633597" w:rsidRPr="00633597" w14:paraId="1AA5A108" w14:textId="77777777" w:rsidTr="00005C9A">
        <w:trPr>
          <w:trHeight w:val="619"/>
        </w:trPr>
        <w:tc>
          <w:tcPr>
            <w:tcW w:w="3686" w:type="dxa"/>
          </w:tcPr>
          <w:p w14:paraId="57EAF6C4"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БІЛОУСОВА</w:t>
            </w:r>
          </w:p>
          <w:p w14:paraId="6C099ADC" w14:textId="77777777" w:rsidR="00633597" w:rsidRPr="00633597" w:rsidRDefault="00633597" w:rsidP="00132B65">
            <w:pPr>
              <w:spacing w:after="0" w:line="240" w:lineRule="auto"/>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Оксана Вікторівна</w:t>
            </w:r>
          </w:p>
        </w:tc>
        <w:tc>
          <w:tcPr>
            <w:tcW w:w="738" w:type="dxa"/>
          </w:tcPr>
          <w:p w14:paraId="4786EC12" w14:textId="77777777" w:rsidR="00633597" w:rsidRPr="00633597" w:rsidRDefault="00633597" w:rsidP="00132B65">
            <w:pPr>
              <w:spacing w:after="0" w:line="240" w:lineRule="auto"/>
              <w:ind w:left="-69"/>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tcPr>
          <w:p w14:paraId="1E1B5C03" w14:textId="77777777" w:rsidR="00633597" w:rsidRPr="00633597" w:rsidRDefault="00633597" w:rsidP="00132B65">
            <w:pPr>
              <w:spacing w:after="0" w:line="240" w:lineRule="auto"/>
              <w:ind w:left="33"/>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спеціаліст І категорії відділу інфраструктури та житлово-комунального господарства            </w:t>
            </w:r>
          </w:p>
        </w:tc>
      </w:tr>
      <w:tr w:rsidR="00633597" w:rsidRPr="00633597" w14:paraId="4BF5D791" w14:textId="77777777" w:rsidTr="00005C9A">
        <w:trPr>
          <w:trHeight w:val="569"/>
        </w:trPr>
        <w:tc>
          <w:tcPr>
            <w:tcW w:w="9810" w:type="dxa"/>
            <w:gridSpan w:val="3"/>
            <w:vAlign w:val="center"/>
          </w:tcPr>
          <w:p w14:paraId="5F1F5D63" w14:textId="77777777" w:rsidR="00633597" w:rsidRPr="00633597" w:rsidRDefault="00633597" w:rsidP="00132B65">
            <w:pPr>
              <w:spacing w:after="0" w:line="240" w:lineRule="auto"/>
              <w:jc w:val="center"/>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lastRenderedPageBreak/>
              <w:t>Представники від жителів громади</w:t>
            </w:r>
          </w:p>
          <w:p w14:paraId="514E829E" w14:textId="77777777" w:rsidR="00633597" w:rsidRPr="00633597" w:rsidRDefault="00633597" w:rsidP="00132B65">
            <w:pPr>
              <w:spacing w:after="0" w:line="240" w:lineRule="auto"/>
              <w:jc w:val="center"/>
              <w:rPr>
                <w:rFonts w:ascii="Times New Roman" w:eastAsia="Times New Roman" w:hAnsi="Times New Roman" w:cs="Times New Roman"/>
                <w:b/>
                <w:kern w:val="0"/>
                <w:sz w:val="28"/>
                <w:szCs w:val="28"/>
                <w:lang w:eastAsia="ru-RU"/>
                <w14:ligatures w14:val="none"/>
              </w:rPr>
            </w:pPr>
          </w:p>
        </w:tc>
      </w:tr>
      <w:tr w:rsidR="00633597" w:rsidRPr="00633597" w14:paraId="45488899" w14:textId="77777777" w:rsidTr="00005C9A">
        <w:trPr>
          <w:trHeight w:val="694"/>
        </w:trPr>
        <w:tc>
          <w:tcPr>
            <w:tcW w:w="3686" w:type="dxa"/>
            <w:vAlign w:val="center"/>
          </w:tcPr>
          <w:p w14:paraId="315BAC4B"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ПЕРЕВЕРЗЄВА</w:t>
            </w:r>
          </w:p>
          <w:p w14:paraId="24ED9230"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Олена Григорівна</w:t>
            </w:r>
          </w:p>
        </w:tc>
        <w:tc>
          <w:tcPr>
            <w:tcW w:w="738" w:type="dxa"/>
            <w:vAlign w:val="center"/>
          </w:tcPr>
          <w:p w14:paraId="490E0637"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3A115076" w14:textId="77777777" w:rsidR="00633597" w:rsidRPr="00633597" w:rsidRDefault="00633597" w:rsidP="00132B65">
            <w:pPr>
              <w:spacing w:after="0" w:line="240" w:lineRule="auto"/>
              <w:ind w:right="-474"/>
              <w:rPr>
                <w:rFonts w:ascii="ProbaPro" w:eastAsia="Times New Roman" w:hAnsi="ProbaPro" w:cs="Times New Roman"/>
                <w:color w:val="000000"/>
                <w:kern w:val="0"/>
                <w:sz w:val="28"/>
                <w:szCs w:val="28"/>
                <w14:ligatures w14:val="none"/>
              </w:rPr>
            </w:pPr>
            <w:r w:rsidRPr="00633597">
              <w:rPr>
                <w:rFonts w:ascii="Times New Roman" w:eastAsia="Times New Roman" w:hAnsi="Times New Roman" w:cs="Times New Roman"/>
                <w:kern w:val="0"/>
                <w:sz w:val="28"/>
                <w:szCs w:val="28"/>
                <w:lang w:eastAsia="ru-RU"/>
                <w14:ligatures w14:val="none"/>
              </w:rPr>
              <w:t xml:space="preserve">староста Калинівського старостинського округу </w:t>
            </w:r>
          </w:p>
        </w:tc>
      </w:tr>
      <w:tr w:rsidR="00633597" w:rsidRPr="00633597" w14:paraId="43DA0FB0" w14:textId="77777777" w:rsidTr="00005C9A">
        <w:trPr>
          <w:trHeight w:val="689"/>
        </w:trPr>
        <w:tc>
          <w:tcPr>
            <w:tcW w:w="3686" w:type="dxa"/>
            <w:vAlign w:val="center"/>
          </w:tcPr>
          <w:p w14:paraId="0AAD253C"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ТАРАН</w:t>
            </w:r>
          </w:p>
          <w:p w14:paraId="2F7A257F"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Віталій Іванович</w:t>
            </w:r>
          </w:p>
        </w:tc>
        <w:tc>
          <w:tcPr>
            <w:tcW w:w="738" w:type="dxa"/>
            <w:vAlign w:val="center"/>
          </w:tcPr>
          <w:p w14:paraId="7BFD438A"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3E14ED22" w14:textId="77777777" w:rsidR="00633597" w:rsidRPr="00633597" w:rsidRDefault="00633597" w:rsidP="00132B65">
            <w:pPr>
              <w:spacing w:after="0" w:line="240" w:lineRule="auto"/>
              <w:ind w:right="-474"/>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староста Федорівського старостинського округу </w:t>
            </w:r>
          </w:p>
        </w:tc>
      </w:tr>
      <w:tr w:rsidR="00633597" w:rsidRPr="00633597" w14:paraId="52B5FBC1" w14:textId="77777777" w:rsidTr="00005C9A">
        <w:trPr>
          <w:trHeight w:val="713"/>
        </w:trPr>
        <w:tc>
          <w:tcPr>
            <w:tcW w:w="3686" w:type="dxa"/>
            <w:vAlign w:val="center"/>
          </w:tcPr>
          <w:p w14:paraId="1F98A0B7"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ГРИГОР Людмила Олександрівна</w:t>
            </w:r>
          </w:p>
        </w:tc>
        <w:tc>
          <w:tcPr>
            <w:tcW w:w="738" w:type="dxa"/>
            <w:vAlign w:val="center"/>
          </w:tcPr>
          <w:p w14:paraId="3D5A54C9"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4D7387B9" w14:textId="77777777" w:rsidR="00633597" w:rsidRPr="00633597" w:rsidRDefault="00633597" w:rsidP="00132B65">
            <w:pPr>
              <w:spacing w:after="0" w:line="240" w:lineRule="auto"/>
              <w:ind w:right="-474"/>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староста Степового старостинського </w:t>
            </w:r>
          </w:p>
          <w:p w14:paraId="642AA2D7" w14:textId="77777777" w:rsidR="00633597" w:rsidRPr="00633597" w:rsidRDefault="00633597" w:rsidP="00132B65">
            <w:pPr>
              <w:spacing w:after="0" w:line="240" w:lineRule="auto"/>
              <w:ind w:right="-474"/>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округу </w:t>
            </w:r>
          </w:p>
        </w:tc>
      </w:tr>
      <w:tr w:rsidR="00633597" w:rsidRPr="00633597" w14:paraId="05D2414E" w14:textId="77777777" w:rsidTr="00005C9A">
        <w:trPr>
          <w:trHeight w:val="695"/>
        </w:trPr>
        <w:tc>
          <w:tcPr>
            <w:tcW w:w="3686" w:type="dxa"/>
            <w:vAlign w:val="center"/>
          </w:tcPr>
          <w:p w14:paraId="2A87F94D"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ЛІПКО Володимир Петрович</w:t>
            </w:r>
          </w:p>
        </w:tc>
        <w:tc>
          <w:tcPr>
            <w:tcW w:w="738" w:type="dxa"/>
            <w:vAlign w:val="center"/>
          </w:tcPr>
          <w:p w14:paraId="3D73BED0"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1C6C021D" w14:textId="77777777" w:rsidR="00633597" w:rsidRPr="00633597" w:rsidRDefault="00633597" w:rsidP="00132B65">
            <w:pPr>
              <w:spacing w:after="0" w:line="240" w:lineRule="auto"/>
              <w:ind w:right="-474"/>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староста Клинцівського старостинського </w:t>
            </w:r>
          </w:p>
          <w:p w14:paraId="7699D020" w14:textId="77777777" w:rsidR="00633597" w:rsidRPr="00633597" w:rsidRDefault="00633597" w:rsidP="00132B65">
            <w:pPr>
              <w:spacing w:after="0" w:line="240" w:lineRule="auto"/>
              <w:ind w:right="-474"/>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округу </w:t>
            </w:r>
          </w:p>
        </w:tc>
      </w:tr>
      <w:tr w:rsidR="00633597" w:rsidRPr="00633597" w14:paraId="63DAFAC2" w14:textId="77777777" w:rsidTr="00005C9A">
        <w:trPr>
          <w:trHeight w:val="691"/>
        </w:trPr>
        <w:tc>
          <w:tcPr>
            <w:tcW w:w="3686" w:type="dxa"/>
            <w:vAlign w:val="center"/>
          </w:tcPr>
          <w:p w14:paraId="6E20138B"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ЗЯБЛИК Світлана Анатоліївна</w:t>
            </w:r>
          </w:p>
        </w:tc>
        <w:tc>
          <w:tcPr>
            <w:tcW w:w="738" w:type="dxa"/>
            <w:vAlign w:val="center"/>
          </w:tcPr>
          <w:p w14:paraId="5F9A9CE7"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498228DA" w14:textId="77777777" w:rsidR="00633597" w:rsidRPr="00633597" w:rsidRDefault="00633597" w:rsidP="00132B65">
            <w:pPr>
              <w:spacing w:after="0" w:line="240" w:lineRule="auto"/>
              <w:ind w:right="-474"/>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староста Бережинського старостинського </w:t>
            </w:r>
          </w:p>
          <w:p w14:paraId="2166125B" w14:textId="77777777" w:rsidR="00633597" w:rsidRPr="00633597" w:rsidRDefault="00633597" w:rsidP="00132B65">
            <w:pPr>
              <w:spacing w:after="0" w:line="240" w:lineRule="auto"/>
              <w:ind w:right="-474"/>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округу </w:t>
            </w:r>
          </w:p>
        </w:tc>
      </w:tr>
      <w:tr w:rsidR="00633597" w:rsidRPr="00633597" w14:paraId="6DCFE917" w14:textId="77777777" w:rsidTr="00005C9A">
        <w:trPr>
          <w:trHeight w:val="715"/>
        </w:trPr>
        <w:tc>
          <w:tcPr>
            <w:tcW w:w="3686" w:type="dxa"/>
            <w:vAlign w:val="center"/>
          </w:tcPr>
          <w:p w14:paraId="62D2CC2D"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ТКАЧЕНКО Жанна Василівна</w:t>
            </w:r>
          </w:p>
        </w:tc>
        <w:tc>
          <w:tcPr>
            <w:tcW w:w="738" w:type="dxa"/>
            <w:vAlign w:val="center"/>
          </w:tcPr>
          <w:p w14:paraId="4BEFC32C"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481F4D3E" w14:textId="77777777" w:rsidR="00633597" w:rsidRPr="00633597" w:rsidRDefault="00633597" w:rsidP="00132B65">
            <w:pPr>
              <w:spacing w:after="0" w:line="240" w:lineRule="auto"/>
              <w:ind w:right="-474"/>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староста Покровського старостинського </w:t>
            </w:r>
          </w:p>
          <w:p w14:paraId="73E330B1" w14:textId="77777777" w:rsidR="00633597" w:rsidRPr="00633597" w:rsidRDefault="00633597" w:rsidP="00132B65">
            <w:pPr>
              <w:spacing w:after="0" w:line="240" w:lineRule="auto"/>
              <w:ind w:right="-474"/>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округу </w:t>
            </w:r>
          </w:p>
        </w:tc>
      </w:tr>
      <w:tr w:rsidR="00633597" w:rsidRPr="00633597" w14:paraId="67BA4801" w14:textId="77777777" w:rsidTr="00005C9A">
        <w:trPr>
          <w:trHeight w:val="682"/>
        </w:trPr>
        <w:tc>
          <w:tcPr>
            <w:tcW w:w="3686" w:type="dxa"/>
            <w:vAlign w:val="center"/>
          </w:tcPr>
          <w:p w14:paraId="5C2DFBAF"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ІЛЬЧЕНКО Жанна Борисівна</w:t>
            </w:r>
          </w:p>
        </w:tc>
        <w:tc>
          <w:tcPr>
            <w:tcW w:w="738" w:type="dxa"/>
            <w:vAlign w:val="center"/>
          </w:tcPr>
          <w:p w14:paraId="6B1D4ACE"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5DCB9FB2" w14:textId="77777777" w:rsidR="00633597" w:rsidRPr="00633597" w:rsidRDefault="00633597" w:rsidP="00132B65">
            <w:pPr>
              <w:spacing w:after="0" w:line="240" w:lineRule="auto"/>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спеціаліст ІІ категорії відділу земельних відносин та комунальної власності</w:t>
            </w:r>
          </w:p>
        </w:tc>
      </w:tr>
      <w:tr w:rsidR="00633597" w:rsidRPr="00633597" w14:paraId="470F4481" w14:textId="77777777" w:rsidTr="00005C9A">
        <w:trPr>
          <w:trHeight w:val="693"/>
        </w:trPr>
        <w:tc>
          <w:tcPr>
            <w:tcW w:w="3686" w:type="dxa"/>
            <w:vAlign w:val="center"/>
          </w:tcPr>
          <w:p w14:paraId="70692E1E"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КИРПА Аліна Олександрівна</w:t>
            </w:r>
          </w:p>
        </w:tc>
        <w:tc>
          <w:tcPr>
            <w:tcW w:w="738" w:type="dxa"/>
            <w:vAlign w:val="center"/>
          </w:tcPr>
          <w:p w14:paraId="0E1B3A59"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459A2F24" w14:textId="77777777" w:rsidR="00633597" w:rsidRPr="00633597" w:rsidRDefault="00633597" w:rsidP="00132B65">
            <w:pPr>
              <w:spacing w:after="0" w:line="240" w:lineRule="auto"/>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юрисконсульт КП «Добробут» Первозванівської сільської ради</w:t>
            </w:r>
          </w:p>
        </w:tc>
      </w:tr>
      <w:tr w:rsidR="00633597" w:rsidRPr="00633597" w14:paraId="66352580" w14:textId="77777777" w:rsidTr="00005C9A">
        <w:trPr>
          <w:trHeight w:val="693"/>
        </w:trPr>
        <w:tc>
          <w:tcPr>
            <w:tcW w:w="3686" w:type="dxa"/>
            <w:vAlign w:val="center"/>
          </w:tcPr>
          <w:p w14:paraId="2FC3ED32"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ТАРАН Тетяна Анатоліївна</w:t>
            </w:r>
          </w:p>
        </w:tc>
        <w:tc>
          <w:tcPr>
            <w:tcW w:w="738" w:type="dxa"/>
            <w:vAlign w:val="center"/>
          </w:tcPr>
          <w:p w14:paraId="0A6F52F6"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p>
        </w:tc>
        <w:tc>
          <w:tcPr>
            <w:tcW w:w="5386" w:type="dxa"/>
            <w:vAlign w:val="center"/>
          </w:tcPr>
          <w:p w14:paraId="6BCE58E4" w14:textId="77777777" w:rsidR="00633597" w:rsidRPr="00633597" w:rsidRDefault="00633597" w:rsidP="00132B65">
            <w:pPr>
              <w:spacing w:after="0" w:line="240" w:lineRule="auto"/>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Спеціаліст І категорії відділу земельних відносин та комунальної власності</w:t>
            </w:r>
          </w:p>
        </w:tc>
      </w:tr>
      <w:tr w:rsidR="00633597" w:rsidRPr="00633597" w14:paraId="52759C8C" w14:textId="77777777" w:rsidTr="00005C9A">
        <w:trPr>
          <w:trHeight w:val="721"/>
        </w:trPr>
        <w:tc>
          <w:tcPr>
            <w:tcW w:w="9810" w:type="dxa"/>
            <w:gridSpan w:val="3"/>
            <w:vAlign w:val="center"/>
          </w:tcPr>
          <w:p w14:paraId="1FEC9750" w14:textId="77777777" w:rsidR="00633597" w:rsidRPr="00633597" w:rsidRDefault="00633597" w:rsidP="00132B65">
            <w:pPr>
              <w:spacing w:after="0" w:line="240" w:lineRule="auto"/>
              <w:jc w:val="center"/>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Представники бізнесу та громадських організацій</w:t>
            </w:r>
          </w:p>
        </w:tc>
      </w:tr>
      <w:tr w:rsidR="00633597" w:rsidRPr="00633597" w14:paraId="444EB933" w14:textId="77777777" w:rsidTr="00005C9A">
        <w:trPr>
          <w:trHeight w:val="686"/>
        </w:trPr>
        <w:tc>
          <w:tcPr>
            <w:tcW w:w="3686" w:type="dxa"/>
            <w:vAlign w:val="center"/>
          </w:tcPr>
          <w:p w14:paraId="05038174"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РЕШЕТНІКОВ Максим Володимирович</w:t>
            </w:r>
          </w:p>
        </w:tc>
        <w:tc>
          <w:tcPr>
            <w:tcW w:w="738" w:type="dxa"/>
            <w:vAlign w:val="center"/>
          </w:tcPr>
          <w:p w14:paraId="7289E367"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2EE5E353" w14:textId="77777777" w:rsidR="00633597" w:rsidRPr="00633597" w:rsidRDefault="00633597" w:rsidP="00132B65">
            <w:pPr>
              <w:spacing w:after="0" w:line="240" w:lineRule="auto"/>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директор ФГ "Решетнікова Максима" </w:t>
            </w:r>
            <w:r w:rsidRPr="00633597">
              <w:rPr>
                <w:rFonts w:ascii="Times New Roman" w:eastAsia="Times New Roman" w:hAnsi="Times New Roman" w:cs="Times New Roman"/>
                <w:kern w:val="0"/>
                <w:sz w:val="24"/>
                <w:szCs w:val="28"/>
                <w:lang w:eastAsia="ru-RU"/>
                <w14:ligatures w14:val="none"/>
              </w:rPr>
              <w:t>(за згодою)</w:t>
            </w:r>
          </w:p>
        </w:tc>
      </w:tr>
      <w:tr w:rsidR="00633597" w:rsidRPr="00633597" w14:paraId="51AE91B0" w14:textId="77777777" w:rsidTr="00005C9A">
        <w:trPr>
          <w:trHeight w:val="581"/>
        </w:trPr>
        <w:tc>
          <w:tcPr>
            <w:tcW w:w="3686" w:type="dxa"/>
            <w:vAlign w:val="center"/>
          </w:tcPr>
          <w:p w14:paraId="1B23AF66"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АНДРЄЄВ Микола Степанович</w:t>
            </w:r>
          </w:p>
        </w:tc>
        <w:tc>
          <w:tcPr>
            <w:tcW w:w="738" w:type="dxa"/>
            <w:vAlign w:val="center"/>
          </w:tcPr>
          <w:p w14:paraId="430C95AD"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w:t>
            </w:r>
          </w:p>
        </w:tc>
        <w:tc>
          <w:tcPr>
            <w:tcW w:w="5386" w:type="dxa"/>
            <w:vAlign w:val="center"/>
          </w:tcPr>
          <w:p w14:paraId="54D6DB79" w14:textId="77777777" w:rsidR="00633597" w:rsidRPr="00633597" w:rsidRDefault="00633597" w:rsidP="00132B65">
            <w:pPr>
              <w:spacing w:after="0" w:line="240" w:lineRule="auto"/>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директор КП «Добробут» Первозванівської сільської ради </w:t>
            </w:r>
            <w:r w:rsidRPr="00633597">
              <w:rPr>
                <w:rFonts w:ascii="Times New Roman" w:eastAsia="Times New Roman" w:hAnsi="Times New Roman" w:cs="Times New Roman"/>
                <w:kern w:val="0"/>
                <w:sz w:val="24"/>
                <w:szCs w:val="28"/>
                <w:lang w:eastAsia="ru-RU"/>
                <w14:ligatures w14:val="none"/>
              </w:rPr>
              <w:t>(за згодою)</w:t>
            </w:r>
          </w:p>
        </w:tc>
      </w:tr>
      <w:tr w:rsidR="00633597" w:rsidRPr="00633597" w14:paraId="4AF91931" w14:textId="77777777" w:rsidTr="00005C9A">
        <w:trPr>
          <w:trHeight w:val="590"/>
        </w:trPr>
        <w:tc>
          <w:tcPr>
            <w:tcW w:w="3686" w:type="dxa"/>
            <w:vAlign w:val="center"/>
          </w:tcPr>
          <w:p w14:paraId="3117F9E2"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КАДИГРОБ Сергій Васильович</w:t>
            </w:r>
          </w:p>
        </w:tc>
        <w:tc>
          <w:tcPr>
            <w:tcW w:w="738" w:type="dxa"/>
            <w:vAlign w:val="center"/>
          </w:tcPr>
          <w:p w14:paraId="7FDA30FC"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p>
        </w:tc>
        <w:tc>
          <w:tcPr>
            <w:tcW w:w="5386" w:type="dxa"/>
            <w:vAlign w:val="center"/>
          </w:tcPr>
          <w:p w14:paraId="7096243D" w14:textId="77777777" w:rsidR="00633597" w:rsidRPr="00633597" w:rsidRDefault="00633597" w:rsidP="00132B65">
            <w:pPr>
              <w:spacing w:after="0" w:line="240" w:lineRule="auto"/>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директор СФГ «Землероб», депутат сільської ради </w:t>
            </w:r>
            <w:r w:rsidRPr="00633597">
              <w:rPr>
                <w:rFonts w:ascii="Times New Roman" w:eastAsia="Times New Roman" w:hAnsi="Times New Roman" w:cs="Times New Roman"/>
                <w:kern w:val="0"/>
                <w:sz w:val="24"/>
                <w:szCs w:val="28"/>
                <w:lang w:eastAsia="ru-RU"/>
                <w14:ligatures w14:val="none"/>
              </w:rPr>
              <w:t>(за згодою)</w:t>
            </w:r>
          </w:p>
        </w:tc>
      </w:tr>
      <w:tr w:rsidR="00633597" w:rsidRPr="00633597" w14:paraId="4B871453" w14:textId="77777777" w:rsidTr="00005C9A">
        <w:trPr>
          <w:trHeight w:val="481"/>
        </w:trPr>
        <w:tc>
          <w:tcPr>
            <w:tcW w:w="3686" w:type="dxa"/>
            <w:vAlign w:val="center"/>
          </w:tcPr>
          <w:p w14:paraId="51484F55"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ПОТЄЄВ Сергій Ілліч</w:t>
            </w:r>
          </w:p>
        </w:tc>
        <w:tc>
          <w:tcPr>
            <w:tcW w:w="738" w:type="dxa"/>
            <w:vAlign w:val="center"/>
          </w:tcPr>
          <w:p w14:paraId="5E18443F"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p>
        </w:tc>
        <w:tc>
          <w:tcPr>
            <w:tcW w:w="5386" w:type="dxa"/>
            <w:vAlign w:val="center"/>
          </w:tcPr>
          <w:p w14:paraId="63FF12F4" w14:textId="77777777" w:rsidR="00633597" w:rsidRPr="00633597" w:rsidRDefault="00633597" w:rsidP="00132B65">
            <w:pPr>
              <w:spacing w:after="0" w:line="240" w:lineRule="auto"/>
              <w:rPr>
                <w:rFonts w:ascii="Times New Roman" w:eastAsia="Times New Roman" w:hAnsi="Times New Roman" w:cs="Times New Roman"/>
                <w:kern w:val="0"/>
                <w:sz w:val="24"/>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Директор ТОВ «Расвєт-Агро», депутат сільської ради </w:t>
            </w:r>
            <w:r w:rsidRPr="00633597">
              <w:rPr>
                <w:rFonts w:ascii="Times New Roman" w:eastAsia="Times New Roman" w:hAnsi="Times New Roman" w:cs="Times New Roman"/>
                <w:kern w:val="0"/>
                <w:sz w:val="24"/>
                <w:szCs w:val="28"/>
                <w:lang w:eastAsia="ru-RU"/>
                <w14:ligatures w14:val="none"/>
              </w:rPr>
              <w:t>(за згодою)</w:t>
            </w:r>
          </w:p>
        </w:tc>
      </w:tr>
      <w:tr w:rsidR="00633597" w:rsidRPr="00633597" w14:paraId="6BC4EFF0" w14:textId="77777777" w:rsidTr="00005C9A">
        <w:trPr>
          <w:trHeight w:val="551"/>
        </w:trPr>
        <w:tc>
          <w:tcPr>
            <w:tcW w:w="3686" w:type="dxa"/>
            <w:vAlign w:val="center"/>
          </w:tcPr>
          <w:p w14:paraId="18238D65" w14:textId="77777777" w:rsidR="00633597" w:rsidRPr="00633597" w:rsidRDefault="00633597" w:rsidP="00132B65">
            <w:pPr>
              <w:spacing w:after="0" w:line="240" w:lineRule="auto"/>
              <w:rPr>
                <w:rFonts w:ascii="Times New Roman" w:eastAsia="Times New Roman" w:hAnsi="Times New Roman" w:cs="Times New Roman"/>
                <w:b/>
                <w:kern w:val="0"/>
                <w:sz w:val="28"/>
                <w:szCs w:val="28"/>
                <w:lang w:eastAsia="ru-RU"/>
                <w14:ligatures w14:val="none"/>
              </w:rPr>
            </w:pPr>
            <w:r w:rsidRPr="00633597">
              <w:rPr>
                <w:rFonts w:ascii="Times New Roman" w:eastAsia="Times New Roman" w:hAnsi="Times New Roman" w:cs="Times New Roman"/>
                <w:b/>
                <w:kern w:val="0"/>
                <w:sz w:val="28"/>
                <w:szCs w:val="28"/>
                <w:lang w:eastAsia="ru-RU"/>
                <w14:ligatures w14:val="none"/>
              </w:rPr>
              <w:t>КУРЛОВА Оксана Михайлівна</w:t>
            </w:r>
          </w:p>
        </w:tc>
        <w:tc>
          <w:tcPr>
            <w:tcW w:w="738" w:type="dxa"/>
            <w:vAlign w:val="center"/>
          </w:tcPr>
          <w:p w14:paraId="26F41BFB"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p>
        </w:tc>
        <w:tc>
          <w:tcPr>
            <w:tcW w:w="5386" w:type="dxa"/>
            <w:vAlign w:val="center"/>
          </w:tcPr>
          <w:p w14:paraId="7DE2402D" w14:textId="77777777" w:rsidR="00633597" w:rsidRPr="00633597" w:rsidRDefault="00633597" w:rsidP="00132B65">
            <w:pPr>
              <w:spacing w:after="0" w:line="240" w:lineRule="auto"/>
              <w:rPr>
                <w:rFonts w:ascii="Times New Roman" w:eastAsia="Times New Roman" w:hAnsi="Times New Roman" w:cs="Times New Roman"/>
                <w:kern w:val="0"/>
                <w:sz w:val="28"/>
                <w:szCs w:val="28"/>
                <w:lang w:eastAsia="ru-RU"/>
                <w14:ligatures w14:val="none"/>
              </w:rPr>
            </w:pPr>
            <w:r w:rsidRPr="00633597">
              <w:rPr>
                <w:rFonts w:ascii="Times New Roman" w:eastAsia="Times New Roman" w:hAnsi="Times New Roman" w:cs="Times New Roman"/>
                <w:kern w:val="0"/>
                <w:sz w:val="28"/>
                <w:szCs w:val="28"/>
                <w:lang w:eastAsia="ru-RU"/>
                <w14:ligatures w14:val="none"/>
              </w:rPr>
              <w:t xml:space="preserve">голова громадської організації «Громада для нас» </w:t>
            </w:r>
            <w:r w:rsidRPr="00633597">
              <w:rPr>
                <w:rFonts w:ascii="Times New Roman" w:eastAsia="Times New Roman" w:hAnsi="Times New Roman" w:cs="Times New Roman"/>
                <w:kern w:val="0"/>
                <w:sz w:val="24"/>
                <w:szCs w:val="28"/>
                <w:lang w:eastAsia="ru-RU"/>
                <w14:ligatures w14:val="none"/>
              </w:rPr>
              <w:t>(за згодою)</w:t>
            </w:r>
          </w:p>
        </w:tc>
      </w:tr>
      <w:tr w:rsidR="00633597" w:rsidRPr="00633597" w14:paraId="1078179F" w14:textId="77777777" w:rsidTr="00005C9A">
        <w:trPr>
          <w:trHeight w:val="548"/>
        </w:trPr>
        <w:tc>
          <w:tcPr>
            <w:tcW w:w="3686" w:type="dxa"/>
            <w:vAlign w:val="center"/>
          </w:tcPr>
          <w:p w14:paraId="7D35B21C" w14:textId="77777777" w:rsidR="00633597" w:rsidRPr="00633597" w:rsidRDefault="00633597" w:rsidP="00132B65">
            <w:pPr>
              <w:spacing w:after="0" w:line="240" w:lineRule="auto"/>
              <w:rPr>
                <w:rFonts w:ascii="Times New Roman" w:eastAsia="Times New Roman" w:hAnsi="Times New Roman" w:cs="Times New Roman"/>
                <w:kern w:val="0"/>
                <w:sz w:val="28"/>
                <w:szCs w:val="28"/>
                <w:lang w:eastAsia="ru-RU"/>
                <w14:ligatures w14:val="none"/>
              </w:rPr>
            </w:pPr>
          </w:p>
        </w:tc>
        <w:tc>
          <w:tcPr>
            <w:tcW w:w="738" w:type="dxa"/>
            <w:vAlign w:val="center"/>
          </w:tcPr>
          <w:p w14:paraId="0FFED9FB" w14:textId="77777777" w:rsidR="00633597" w:rsidRPr="00633597" w:rsidRDefault="00633597" w:rsidP="00132B65">
            <w:pPr>
              <w:spacing w:after="0" w:line="240" w:lineRule="auto"/>
              <w:jc w:val="center"/>
              <w:rPr>
                <w:rFonts w:ascii="Times New Roman" w:eastAsia="Times New Roman" w:hAnsi="Times New Roman" w:cs="Times New Roman"/>
                <w:kern w:val="0"/>
                <w:sz w:val="28"/>
                <w:szCs w:val="28"/>
                <w:lang w:eastAsia="ru-RU"/>
                <w14:ligatures w14:val="none"/>
              </w:rPr>
            </w:pPr>
          </w:p>
        </w:tc>
        <w:tc>
          <w:tcPr>
            <w:tcW w:w="5386" w:type="dxa"/>
            <w:vAlign w:val="center"/>
          </w:tcPr>
          <w:p w14:paraId="3EFD24C3" w14:textId="77777777" w:rsidR="00633597" w:rsidRPr="00633597" w:rsidRDefault="00633597" w:rsidP="00132B65">
            <w:pPr>
              <w:spacing w:after="0" w:line="240" w:lineRule="auto"/>
              <w:rPr>
                <w:rFonts w:ascii="Times New Roman" w:eastAsia="Times New Roman" w:hAnsi="Times New Roman" w:cs="Times New Roman"/>
                <w:kern w:val="0"/>
                <w:sz w:val="28"/>
                <w:szCs w:val="28"/>
                <w:lang w:eastAsia="ru-RU"/>
                <w14:ligatures w14:val="none"/>
              </w:rPr>
            </w:pPr>
          </w:p>
        </w:tc>
      </w:tr>
    </w:tbl>
    <w:p w14:paraId="16CC1897" w14:textId="77777777" w:rsidR="00633597" w:rsidRPr="00633597" w:rsidRDefault="00633597" w:rsidP="00132B65">
      <w:pPr>
        <w:spacing w:after="0" w:line="240" w:lineRule="auto"/>
        <w:rPr>
          <w:lang w:val="ru-RU"/>
        </w:rPr>
      </w:pPr>
    </w:p>
    <w:p w14:paraId="3F4FB0E0" w14:textId="77777777" w:rsidR="00F355D8" w:rsidRPr="00A80BC2" w:rsidRDefault="00F355D8" w:rsidP="00132B65">
      <w:pPr>
        <w:spacing w:after="0" w:line="240" w:lineRule="auto"/>
      </w:pPr>
    </w:p>
    <w:sectPr w:rsidR="00F355D8" w:rsidRPr="00A80BC2" w:rsidSect="00804A22">
      <w:pgSz w:w="11906" w:h="16838"/>
      <w:pgMar w:top="567" w:right="567"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439EE" w14:textId="77777777" w:rsidR="00BC29CE" w:rsidRPr="00A80BC2" w:rsidRDefault="00BC29CE" w:rsidP="00477AEC">
      <w:pPr>
        <w:spacing w:after="0" w:line="240" w:lineRule="auto"/>
      </w:pPr>
      <w:r w:rsidRPr="00A80BC2">
        <w:separator/>
      </w:r>
    </w:p>
  </w:endnote>
  <w:endnote w:type="continuationSeparator" w:id="0">
    <w:p w14:paraId="7A4A3A37" w14:textId="77777777" w:rsidR="00BC29CE" w:rsidRPr="00A80BC2" w:rsidRDefault="00BC29CE" w:rsidP="00477AEC">
      <w:pPr>
        <w:spacing w:after="0" w:line="240" w:lineRule="auto"/>
      </w:pPr>
      <w:r w:rsidRPr="00A80B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Myriad Pro">
    <w:altName w:val="Segoe UI"/>
    <w:panose1 w:val="00000000000000000000"/>
    <w:charset w:val="00"/>
    <w:family w:val="swiss"/>
    <w:notTrueType/>
    <w:pitch w:val="variable"/>
    <w:sig w:usb0="00000201" w:usb1="5000204B" w:usb2="00000000" w:usb3="00000000" w:csb0="0000009F" w:csb1="00000000"/>
  </w:font>
  <w:font w:name="TimesNewRomanPS-Bold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OpenSans">
    <w:altName w:val="Arial Unicode MS"/>
    <w:panose1 w:val="00000000000000000000"/>
    <w:charset w:val="88"/>
    <w:family w:val="auto"/>
    <w:notTrueType/>
    <w:pitch w:val="default"/>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Kozuka Gothic Pro M">
    <w:panose1 w:val="00000000000000000000"/>
    <w:charset w:val="80"/>
    <w:family w:val="swiss"/>
    <w:notTrueType/>
    <w:pitch w:val="variable"/>
    <w:sig w:usb0="00000283" w:usb1="2AC71C11" w:usb2="00000012" w:usb3="00000000" w:csb0="00020005" w:csb1="00000000"/>
  </w:font>
  <w:font w:name="Khmer UI">
    <w:altName w:val="Leelawadee UI"/>
    <w:charset w:val="00"/>
    <w:family w:val="swiss"/>
    <w:pitch w:val="variable"/>
    <w:sig w:usb0="80000003" w:usb1="00000000" w:usb2="00010000" w:usb3="00000000" w:csb0="00000001" w:csb1="00000000"/>
  </w:font>
  <w:font w:name="ProbaPr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9660200"/>
      <w:docPartObj>
        <w:docPartGallery w:val="Page Numbers (Bottom of Page)"/>
        <w:docPartUnique/>
      </w:docPartObj>
    </w:sdtPr>
    <w:sdtContent>
      <w:p w14:paraId="113906DD" w14:textId="4B04F000" w:rsidR="00CE6924" w:rsidRPr="00A80BC2" w:rsidRDefault="00CE6924">
        <w:pPr>
          <w:pStyle w:val="af0"/>
          <w:jc w:val="right"/>
        </w:pPr>
        <w:r w:rsidRPr="00A80BC2">
          <w:fldChar w:fldCharType="begin"/>
        </w:r>
        <w:r w:rsidRPr="00A80BC2">
          <w:instrText>PAGE   \* MERGEFORMAT</w:instrText>
        </w:r>
        <w:r w:rsidRPr="00A80BC2">
          <w:fldChar w:fldCharType="separate"/>
        </w:r>
        <w:r w:rsidR="004B6D69">
          <w:rPr>
            <w:noProof/>
          </w:rPr>
          <w:t>90</w:t>
        </w:r>
        <w:r w:rsidRPr="00A80BC2">
          <w:fldChar w:fldCharType="end"/>
        </w:r>
      </w:p>
    </w:sdtContent>
  </w:sdt>
  <w:p w14:paraId="7E5A0BEC" w14:textId="77777777" w:rsidR="00CE6924" w:rsidRPr="00A80BC2" w:rsidRDefault="00CE6924">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600F9" w14:textId="546A4CF0" w:rsidR="00CE6924" w:rsidRDefault="00CE6924" w:rsidP="003849EB">
    <w:pPr>
      <w:pStyle w:val="af0"/>
      <w:tabs>
        <w:tab w:val="clear" w:pos="4819"/>
        <w:tab w:val="clear" w:pos="9639"/>
        <w:tab w:val="left" w:pos="7935"/>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E91564" w14:textId="77777777" w:rsidR="00BC29CE" w:rsidRPr="00A80BC2" w:rsidRDefault="00BC29CE" w:rsidP="00477AEC">
      <w:pPr>
        <w:spacing w:after="0" w:line="240" w:lineRule="auto"/>
      </w:pPr>
      <w:r w:rsidRPr="00A80BC2">
        <w:separator/>
      </w:r>
    </w:p>
  </w:footnote>
  <w:footnote w:type="continuationSeparator" w:id="0">
    <w:p w14:paraId="100E8092" w14:textId="77777777" w:rsidR="00BC29CE" w:rsidRPr="00A80BC2" w:rsidRDefault="00BC29CE" w:rsidP="00477AEC">
      <w:pPr>
        <w:spacing w:after="0" w:line="240" w:lineRule="auto"/>
      </w:pPr>
      <w:r w:rsidRPr="00A80BC2">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F3485" w14:textId="2310ECE6" w:rsidR="00CE6924" w:rsidRPr="00A80BC2" w:rsidRDefault="00CE6924">
    <w:pPr>
      <w:pStyle w:val="ae"/>
    </w:pPr>
    <w:r w:rsidRPr="00A80BC2">
      <w:rPr>
        <w:rStyle w:val="a9"/>
      </w:rPr>
      <w:t xml:space="preserve">Стратегія розвитку Первозванівської громади на </w:t>
    </w:r>
    <w:r>
      <w:rPr>
        <w:rStyle w:val="a9"/>
      </w:rPr>
      <w:t>2026-2027 рр.(з перспективою до 2034</w:t>
    </w:r>
    <w:r w:rsidRPr="00A80BC2">
      <w:rPr>
        <w:rStyle w:val="a9"/>
      </w:rPr>
      <w:t xml:space="preserve"> р.</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37A1"/>
    <w:multiLevelType w:val="hybridMultilevel"/>
    <w:tmpl w:val="BAD2B8A6"/>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00630F0D"/>
    <w:multiLevelType w:val="hybridMultilevel"/>
    <w:tmpl w:val="4E0A68E0"/>
    <w:lvl w:ilvl="0" w:tplc="B430186C">
      <w:numFmt w:val="bullet"/>
      <w:lvlText w:val=""/>
      <w:lvlJc w:val="left"/>
      <w:pPr>
        <w:ind w:left="840" w:hanging="360"/>
      </w:pPr>
      <w:rPr>
        <w:rFonts w:ascii="Symbol" w:eastAsia="Symbol" w:hAnsi="Symbol" w:cs="Symbol" w:hint="default"/>
        <w:w w:val="100"/>
        <w:sz w:val="24"/>
        <w:szCs w:val="24"/>
        <w:lang w:val="uk-UA" w:eastAsia="en-US" w:bidi="ar-SA"/>
      </w:rPr>
    </w:lvl>
    <w:lvl w:ilvl="1" w:tplc="2B3E783C">
      <w:start w:val="1"/>
      <w:numFmt w:val="decimal"/>
      <w:lvlText w:val="%2."/>
      <w:lvlJc w:val="left"/>
      <w:pPr>
        <w:ind w:left="119" w:hanging="250"/>
      </w:pPr>
      <w:rPr>
        <w:rFonts w:ascii="Times New Roman" w:eastAsia="Times New Roman" w:hAnsi="Times New Roman" w:cs="Times New Roman" w:hint="default"/>
        <w:w w:val="100"/>
        <w:sz w:val="24"/>
        <w:szCs w:val="24"/>
        <w:lang w:val="uk-UA" w:eastAsia="en-US" w:bidi="ar-SA"/>
      </w:rPr>
    </w:lvl>
    <w:lvl w:ilvl="2" w:tplc="0CF0D8C0">
      <w:numFmt w:val="bullet"/>
      <w:lvlText w:val="•"/>
      <w:lvlJc w:val="left"/>
      <w:pPr>
        <w:ind w:left="1811" w:hanging="250"/>
      </w:pPr>
      <w:rPr>
        <w:rFonts w:hint="default"/>
        <w:lang w:val="uk-UA" w:eastAsia="en-US" w:bidi="ar-SA"/>
      </w:rPr>
    </w:lvl>
    <w:lvl w:ilvl="3" w:tplc="CD2A6440">
      <w:numFmt w:val="bullet"/>
      <w:lvlText w:val="•"/>
      <w:lvlJc w:val="left"/>
      <w:pPr>
        <w:ind w:left="2783" w:hanging="250"/>
      </w:pPr>
      <w:rPr>
        <w:rFonts w:hint="default"/>
        <w:lang w:val="uk-UA" w:eastAsia="en-US" w:bidi="ar-SA"/>
      </w:rPr>
    </w:lvl>
    <w:lvl w:ilvl="4" w:tplc="536A8084">
      <w:numFmt w:val="bullet"/>
      <w:lvlText w:val="•"/>
      <w:lvlJc w:val="left"/>
      <w:pPr>
        <w:ind w:left="3754" w:hanging="250"/>
      </w:pPr>
      <w:rPr>
        <w:rFonts w:hint="default"/>
        <w:lang w:val="uk-UA" w:eastAsia="en-US" w:bidi="ar-SA"/>
      </w:rPr>
    </w:lvl>
    <w:lvl w:ilvl="5" w:tplc="D26ACDB2">
      <w:numFmt w:val="bullet"/>
      <w:lvlText w:val="•"/>
      <w:lvlJc w:val="left"/>
      <w:pPr>
        <w:ind w:left="4726" w:hanging="250"/>
      </w:pPr>
      <w:rPr>
        <w:rFonts w:hint="default"/>
        <w:lang w:val="uk-UA" w:eastAsia="en-US" w:bidi="ar-SA"/>
      </w:rPr>
    </w:lvl>
    <w:lvl w:ilvl="6" w:tplc="E46C9EAA">
      <w:numFmt w:val="bullet"/>
      <w:lvlText w:val="•"/>
      <w:lvlJc w:val="left"/>
      <w:pPr>
        <w:ind w:left="5697" w:hanging="250"/>
      </w:pPr>
      <w:rPr>
        <w:rFonts w:hint="default"/>
        <w:lang w:val="uk-UA" w:eastAsia="en-US" w:bidi="ar-SA"/>
      </w:rPr>
    </w:lvl>
    <w:lvl w:ilvl="7" w:tplc="56F0A40C">
      <w:numFmt w:val="bullet"/>
      <w:lvlText w:val="•"/>
      <w:lvlJc w:val="left"/>
      <w:pPr>
        <w:ind w:left="6669" w:hanging="250"/>
      </w:pPr>
      <w:rPr>
        <w:rFonts w:hint="default"/>
        <w:lang w:val="uk-UA" w:eastAsia="en-US" w:bidi="ar-SA"/>
      </w:rPr>
    </w:lvl>
    <w:lvl w:ilvl="8" w:tplc="E6A02424">
      <w:numFmt w:val="bullet"/>
      <w:lvlText w:val="•"/>
      <w:lvlJc w:val="left"/>
      <w:pPr>
        <w:ind w:left="7640" w:hanging="250"/>
      </w:pPr>
      <w:rPr>
        <w:rFonts w:hint="default"/>
        <w:lang w:val="uk-UA" w:eastAsia="en-US" w:bidi="ar-SA"/>
      </w:rPr>
    </w:lvl>
  </w:abstractNum>
  <w:abstractNum w:abstractNumId="2">
    <w:nsid w:val="05AA6F49"/>
    <w:multiLevelType w:val="multilevel"/>
    <w:tmpl w:val="0568D4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8D91A7B"/>
    <w:multiLevelType w:val="hybridMultilevel"/>
    <w:tmpl w:val="83C49ED8"/>
    <w:lvl w:ilvl="0" w:tplc="6A049E26">
      <w:start w:val="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095375B8"/>
    <w:multiLevelType w:val="hybridMultilevel"/>
    <w:tmpl w:val="D0889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9D3B94"/>
    <w:multiLevelType w:val="multilevel"/>
    <w:tmpl w:val="BA74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B92847"/>
    <w:multiLevelType w:val="hybridMultilevel"/>
    <w:tmpl w:val="F238E59E"/>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7">
    <w:nsid w:val="11F22C78"/>
    <w:multiLevelType w:val="hybridMultilevel"/>
    <w:tmpl w:val="52EC80AE"/>
    <w:lvl w:ilvl="0" w:tplc="29E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712B7E"/>
    <w:multiLevelType w:val="hybridMultilevel"/>
    <w:tmpl w:val="9DFEB326"/>
    <w:lvl w:ilvl="0" w:tplc="24F8AAB2">
      <w:start w:val="1"/>
      <w:numFmt w:val="bullet"/>
      <w:lvlText w:val="-"/>
      <w:lvlJc w:val="left"/>
      <w:pPr>
        <w:tabs>
          <w:tab w:val="num" w:pos="720"/>
        </w:tabs>
        <w:ind w:left="720" w:hanging="360"/>
      </w:pPr>
      <w:rPr>
        <w:rFonts w:ascii="Times New Roman" w:hAnsi="Times New Roman" w:hint="default"/>
      </w:rPr>
    </w:lvl>
    <w:lvl w:ilvl="1" w:tplc="FB00F54A" w:tentative="1">
      <w:start w:val="1"/>
      <w:numFmt w:val="bullet"/>
      <w:lvlText w:val="-"/>
      <w:lvlJc w:val="left"/>
      <w:pPr>
        <w:tabs>
          <w:tab w:val="num" w:pos="1440"/>
        </w:tabs>
        <w:ind w:left="1440" w:hanging="360"/>
      </w:pPr>
      <w:rPr>
        <w:rFonts w:ascii="Times New Roman" w:hAnsi="Times New Roman" w:hint="default"/>
      </w:rPr>
    </w:lvl>
    <w:lvl w:ilvl="2" w:tplc="AAA629A6" w:tentative="1">
      <w:start w:val="1"/>
      <w:numFmt w:val="bullet"/>
      <w:lvlText w:val="-"/>
      <w:lvlJc w:val="left"/>
      <w:pPr>
        <w:tabs>
          <w:tab w:val="num" w:pos="2160"/>
        </w:tabs>
        <w:ind w:left="2160" w:hanging="360"/>
      </w:pPr>
      <w:rPr>
        <w:rFonts w:ascii="Times New Roman" w:hAnsi="Times New Roman" w:hint="default"/>
      </w:rPr>
    </w:lvl>
    <w:lvl w:ilvl="3" w:tplc="3554687C" w:tentative="1">
      <w:start w:val="1"/>
      <w:numFmt w:val="bullet"/>
      <w:lvlText w:val="-"/>
      <w:lvlJc w:val="left"/>
      <w:pPr>
        <w:tabs>
          <w:tab w:val="num" w:pos="2880"/>
        </w:tabs>
        <w:ind w:left="2880" w:hanging="360"/>
      </w:pPr>
      <w:rPr>
        <w:rFonts w:ascii="Times New Roman" w:hAnsi="Times New Roman" w:hint="default"/>
      </w:rPr>
    </w:lvl>
    <w:lvl w:ilvl="4" w:tplc="EC7877EE" w:tentative="1">
      <w:start w:val="1"/>
      <w:numFmt w:val="bullet"/>
      <w:lvlText w:val="-"/>
      <w:lvlJc w:val="left"/>
      <w:pPr>
        <w:tabs>
          <w:tab w:val="num" w:pos="3600"/>
        </w:tabs>
        <w:ind w:left="3600" w:hanging="360"/>
      </w:pPr>
      <w:rPr>
        <w:rFonts w:ascii="Times New Roman" w:hAnsi="Times New Roman" w:hint="default"/>
      </w:rPr>
    </w:lvl>
    <w:lvl w:ilvl="5" w:tplc="6DEEC634" w:tentative="1">
      <w:start w:val="1"/>
      <w:numFmt w:val="bullet"/>
      <w:lvlText w:val="-"/>
      <w:lvlJc w:val="left"/>
      <w:pPr>
        <w:tabs>
          <w:tab w:val="num" w:pos="4320"/>
        </w:tabs>
        <w:ind w:left="4320" w:hanging="360"/>
      </w:pPr>
      <w:rPr>
        <w:rFonts w:ascii="Times New Roman" w:hAnsi="Times New Roman" w:hint="default"/>
      </w:rPr>
    </w:lvl>
    <w:lvl w:ilvl="6" w:tplc="4C98C8BC" w:tentative="1">
      <w:start w:val="1"/>
      <w:numFmt w:val="bullet"/>
      <w:lvlText w:val="-"/>
      <w:lvlJc w:val="left"/>
      <w:pPr>
        <w:tabs>
          <w:tab w:val="num" w:pos="5040"/>
        </w:tabs>
        <w:ind w:left="5040" w:hanging="360"/>
      </w:pPr>
      <w:rPr>
        <w:rFonts w:ascii="Times New Roman" w:hAnsi="Times New Roman" w:hint="default"/>
      </w:rPr>
    </w:lvl>
    <w:lvl w:ilvl="7" w:tplc="88B27758" w:tentative="1">
      <w:start w:val="1"/>
      <w:numFmt w:val="bullet"/>
      <w:lvlText w:val="-"/>
      <w:lvlJc w:val="left"/>
      <w:pPr>
        <w:tabs>
          <w:tab w:val="num" w:pos="5760"/>
        </w:tabs>
        <w:ind w:left="5760" w:hanging="360"/>
      </w:pPr>
      <w:rPr>
        <w:rFonts w:ascii="Times New Roman" w:hAnsi="Times New Roman" w:hint="default"/>
      </w:rPr>
    </w:lvl>
    <w:lvl w:ilvl="8" w:tplc="FACC1BDE" w:tentative="1">
      <w:start w:val="1"/>
      <w:numFmt w:val="bullet"/>
      <w:lvlText w:val="-"/>
      <w:lvlJc w:val="left"/>
      <w:pPr>
        <w:tabs>
          <w:tab w:val="num" w:pos="6480"/>
        </w:tabs>
        <w:ind w:left="6480" w:hanging="360"/>
      </w:pPr>
      <w:rPr>
        <w:rFonts w:ascii="Times New Roman" w:hAnsi="Times New Roman" w:hint="default"/>
      </w:rPr>
    </w:lvl>
  </w:abstractNum>
  <w:abstractNum w:abstractNumId="9">
    <w:nsid w:val="14DB58C2"/>
    <w:multiLevelType w:val="hybridMultilevel"/>
    <w:tmpl w:val="2A2C68BC"/>
    <w:lvl w:ilvl="0" w:tplc="29E0BBC8">
      <w:start w:val="1"/>
      <w:numFmt w:val="bullet"/>
      <w:lvlText w:val=""/>
      <w:lvlJc w:val="left"/>
      <w:pPr>
        <w:ind w:left="720" w:hanging="360"/>
      </w:pPr>
      <w:rPr>
        <w:rFonts w:ascii="Symbol" w:hAnsi="Symbol" w:hint="default"/>
      </w:rPr>
    </w:lvl>
    <w:lvl w:ilvl="1" w:tplc="813EB70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EC27BD"/>
    <w:multiLevelType w:val="hybridMultilevel"/>
    <w:tmpl w:val="72884D06"/>
    <w:lvl w:ilvl="0" w:tplc="4B662178">
      <w:start w:val="5"/>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1">
    <w:nsid w:val="19ED5C53"/>
    <w:multiLevelType w:val="hybridMultilevel"/>
    <w:tmpl w:val="14CAF7AC"/>
    <w:lvl w:ilvl="0" w:tplc="6C403B80">
      <w:numFmt w:val="bullet"/>
      <w:lvlText w:val="-"/>
      <w:lvlJc w:val="left"/>
      <w:pPr>
        <w:ind w:left="1069" w:hanging="360"/>
      </w:pPr>
      <w:rPr>
        <w:rFonts w:ascii="Calibri" w:eastAsiaTheme="minorHAnsi" w:hAnsi="Calibri" w:cs="Calibri"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nsid w:val="1DE04C45"/>
    <w:multiLevelType w:val="multilevel"/>
    <w:tmpl w:val="765E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457182"/>
    <w:multiLevelType w:val="hybridMultilevel"/>
    <w:tmpl w:val="D41E1526"/>
    <w:lvl w:ilvl="0" w:tplc="29E0BB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9CC281E"/>
    <w:multiLevelType w:val="hybridMultilevel"/>
    <w:tmpl w:val="84F08DE4"/>
    <w:lvl w:ilvl="0" w:tplc="0422000B">
      <w:start w:val="1"/>
      <w:numFmt w:val="bullet"/>
      <w:lvlText w:val=""/>
      <w:lvlJc w:val="left"/>
      <w:pPr>
        <w:ind w:left="719" w:hanging="360"/>
      </w:pPr>
      <w:rPr>
        <w:rFonts w:ascii="Wingdings" w:hAnsi="Wingdings" w:hint="default"/>
      </w:rPr>
    </w:lvl>
    <w:lvl w:ilvl="1" w:tplc="FFFFFFFF" w:tentative="1">
      <w:start w:val="1"/>
      <w:numFmt w:val="bullet"/>
      <w:lvlText w:val="o"/>
      <w:lvlJc w:val="left"/>
      <w:pPr>
        <w:ind w:left="1439" w:hanging="360"/>
      </w:pPr>
      <w:rPr>
        <w:rFonts w:ascii="Courier New" w:hAnsi="Courier New" w:cs="Courier New" w:hint="default"/>
      </w:rPr>
    </w:lvl>
    <w:lvl w:ilvl="2" w:tplc="FFFFFFFF" w:tentative="1">
      <w:start w:val="1"/>
      <w:numFmt w:val="bullet"/>
      <w:lvlText w:val=""/>
      <w:lvlJc w:val="left"/>
      <w:pPr>
        <w:ind w:left="2159" w:hanging="360"/>
      </w:pPr>
      <w:rPr>
        <w:rFonts w:ascii="Wingdings" w:hAnsi="Wingdings" w:hint="default"/>
      </w:rPr>
    </w:lvl>
    <w:lvl w:ilvl="3" w:tplc="FFFFFFFF" w:tentative="1">
      <w:start w:val="1"/>
      <w:numFmt w:val="bullet"/>
      <w:lvlText w:val=""/>
      <w:lvlJc w:val="left"/>
      <w:pPr>
        <w:ind w:left="2879" w:hanging="360"/>
      </w:pPr>
      <w:rPr>
        <w:rFonts w:ascii="Symbol" w:hAnsi="Symbol" w:hint="default"/>
      </w:rPr>
    </w:lvl>
    <w:lvl w:ilvl="4" w:tplc="FFFFFFFF" w:tentative="1">
      <w:start w:val="1"/>
      <w:numFmt w:val="bullet"/>
      <w:lvlText w:val="o"/>
      <w:lvlJc w:val="left"/>
      <w:pPr>
        <w:ind w:left="3599" w:hanging="360"/>
      </w:pPr>
      <w:rPr>
        <w:rFonts w:ascii="Courier New" w:hAnsi="Courier New" w:cs="Courier New" w:hint="default"/>
      </w:rPr>
    </w:lvl>
    <w:lvl w:ilvl="5" w:tplc="FFFFFFFF" w:tentative="1">
      <w:start w:val="1"/>
      <w:numFmt w:val="bullet"/>
      <w:lvlText w:val=""/>
      <w:lvlJc w:val="left"/>
      <w:pPr>
        <w:ind w:left="4319" w:hanging="360"/>
      </w:pPr>
      <w:rPr>
        <w:rFonts w:ascii="Wingdings" w:hAnsi="Wingdings" w:hint="default"/>
      </w:rPr>
    </w:lvl>
    <w:lvl w:ilvl="6" w:tplc="FFFFFFFF" w:tentative="1">
      <w:start w:val="1"/>
      <w:numFmt w:val="bullet"/>
      <w:lvlText w:val=""/>
      <w:lvlJc w:val="left"/>
      <w:pPr>
        <w:ind w:left="5039" w:hanging="360"/>
      </w:pPr>
      <w:rPr>
        <w:rFonts w:ascii="Symbol" w:hAnsi="Symbol" w:hint="default"/>
      </w:rPr>
    </w:lvl>
    <w:lvl w:ilvl="7" w:tplc="FFFFFFFF" w:tentative="1">
      <w:start w:val="1"/>
      <w:numFmt w:val="bullet"/>
      <w:lvlText w:val="o"/>
      <w:lvlJc w:val="left"/>
      <w:pPr>
        <w:ind w:left="5759" w:hanging="360"/>
      </w:pPr>
      <w:rPr>
        <w:rFonts w:ascii="Courier New" w:hAnsi="Courier New" w:cs="Courier New" w:hint="default"/>
      </w:rPr>
    </w:lvl>
    <w:lvl w:ilvl="8" w:tplc="FFFFFFFF" w:tentative="1">
      <w:start w:val="1"/>
      <w:numFmt w:val="bullet"/>
      <w:lvlText w:val=""/>
      <w:lvlJc w:val="left"/>
      <w:pPr>
        <w:ind w:left="6479" w:hanging="360"/>
      </w:pPr>
      <w:rPr>
        <w:rFonts w:ascii="Wingdings" w:hAnsi="Wingdings" w:hint="default"/>
      </w:rPr>
    </w:lvl>
  </w:abstractNum>
  <w:abstractNum w:abstractNumId="15">
    <w:nsid w:val="2C9160F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2DE737A6"/>
    <w:multiLevelType w:val="multilevel"/>
    <w:tmpl w:val="547EE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974268"/>
    <w:multiLevelType w:val="hybridMultilevel"/>
    <w:tmpl w:val="A8844A68"/>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1356B4E"/>
    <w:multiLevelType w:val="hybridMultilevel"/>
    <w:tmpl w:val="D4BA9442"/>
    <w:lvl w:ilvl="0" w:tplc="29E0BBC8">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33904645"/>
    <w:multiLevelType w:val="hybridMultilevel"/>
    <w:tmpl w:val="078E2F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3B035DC"/>
    <w:multiLevelType w:val="multilevel"/>
    <w:tmpl w:val="F880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40A3493"/>
    <w:multiLevelType w:val="hybridMultilevel"/>
    <w:tmpl w:val="4552B832"/>
    <w:lvl w:ilvl="0" w:tplc="0419000D">
      <w:start w:val="1"/>
      <w:numFmt w:val="bullet"/>
      <w:lvlText w:val=""/>
      <w:lvlJc w:val="left"/>
      <w:pPr>
        <w:tabs>
          <w:tab w:val="num" w:pos="720"/>
        </w:tabs>
        <w:ind w:left="720" w:hanging="360"/>
      </w:pPr>
      <w:rPr>
        <w:rFonts w:ascii="Wingdings" w:hAnsi="Wingdings" w:hint="default"/>
      </w:rPr>
    </w:lvl>
    <w:lvl w:ilvl="1" w:tplc="568E0008">
      <w:start w:val="1"/>
      <w:numFmt w:val="bullet"/>
      <w:lvlText w:val="❑"/>
      <w:lvlJc w:val="left"/>
      <w:pPr>
        <w:tabs>
          <w:tab w:val="num" w:pos="1440"/>
        </w:tabs>
        <w:ind w:left="1440" w:hanging="360"/>
      </w:pPr>
      <w:rPr>
        <w:rFonts w:ascii="MS Gothic" w:eastAsia="Times New Roman" w:hAnsi="MS Gothic" w:hint="eastAsia"/>
      </w:rPr>
    </w:lvl>
    <w:lvl w:ilvl="2" w:tplc="7CF6650A">
      <w:start w:val="1"/>
      <w:numFmt w:val="bullet"/>
      <w:lvlText w:val="❑"/>
      <w:lvlJc w:val="left"/>
      <w:pPr>
        <w:tabs>
          <w:tab w:val="num" w:pos="2160"/>
        </w:tabs>
        <w:ind w:left="2160" w:hanging="360"/>
      </w:pPr>
      <w:rPr>
        <w:rFonts w:ascii="MS Gothic" w:eastAsia="Times New Roman" w:hAnsi="MS Gothic" w:hint="eastAsia"/>
      </w:rPr>
    </w:lvl>
    <w:lvl w:ilvl="3" w:tplc="C526C9D2">
      <w:start w:val="1"/>
      <w:numFmt w:val="bullet"/>
      <w:lvlText w:val="❑"/>
      <w:lvlJc w:val="left"/>
      <w:pPr>
        <w:tabs>
          <w:tab w:val="num" w:pos="2880"/>
        </w:tabs>
        <w:ind w:left="2880" w:hanging="360"/>
      </w:pPr>
      <w:rPr>
        <w:rFonts w:ascii="MS Gothic" w:eastAsia="Times New Roman" w:hAnsi="MS Gothic" w:hint="eastAsia"/>
      </w:rPr>
    </w:lvl>
    <w:lvl w:ilvl="4" w:tplc="0ACA2818">
      <w:start w:val="1"/>
      <w:numFmt w:val="bullet"/>
      <w:lvlText w:val="❑"/>
      <w:lvlJc w:val="left"/>
      <w:pPr>
        <w:tabs>
          <w:tab w:val="num" w:pos="3600"/>
        </w:tabs>
        <w:ind w:left="3600" w:hanging="360"/>
      </w:pPr>
      <w:rPr>
        <w:rFonts w:ascii="MS Gothic" w:eastAsia="Times New Roman" w:hAnsi="MS Gothic" w:hint="eastAsia"/>
      </w:rPr>
    </w:lvl>
    <w:lvl w:ilvl="5" w:tplc="769E2AAA">
      <w:start w:val="1"/>
      <w:numFmt w:val="bullet"/>
      <w:lvlText w:val="❑"/>
      <w:lvlJc w:val="left"/>
      <w:pPr>
        <w:tabs>
          <w:tab w:val="num" w:pos="4320"/>
        </w:tabs>
        <w:ind w:left="4320" w:hanging="360"/>
      </w:pPr>
      <w:rPr>
        <w:rFonts w:ascii="MS Gothic" w:eastAsia="Times New Roman" w:hAnsi="MS Gothic" w:hint="eastAsia"/>
      </w:rPr>
    </w:lvl>
    <w:lvl w:ilvl="6" w:tplc="3A72827E">
      <w:start w:val="1"/>
      <w:numFmt w:val="bullet"/>
      <w:lvlText w:val="❑"/>
      <w:lvlJc w:val="left"/>
      <w:pPr>
        <w:tabs>
          <w:tab w:val="num" w:pos="5040"/>
        </w:tabs>
        <w:ind w:left="5040" w:hanging="360"/>
      </w:pPr>
      <w:rPr>
        <w:rFonts w:ascii="MS Gothic" w:eastAsia="Times New Roman" w:hAnsi="MS Gothic" w:hint="eastAsia"/>
      </w:rPr>
    </w:lvl>
    <w:lvl w:ilvl="7" w:tplc="8FE6EA0C">
      <w:start w:val="1"/>
      <w:numFmt w:val="bullet"/>
      <w:lvlText w:val="❑"/>
      <w:lvlJc w:val="left"/>
      <w:pPr>
        <w:tabs>
          <w:tab w:val="num" w:pos="5760"/>
        </w:tabs>
        <w:ind w:left="5760" w:hanging="360"/>
      </w:pPr>
      <w:rPr>
        <w:rFonts w:ascii="MS Gothic" w:eastAsia="Times New Roman" w:hAnsi="MS Gothic" w:hint="eastAsia"/>
      </w:rPr>
    </w:lvl>
    <w:lvl w:ilvl="8" w:tplc="670A6F00">
      <w:start w:val="1"/>
      <w:numFmt w:val="bullet"/>
      <w:lvlText w:val="❑"/>
      <w:lvlJc w:val="left"/>
      <w:pPr>
        <w:tabs>
          <w:tab w:val="num" w:pos="6480"/>
        </w:tabs>
        <w:ind w:left="6480" w:hanging="360"/>
      </w:pPr>
      <w:rPr>
        <w:rFonts w:ascii="MS Gothic" w:eastAsia="Times New Roman" w:hAnsi="MS Gothic" w:hint="eastAsia"/>
      </w:rPr>
    </w:lvl>
  </w:abstractNum>
  <w:abstractNum w:abstractNumId="22">
    <w:nsid w:val="3A395B99"/>
    <w:multiLevelType w:val="multilevel"/>
    <w:tmpl w:val="9B1CE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3ACE2F4E"/>
    <w:multiLevelType w:val="hybridMultilevel"/>
    <w:tmpl w:val="11FA1148"/>
    <w:lvl w:ilvl="0" w:tplc="24F8AAB2">
      <w:start w:val="1"/>
      <w:numFmt w:val="bullet"/>
      <w:lvlText w:val="-"/>
      <w:lvlJc w:val="left"/>
      <w:pPr>
        <w:tabs>
          <w:tab w:val="num" w:pos="720"/>
        </w:tabs>
        <w:ind w:left="720" w:hanging="360"/>
      </w:pPr>
      <w:rPr>
        <w:rFonts w:ascii="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3EB44FA6"/>
    <w:multiLevelType w:val="multilevel"/>
    <w:tmpl w:val="D444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F8A5BD0"/>
    <w:multiLevelType w:val="hybridMultilevel"/>
    <w:tmpl w:val="755CD506"/>
    <w:lvl w:ilvl="0" w:tplc="3EE65AD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nsid w:val="4153589B"/>
    <w:multiLevelType w:val="hybridMultilevel"/>
    <w:tmpl w:val="14C8C3FE"/>
    <w:lvl w:ilvl="0" w:tplc="04190001">
      <w:start w:val="1"/>
      <w:numFmt w:val="bullet"/>
      <w:lvlText w:val=""/>
      <w:lvlJc w:val="left"/>
      <w:pPr>
        <w:ind w:left="719" w:hanging="360"/>
      </w:pPr>
      <w:rPr>
        <w:rFonts w:ascii="Symbol" w:hAnsi="Symbol" w:hint="default"/>
      </w:rPr>
    </w:lvl>
    <w:lvl w:ilvl="1" w:tplc="04220003" w:tentative="1">
      <w:start w:val="1"/>
      <w:numFmt w:val="bullet"/>
      <w:lvlText w:val="o"/>
      <w:lvlJc w:val="left"/>
      <w:pPr>
        <w:ind w:left="1439" w:hanging="360"/>
      </w:pPr>
      <w:rPr>
        <w:rFonts w:ascii="Courier New" w:hAnsi="Courier New" w:cs="Courier New" w:hint="default"/>
      </w:rPr>
    </w:lvl>
    <w:lvl w:ilvl="2" w:tplc="04220005" w:tentative="1">
      <w:start w:val="1"/>
      <w:numFmt w:val="bullet"/>
      <w:lvlText w:val=""/>
      <w:lvlJc w:val="left"/>
      <w:pPr>
        <w:ind w:left="2159" w:hanging="360"/>
      </w:pPr>
      <w:rPr>
        <w:rFonts w:ascii="Wingdings" w:hAnsi="Wingdings" w:hint="default"/>
      </w:rPr>
    </w:lvl>
    <w:lvl w:ilvl="3" w:tplc="04220001" w:tentative="1">
      <w:start w:val="1"/>
      <w:numFmt w:val="bullet"/>
      <w:lvlText w:val=""/>
      <w:lvlJc w:val="left"/>
      <w:pPr>
        <w:ind w:left="2879" w:hanging="360"/>
      </w:pPr>
      <w:rPr>
        <w:rFonts w:ascii="Symbol" w:hAnsi="Symbol" w:hint="default"/>
      </w:rPr>
    </w:lvl>
    <w:lvl w:ilvl="4" w:tplc="04220003" w:tentative="1">
      <w:start w:val="1"/>
      <w:numFmt w:val="bullet"/>
      <w:lvlText w:val="o"/>
      <w:lvlJc w:val="left"/>
      <w:pPr>
        <w:ind w:left="3599" w:hanging="360"/>
      </w:pPr>
      <w:rPr>
        <w:rFonts w:ascii="Courier New" w:hAnsi="Courier New" w:cs="Courier New" w:hint="default"/>
      </w:rPr>
    </w:lvl>
    <w:lvl w:ilvl="5" w:tplc="04220005" w:tentative="1">
      <w:start w:val="1"/>
      <w:numFmt w:val="bullet"/>
      <w:lvlText w:val=""/>
      <w:lvlJc w:val="left"/>
      <w:pPr>
        <w:ind w:left="4319" w:hanging="360"/>
      </w:pPr>
      <w:rPr>
        <w:rFonts w:ascii="Wingdings" w:hAnsi="Wingdings" w:hint="default"/>
      </w:rPr>
    </w:lvl>
    <w:lvl w:ilvl="6" w:tplc="04220001" w:tentative="1">
      <w:start w:val="1"/>
      <w:numFmt w:val="bullet"/>
      <w:lvlText w:val=""/>
      <w:lvlJc w:val="left"/>
      <w:pPr>
        <w:ind w:left="5039" w:hanging="360"/>
      </w:pPr>
      <w:rPr>
        <w:rFonts w:ascii="Symbol" w:hAnsi="Symbol" w:hint="default"/>
      </w:rPr>
    </w:lvl>
    <w:lvl w:ilvl="7" w:tplc="04220003" w:tentative="1">
      <w:start w:val="1"/>
      <w:numFmt w:val="bullet"/>
      <w:lvlText w:val="o"/>
      <w:lvlJc w:val="left"/>
      <w:pPr>
        <w:ind w:left="5759" w:hanging="360"/>
      </w:pPr>
      <w:rPr>
        <w:rFonts w:ascii="Courier New" w:hAnsi="Courier New" w:cs="Courier New" w:hint="default"/>
      </w:rPr>
    </w:lvl>
    <w:lvl w:ilvl="8" w:tplc="04220005" w:tentative="1">
      <w:start w:val="1"/>
      <w:numFmt w:val="bullet"/>
      <w:lvlText w:val=""/>
      <w:lvlJc w:val="left"/>
      <w:pPr>
        <w:ind w:left="6479" w:hanging="360"/>
      </w:pPr>
      <w:rPr>
        <w:rFonts w:ascii="Wingdings" w:hAnsi="Wingdings" w:hint="default"/>
      </w:rPr>
    </w:lvl>
  </w:abstractNum>
  <w:abstractNum w:abstractNumId="27">
    <w:nsid w:val="4E2C2554"/>
    <w:multiLevelType w:val="hybridMultilevel"/>
    <w:tmpl w:val="9B3CBFA4"/>
    <w:lvl w:ilvl="0" w:tplc="2E4ED774">
      <w:start w:val="6"/>
      <w:numFmt w:val="bullet"/>
      <w:lvlText w:val="-"/>
      <w:lvlJc w:val="left"/>
      <w:pPr>
        <w:ind w:left="720" w:hanging="360"/>
      </w:pPr>
      <w:rPr>
        <w:rFonts w:ascii="Helvetica" w:eastAsiaTheme="minorHAnsi" w:hAnsi="Helvetica" w:cs="Helvetica"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52CF185D"/>
    <w:multiLevelType w:val="hybridMultilevel"/>
    <w:tmpl w:val="0284D750"/>
    <w:lvl w:ilvl="0" w:tplc="0422000B">
      <w:start w:val="1"/>
      <w:numFmt w:val="bullet"/>
      <w:lvlText w:val=""/>
      <w:lvlJc w:val="left"/>
      <w:pPr>
        <w:ind w:left="1287" w:hanging="360"/>
      </w:pPr>
      <w:rPr>
        <w:rFonts w:ascii="Wingdings" w:hAnsi="Wingdings" w:hint="default"/>
      </w:rPr>
    </w:lvl>
    <w:lvl w:ilvl="1" w:tplc="C0E6F008">
      <w:numFmt w:val="bullet"/>
      <w:lvlText w:val="•"/>
      <w:lvlJc w:val="left"/>
      <w:pPr>
        <w:ind w:left="2007" w:hanging="360"/>
      </w:pPr>
      <w:rPr>
        <w:rFonts w:ascii="Times New Roman" w:eastAsia="Calibri" w:hAnsi="Times New Roman"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9">
    <w:nsid w:val="5A3D2014"/>
    <w:multiLevelType w:val="hybridMultilevel"/>
    <w:tmpl w:val="BCC09476"/>
    <w:lvl w:ilvl="0" w:tplc="29E0BB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EEE1440"/>
    <w:multiLevelType w:val="hybridMultilevel"/>
    <w:tmpl w:val="330A4FC6"/>
    <w:lvl w:ilvl="0" w:tplc="2E4ED774">
      <w:start w:val="6"/>
      <w:numFmt w:val="bullet"/>
      <w:lvlText w:val="-"/>
      <w:lvlJc w:val="left"/>
      <w:pPr>
        <w:ind w:left="720" w:hanging="360"/>
      </w:pPr>
      <w:rPr>
        <w:rFonts w:ascii="Helvetica" w:eastAsiaTheme="minorHAnsi" w:hAnsi="Helvetica" w:cs="Helvetica"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5F0A56CF"/>
    <w:multiLevelType w:val="hybridMultilevel"/>
    <w:tmpl w:val="0A688E9C"/>
    <w:lvl w:ilvl="0" w:tplc="9072F79E">
      <w:numFmt w:val="bullet"/>
      <w:lvlText w:val="-"/>
      <w:lvlJc w:val="left"/>
      <w:pPr>
        <w:ind w:left="927" w:hanging="360"/>
      </w:pPr>
      <w:rPr>
        <w:rFonts w:ascii="Times New Roman" w:eastAsiaTheme="minorEastAsia"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2">
    <w:nsid w:val="60DD3755"/>
    <w:multiLevelType w:val="hybridMultilevel"/>
    <w:tmpl w:val="0C1E25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7032A2A"/>
    <w:multiLevelType w:val="hybridMultilevel"/>
    <w:tmpl w:val="81647132"/>
    <w:lvl w:ilvl="0" w:tplc="29E0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6C7797F"/>
    <w:multiLevelType w:val="hybridMultilevel"/>
    <w:tmpl w:val="17FCA240"/>
    <w:lvl w:ilvl="0" w:tplc="29E0BB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
  </w:num>
  <w:num w:numId="3">
    <w:abstractNumId w:val="8"/>
  </w:num>
  <w:num w:numId="4">
    <w:abstractNumId w:val="11"/>
  </w:num>
  <w:num w:numId="5">
    <w:abstractNumId w:val="30"/>
  </w:num>
  <w:num w:numId="6">
    <w:abstractNumId w:val="23"/>
  </w:num>
  <w:num w:numId="7">
    <w:abstractNumId w:val="27"/>
  </w:num>
  <w:num w:numId="8">
    <w:abstractNumId w:val="26"/>
  </w:num>
  <w:num w:numId="9">
    <w:abstractNumId w:val="28"/>
  </w:num>
  <w:num w:numId="10">
    <w:abstractNumId w:val="14"/>
  </w:num>
  <w:num w:numId="11">
    <w:abstractNumId w:val="0"/>
  </w:num>
  <w:num w:numId="12">
    <w:abstractNumId w:val="5"/>
  </w:num>
  <w:num w:numId="13">
    <w:abstractNumId w:val="20"/>
  </w:num>
  <w:num w:numId="14">
    <w:abstractNumId w:val="12"/>
  </w:num>
  <w:num w:numId="15">
    <w:abstractNumId w:val="24"/>
  </w:num>
  <w:num w:numId="16">
    <w:abstractNumId w:val="16"/>
  </w:num>
  <w:num w:numId="17">
    <w:abstractNumId w:val="6"/>
  </w:num>
  <w:num w:numId="18">
    <w:abstractNumId w:val="4"/>
  </w:num>
  <w:num w:numId="19">
    <w:abstractNumId w:val="31"/>
  </w:num>
  <w:num w:numId="20">
    <w:abstractNumId w:val="3"/>
  </w:num>
  <w:num w:numId="21">
    <w:abstractNumId w:val="25"/>
  </w:num>
  <w:num w:numId="22">
    <w:abstractNumId w:val="10"/>
  </w:num>
  <w:num w:numId="23">
    <w:abstractNumId w:val="17"/>
  </w:num>
  <w:num w:numId="24">
    <w:abstractNumId w:val="32"/>
  </w:num>
  <w:num w:numId="25">
    <w:abstractNumId w:val="19"/>
  </w:num>
  <w:num w:numId="26">
    <w:abstractNumId w:val="9"/>
  </w:num>
  <w:num w:numId="27">
    <w:abstractNumId w:val="33"/>
  </w:num>
  <w:num w:numId="28">
    <w:abstractNumId w:val="7"/>
  </w:num>
  <w:num w:numId="29">
    <w:abstractNumId w:val="18"/>
  </w:num>
  <w:num w:numId="30">
    <w:abstractNumId w:val="34"/>
  </w:num>
  <w:num w:numId="31">
    <w:abstractNumId w:val="29"/>
  </w:num>
  <w:num w:numId="32">
    <w:abstractNumId w:val="13"/>
  </w:num>
  <w:num w:numId="33">
    <w:abstractNumId w:val="24"/>
  </w:num>
  <w:num w:numId="34">
    <w:abstractNumId w:val="22"/>
  </w:num>
  <w:num w:numId="35">
    <w:abstractNumId w:val="2"/>
  </w:num>
  <w:num w:numId="36">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6C92"/>
    <w:rsid w:val="0000527B"/>
    <w:rsid w:val="00005C9A"/>
    <w:rsid w:val="00023BFF"/>
    <w:rsid w:val="00025AD3"/>
    <w:rsid w:val="0003704F"/>
    <w:rsid w:val="00037A36"/>
    <w:rsid w:val="000411DF"/>
    <w:rsid w:val="0004200C"/>
    <w:rsid w:val="0004491D"/>
    <w:rsid w:val="000467E9"/>
    <w:rsid w:val="0005203E"/>
    <w:rsid w:val="00060B5D"/>
    <w:rsid w:val="00063A08"/>
    <w:rsid w:val="00064754"/>
    <w:rsid w:val="00064DE2"/>
    <w:rsid w:val="00065DC5"/>
    <w:rsid w:val="00073A0B"/>
    <w:rsid w:val="00074E2E"/>
    <w:rsid w:val="00085680"/>
    <w:rsid w:val="0008668E"/>
    <w:rsid w:val="00096233"/>
    <w:rsid w:val="00096828"/>
    <w:rsid w:val="00096E82"/>
    <w:rsid w:val="000A0213"/>
    <w:rsid w:val="000A0438"/>
    <w:rsid w:val="000B22AB"/>
    <w:rsid w:val="000B2CE0"/>
    <w:rsid w:val="000B7A3A"/>
    <w:rsid w:val="000C4180"/>
    <w:rsid w:val="000D51A7"/>
    <w:rsid w:val="000E58FD"/>
    <w:rsid w:val="000F127E"/>
    <w:rsid w:val="000F179E"/>
    <w:rsid w:val="000F7E4A"/>
    <w:rsid w:val="00100718"/>
    <w:rsid w:val="00100B97"/>
    <w:rsid w:val="001030B8"/>
    <w:rsid w:val="00106FC0"/>
    <w:rsid w:val="0011330D"/>
    <w:rsid w:val="00122201"/>
    <w:rsid w:val="00126113"/>
    <w:rsid w:val="00132B65"/>
    <w:rsid w:val="001331EE"/>
    <w:rsid w:val="00134B8A"/>
    <w:rsid w:val="00141146"/>
    <w:rsid w:val="0014236A"/>
    <w:rsid w:val="00142A3F"/>
    <w:rsid w:val="00143B16"/>
    <w:rsid w:val="001708A4"/>
    <w:rsid w:val="00170A90"/>
    <w:rsid w:val="001727B9"/>
    <w:rsid w:val="0017606B"/>
    <w:rsid w:val="00185675"/>
    <w:rsid w:val="001944F4"/>
    <w:rsid w:val="001A0B65"/>
    <w:rsid w:val="001A36BC"/>
    <w:rsid w:val="001A714A"/>
    <w:rsid w:val="001B4E70"/>
    <w:rsid w:val="001D0037"/>
    <w:rsid w:val="001D3EA9"/>
    <w:rsid w:val="001E0916"/>
    <w:rsid w:val="001E56A0"/>
    <w:rsid w:val="001F05FD"/>
    <w:rsid w:val="001F2AF6"/>
    <w:rsid w:val="001F6368"/>
    <w:rsid w:val="00212F9B"/>
    <w:rsid w:val="00213E6A"/>
    <w:rsid w:val="00217314"/>
    <w:rsid w:val="00224591"/>
    <w:rsid w:val="002333F3"/>
    <w:rsid w:val="00234DD2"/>
    <w:rsid w:val="00242D29"/>
    <w:rsid w:val="002449D7"/>
    <w:rsid w:val="002635E4"/>
    <w:rsid w:val="002636B6"/>
    <w:rsid w:val="00266BD7"/>
    <w:rsid w:val="00267784"/>
    <w:rsid w:val="002810FC"/>
    <w:rsid w:val="002826AC"/>
    <w:rsid w:val="00293702"/>
    <w:rsid w:val="002B63A0"/>
    <w:rsid w:val="002C5EE3"/>
    <w:rsid w:val="002E1FBA"/>
    <w:rsid w:val="002E4125"/>
    <w:rsid w:val="002F1C05"/>
    <w:rsid w:val="00300BA2"/>
    <w:rsid w:val="00303139"/>
    <w:rsid w:val="00306631"/>
    <w:rsid w:val="00310B27"/>
    <w:rsid w:val="0031631F"/>
    <w:rsid w:val="0032029C"/>
    <w:rsid w:val="0033105E"/>
    <w:rsid w:val="003338B9"/>
    <w:rsid w:val="003377BB"/>
    <w:rsid w:val="00340790"/>
    <w:rsid w:val="00342B42"/>
    <w:rsid w:val="00343786"/>
    <w:rsid w:val="00346CCF"/>
    <w:rsid w:val="003849EB"/>
    <w:rsid w:val="003937A1"/>
    <w:rsid w:val="00395B8A"/>
    <w:rsid w:val="003A34F3"/>
    <w:rsid w:val="003B1154"/>
    <w:rsid w:val="003D0C1B"/>
    <w:rsid w:val="003D786A"/>
    <w:rsid w:val="003F2E45"/>
    <w:rsid w:val="003F3B1F"/>
    <w:rsid w:val="003F4DD6"/>
    <w:rsid w:val="0040691E"/>
    <w:rsid w:val="00414620"/>
    <w:rsid w:val="004234CA"/>
    <w:rsid w:val="0043362D"/>
    <w:rsid w:val="00435479"/>
    <w:rsid w:val="0045203A"/>
    <w:rsid w:val="00463916"/>
    <w:rsid w:val="00465F72"/>
    <w:rsid w:val="00477AEC"/>
    <w:rsid w:val="004807F4"/>
    <w:rsid w:val="004815FC"/>
    <w:rsid w:val="00481A57"/>
    <w:rsid w:val="004837A5"/>
    <w:rsid w:val="0049062F"/>
    <w:rsid w:val="00490947"/>
    <w:rsid w:val="00491226"/>
    <w:rsid w:val="004962F5"/>
    <w:rsid w:val="004A7848"/>
    <w:rsid w:val="004B2DF9"/>
    <w:rsid w:val="004B6D69"/>
    <w:rsid w:val="004C14C8"/>
    <w:rsid w:val="004C4B61"/>
    <w:rsid w:val="004C7AEB"/>
    <w:rsid w:val="004D5BDB"/>
    <w:rsid w:val="004D7A9D"/>
    <w:rsid w:val="004E1113"/>
    <w:rsid w:val="004E4CE7"/>
    <w:rsid w:val="00511D09"/>
    <w:rsid w:val="00513BC4"/>
    <w:rsid w:val="00513DD6"/>
    <w:rsid w:val="005210D8"/>
    <w:rsid w:val="00521CFC"/>
    <w:rsid w:val="0052537B"/>
    <w:rsid w:val="005276E3"/>
    <w:rsid w:val="00532D06"/>
    <w:rsid w:val="00543B21"/>
    <w:rsid w:val="00544315"/>
    <w:rsid w:val="00544932"/>
    <w:rsid w:val="00554E60"/>
    <w:rsid w:val="005559DA"/>
    <w:rsid w:val="005747F0"/>
    <w:rsid w:val="005926A8"/>
    <w:rsid w:val="00592B0F"/>
    <w:rsid w:val="005B1E09"/>
    <w:rsid w:val="005C4575"/>
    <w:rsid w:val="005D339B"/>
    <w:rsid w:val="005D77A7"/>
    <w:rsid w:val="005E2FD6"/>
    <w:rsid w:val="005E6EA7"/>
    <w:rsid w:val="005F114B"/>
    <w:rsid w:val="005F36D9"/>
    <w:rsid w:val="005F412B"/>
    <w:rsid w:val="006000FC"/>
    <w:rsid w:val="00605D47"/>
    <w:rsid w:val="0062011E"/>
    <w:rsid w:val="00623556"/>
    <w:rsid w:val="00633597"/>
    <w:rsid w:val="00635B4B"/>
    <w:rsid w:val="00641829"/>
    <w:rsid w:val="006431EE"/>
    <w:rsid w:val="00647CB6"/>
    <w:rsid w:val="0065647A"/>
    <w:rsid w:val="00656AEC"/>
    <w:rsid w:val="006574F4"/>
    <w:rsid w:val="00660C62"/>
    <w:rsid w:val="00694AE3"/>
    <w:rsid w:val="006A2355"/>
    <w:rsid w:val="006A44F6"/>
    <w:rsid w:val="006B1FC6"/>
    <w:rsid w:val="006D55B5"/>
    <w:rsid w:val="006D5BB0"/>
    <w:rsid w:val="00707C28"/>
    <w:rsid w:val="00712FF3"/>
    <w:rsid w:val="00732994"/>
    <w:rsid w:val="007379D2"/>
    <w:rsid w:val="00744198"/>
    <w:rsid w:val="007449E3"/>
    <w:rsid w:val="00771320"/>
    <w:rsid w:val="00772E16"/>
    <w:rsid w:val="00776B63"/>
    <w:rsid w:val="00783600"/>
    <w:rsid w:val="00787226"/>
    <w:rsid w:val="00794211"/>
    <w:rsid w:val="007949BE"/>
    <w:rsid w:val="007C6A7F"/>
    <w:rsid w:val="007D0723"/>
    <w:rsid w:val="007D09F7"/>
    <w:rsid w:val="007D53D4"/>
    <w:rsid w:val="007D7557"/>
    <w:rsid w:val="007E6949"/>
    <w:rsid w:val="00802EFF"/>
    <w:rsid w:val="00804A22"/>
    <w:rsid w:val="00835BF1"/>
    <w:rsid w:val="008376D3"/>
    <w:rsid w:val="00842B25"/>
    <w:rsid w:val="008549E3"/>
    <w:rsid w:val="00857E51"/>
    <w:rsid w:val="00861D74"/>
    <w:rsid w:val="008667EA"/>
    <w:rsid w:val="008806FB"/>
    <w:rsid w:val="00887948"/>
    <w:rsid w:val="008935CC"/>
    <w:rsid w:val="008A35AB"/>
    <w:rsid w:val="008A6A7F"/>
    <w:rsid w:val="008C49CE"/>
    <w:rsid w:val="008D4019"/>
    <w:rsid w:val="008D5B24"/>
    <w:rsid w:val="008E1485"/>
    <w:rsid w:val="008E7E09"/>
    <w:rsid w:val="00903F7C"/>
    <w:rsid w:val="0090606D"/>
    <w:rsid w:val="00913D21"/>
    <w:rsid w:val="009205C1"/>
    <w:rsid w:val="00921017"/>
    <w:rsid w:val="009260E2"/>
    <w:rsid w:val="00937221"/>
    <w:rsid w:val="00941DD0"/>
    <w:rsid w:val="0094498A"/>
    <w:rsid w:val="0094546C"/>
    <w:rsid w:val="00962B0A"/>
    <w:rsid w:val="00980F39"/>
    <w:rsid w:val="0098286F"/>
    <w:rsid w:val="00982F04"/>
    <w:rsid w:val="00983652"/>
    <w:rsid w:val="00994018"/>
    <w:rsid w:val="009A4410"/>
    <w:rsid w:val="009B41A9"/>
    <w:rsid w:val="009C684F"/>
    <w:rsid w:val="009C6D8F"/>
    <w:rsid w:val="009E1B75"/>
    <w:rsid w:val="009E20B6"/>
    <w:rsid w:val="009E617A"/>
    <w:rsid w:val="009E6889"/>
    <w:rsid w:val="009E70DA"/>
    <w:rsid w:val="009F5810"/>
    <w:rsid w:val="00A032D0"/>
    <w:rsid w:val="00A1687C"/>
    <w:rsid w:val="00A16C39"/>
    <w:rsid w:val="00A3757F"/>
    <w:rsid w:val="00A37D07"/>
    <w:rsid w:val="00A4333D"/>
    <w:rsid w:val="00A442AA"/>
    <w:rsid w:val="00A46A3A"/>
    <w:rsid w:val="00A50F80"/>
    <w:rsid w:val="00A51F59"/>
    <w:rsid w:val="00A53765"/>
    <w:rsid w:val="00A55F0F"/>
    <w:rsid w:val="00A65B89"/>
    <w:rsid w:val="00A712BC"/>
    <w:rsid w:val="00A73099"/>
    <w:rsid w:val="00A80BC2"/>
    <w:rsid w:val="00A901E0"/>
    <w:rsid w:val="00A91BD4"/>
    <w:rsid w:val="00AB1382"/>
    <w:rsid w:val="00AB47B4"/>
    <w:rsid w:val="00AB6033"/>
    <w:rsid w:val="00AC2F9D"/>
    <w:rsid w:val="00AD5F3E"/>
    <w:rsid w:val="00AE1344"/>
    <w:rsid w:val="00AE746E"/>
    <w:rsid w:val="00AF02A6"/>
    <w:rsid w:val="00AF1C64"/>
    <w:rsid w:val="00B0111F"/>
    <w:rsid w:val="00B10658"/>
    <w:rsid w:val="00B133DC"/>
    <w:rsid w:val="00B13889"/>
    <w:rsid w:val="00B23FEC"/>
    <w:rsid w:val="00B3239F"/>
    <w:rsid w:val="00B336F0"/>
    <w:rsid w:val="00B36230"/>
    <w:rsid w:val="00B4002E"/>
    <w:rsid w:val="00B42541"/>
    <w:rsid w:val="00B57A2A"/>
    <w:rsid w:val="00B758FC"/>
    <w:rsid w:val="00B81514"/>
    <w:rsid w:val="00B81B0E"/>
    <w:rsid w:val="00B96CBF"/>
    <w:rsid w:val="00BB2216"/>
    <w:rsid w:val="00BB2698"/>
    <w:rsid w:val="00BC29CE"/>
    <w:rsid w:val="00BD29CC"/>
    <w:rsid w:val="00BD3CA4"/>
    <w:rsid w:val="00BD66FE"/>
    <w:rsid w:val="00BE097A"/>
    <w:rsid w:val="00BE5AED"/>
    <w:rsid w:val="00BF2CA7"/>
    <w:rsid w:val="00C02131"/>
    <w:rsid w:val="00C0227A"/>
    <w:rsid w:val="00C07F09"/>
    <w:rsid w:val="00C13B79"/>
    <w:rsid w:val="00C220A9"/>
    <w:rsid w:val="00C24618"/>
    <w:rsid w:val="00C25C73"/>
    <w:rsid w:val="00C33E27"/>
    <w:rsid w:val="00C41384"/>
    <w:rsid w:val="00C414A3"/>
    <w:rsid w:val="00C43701"/>
    <w:rsid w:val="00C4478C"/>
    <w:rsid w:val="00C45185"/>
    <w:rsid w:val="00C455FC"/>
    <w:rsid w:val="00C52441"/>
    <w:rsid w:val="00C53C63"/>
    <w:rsid w:val="00C64283"/>
    <w:rsid w:val="00C67A54"/>
    <w:rsid w:val="00C77B42"/>
    <w:rsid w:val="00C85493"/>
    <w:rsid w:val="00C916E4"/>
    <w:rsid w:val="00C9364B"/>
    <w:rsid w:val="00C96EAA"/>
    <w:rsid w:val="00CA0463"/>
    <w:rsid w:val="00CA5CD8"/>
    <w:rsid w:val="00CA6A58"/>
    <w:rsid w:val="00CC3C9C"/>
    <w:rsid w:val="00CC661E"/>
    <w:rsid w:val="00CD375A"/>
    <w:rsid w:val="00CD43F5"/>
    <w:rsid w:val="00CE5B84"/>
    <w:rsid w:val="00CE5F67"/>
    <w:rsid w:val="00CE6924"/>
    <w:rsid w:val="00D1290C"/>
    <w:rsid w:val="00D16C92"/>
    <w:rsid w:val="00D17285"/>
    <w:rsid w:val="00D27444"/>
    <w:rsid w:val="00D30598"/>
    <w:rsid w:val="00D32512"/>
    <w:rsid w:val="00D43257"/>
    <w:rsid w:val="00D46804"/>
    <w:rsid w:val="00D57D3C"/>
    <w:rsid w:val="00D62D49"/>
    <w:rsid w:val="00D638E1"/>
    <w:rsid w:val="00D63B71"/>
    <w:rsid w:val="00D718A9"/>
    <w:rsid w:val="00D72F02"/>
    <w:rsid w:val="00D763FA"/>
    <w:rsid w:val="00D76603"/>
    <w:rsid w:val="00D76D53"/>
    <w:rsid w:val="00D82E3F"/>
    <w:rsid w:val="00D95A6A"/>
    <w:rsid w:val="00D95AF3"/>
    <w:rsid w:val="00D96AE8"/>
    <w:rsid w:val="00DA2A6E"/>
    <w:rsid w:val="00DC3A88"/>
    <w:rsid w:val="00DC3ABD"/>
    <w:rsid w:val="00DC5ED2"/>
    <w:rsid w:val="00DC7091"/>
    <w:rsid w:val="00DD155B"/>
    <w:rsid w:val="00DD1C3B"/>
    <w:rsid w:val="00DD3C89"/>
    <w:rsid w:val="00DD3F8F"/>
    <w:rsid w:val="00DE20BF"/>
    <w:rsid w:val="00DE41B0"/>
    <w:rsid w:val="00DE4683"/>
    <w:rsid w:val="00DF20BC"/>
    <w:rsid w:val="00DF3E4B"/>
    <w:rsid w:val="00E13311"/>
    <w:rsid w:val="00E1433B"/>
    <w:rsid w:val="00E346CC"/>
    <w:rsid w:val="00E41EAE"/>
    <w:rsid w:val="00E431DE"/>
    <w:rsid w:val="00E4746C"/>
    <w:rsid w:val="00E529B3"/>
    <w:rsid w:val="00E674ED"/>
    <w:rsid w:val="00E700A9"/>
    <w:rsid w:val="00E73E08"/>
    <w:rsid w:val="00E75940"/>
    <w:rsid w:val="00E772F9"/>
    <w:rsid w:val="00E77FBA"/>
    <w:rsid w:val="00E93485"/>
    <w:rsid w:val="00E94EB1"/>
    <w:rsid w:val="00E95CFD"/>
    <w:rsid w:val="00E969BF"/>
    <w:rsid w:val="00E97F53"/>
    <w:rsid w:val="00EA00A8"/>
    <w:rsid w:val="00EA69B2"/>
    <w:rsid w:val="00EB01F8"/>
    <w:rsid w:val="00EB7AC6"/>
    <w:rsid w:val="00EC6599"/>
    <w:rsid w:val="00ED0525"/>
    <w:rsid w:val="00ED17BF"/>
    <w:rsid w:val="00ED2E67"/>
    <w:rsid w:val="00ED3A2C"/>
    <w:rsid w:val="00EE76AC"/>
    <w:rsid w:val="00F011E7"/>
    <w:rsid w:val="00F06E3E"/>
    <w:rsid w:val="00F10D43"/>
    <w:rsid w:val="00F1468E"/>
    <w:rsid w:val="00F307A7"/>
    <w:rsid w:val="00F34D21"/>
    <w:rsid w:val="00F355D8"/>
    <w:rsid w:val="00F50D04"/>
    <w:rsid w:val="00F72982"/>
    <w:rsid w:val="00F768D2"/>
    <w:rsid w:val="00F91A99"/>
    <w:rsid w:val="00F91BFC"/>
    <w:rsid w:val="00F95C43"/>
    <w:rsid w:val="00FB0908"/>
    <w:rsid w:val="00FC0AF5"/>
    <w:rsid w:val="00FD0DAF"/>
    <w:rsid w:val="00FD452F"/>
    <w:rsid w:val="00FE1447"/>
    <w:rsid w:val="00FE54A5"/>
    <w:rsid w:val="00FE5AD3"/>
    <w:rsid w:val="00FF1065"/>
    <w:rsid w:val="00FF10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3246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16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9"/>
    <w:unhideWhenUsed/>
    <w:qFormat/>
    <w:rsid w:val="00D16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D16C9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D16C9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D16C9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D16C9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16C9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16C9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16C9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D16C9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9"/>
    <w:rsid w:val="00D16C9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rsid w:val="00D16C92"/>
    <w:rPr>
      <w:rFonts w:eastAsiaTheme="majorEastAsia" w:cstheme="majorBidi"/>
      <w:color w:val="0F4761" w:themeColor="accent1" w:themeShade="BF"/>
      <w:sz w:val="28"/>
      <w:szCs w:val="28"/>
    </w:rPr>
  </w:style>
  <w:style w:type="character" w:customStyle="1" w:styleId="40">
    <w:name w:val="Заголовок 4 Знак"/>
    <w:basedOn w:val="a0"/>
    <w:link w:val="4"/>
    <w:rsid w:val="00D16C92"/>
    <w:rPr>
      <w:rFonts w:eastAsiaTheme="majorEastAsia" w:cstheme="majorBidi"/>
      <w:i/>
      <w:iCs/>
      <w:color w:val="0F4761" w:themeColor="accent1" w:themeShade="BF"/>
    </w:rPr>
  </w:style>
  <w:style w:type="character" w:customStyle="1" w:styleId="50">
    <w:name w:val="Заголовок 5 Знак"/>
    <w:basedOn w:val="a0"/>
    <w:link w:val="5"/>
    <w:rsid w:val="00D16C92"/>
    <w:rPr>
      <w:rFonts w:eastAsiaTheme="majorEastAsia" w:cstheme="majorBidi"/>
      <w:color w:val="0F4761" w:themeColor="accent1" w:themeShade="BF"/>
    </w:rPr>
  </w:style>
  <w:style w:type="character" w:customStyle="1" w:styleId="60">
    <w:name w:val="Заголовок 6 Знак"/>
    <w:basedOn w:val="a0"/>
    <w:link w:val="6"/>
    <w:rsid w:val="00D16C9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6C92"/>
    <w:rPr>
      <w:rFonts w:eastAsiaTheme="majorEastAsia" w:cstheme="majorBidi"/>
      <w:color w:val="595959" w:themeColor="text1" w:themeTint="A6"/>
    </w:rPr>
  </w:style>
  <w:style w:type="character" w:customStyle="1" w:styleId="80">
    <w:name w:val="Заголовок 8 Знак"/>
    <w:basedOn w:val="a0"/>
    <w:link w:val="8"/>
    <w:uiPriority w:val="9"/>
    <w:semiHidden/>
    <w:rsid w:val="00D16C9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6C92"/>
    <w:rPr>
      <w:rFonts w:eastAsiaTheme="majorEastAsia" w:cstheme="majorBidi"/>
      <w:color w:val="272727" w:themeColor="text1" w:themeTint="D8"/>
    </w:rPr>
  </w:style>
  <w:style w:type="paragraph" w:styleId="a3">
    <w:name w:val="Title"/>
    <w:basedOn w:val="a"/>
    <w:next w:val="a"/>
    <w:link w:val="a4"/>
    <w:uiPriority w:val="99"/>
    <w:qFormat/>
    <w:rsid w:val="00D16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99"/>
    <w:rsid w:val="00D16C92"/>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D16C9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D16C9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6C92"/>
    <w:pPr>
      <w:spacing w:before="160"/>
      <w:jc w:val="center"/>
    </w:pPr>
    <w:rPr>
      <w:i/>
      <w:iCs/>
      <w:color w:val="404040" w:themeColor="text1" w:themeTint="BF"/>
    </w:rPr>
  </w:style>
  <w:style w:type="character" w:customStyle="1" w:styleId="22">
    <w:name w:val="Цитата 2 Знак"/>
    <w:basedOn w:val="a0"/>
    <w:link w:val="21"/>
    <w:uiPriority w:val="29"/>
    <w:rsid w:val="00D16C92"/>
    <w:rPr>
      <w:i/>
      <w:iCs/>
      <w:color w:val="404040" w:themeColor="text1" w:themeTint="BF"/>
    </w:rPr>
  </w:style>
  <w:style w:type="paragraph" w:styleId="a7">
    <w:name w:val="List Paragraph"/>
    <w:aliases w:val="Mummuga loetelu,Loendi lõik,2,List Paragraph (numbered (a)),WB Para,paragraph,normal,List Paragraph1,Normal1,Normal2,Normal3,Normal4,Normal5,Normal6,Normal7,Colorful List - Accent 11,Lapis Bulleted List,Абзац списка1,Bullets,List 100s"/>
    <w:basedOn w:val="a"/>
    <w:link w:val="a8"/>
    <w:uiPriority w:val="34"/>
    <w:qFormat/>
    <w:rsid w:val="00D16C92"/>
    <w:pPr>
      <w:ind w:left="720"/>
      <w:contextualSpacing/>
    </w:pPr>
  </w:style>
  <w:style w:type="character" w:styleId="a9">
    <w:name w:val="Intense Emphasis"/>
    <w:basedOn w:val="a0"/>
    <w:uiPriority w:val="21"/>
    <w:qFormat/>
    <w:rsid w:val="00D16C92"/>
    <w:rPr>
      <w:i/>
      <w:iCs/>
      <w:color w:val="0F4761" w:themeColor="accent1" w:themeShade="BF"/>
    </w:rPr>
  </w:style>
  <w:style w:type="paragraph" w:styleId="aa">
    <w:name w:val="Intense Quote"/>
    <w:basedOn w:val="a"/>
    <w:next w:val="a"/>
    <w:link w:val="ab"/>
    <w:uiPriority w:val="30"/>
    <w:qFormat/>
    <w:rsid w:val="00D16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16C92"/>
    <w:rPr>
      <w:i/>
      <w:iCs/>
      <w:color w:val="0F4761" w:themeColor="accent1" w:themeShade="BF"/>
    </w:rPr>
  </w:style>
  <w:style w:type="character" w:styleId="ac">
    <w:name w:val="Intense Reference"/>
    <w:basedOn w:val="a0"/>
    <w:uiPriority w:val="32"/>
    <w:qFormat/>
    <w:rsid w:val="00D16C92"/>
    <w:rPr>
      <w:b/>
      <w:bCs/>
      <w:smallCaps/>
      <w:color w:val="0F4761" w:themeColor="accent1" w:themeShade="BF"/>
      <w:spacing w:val="5"/>
    </w:rPr>
  </w:style>
  <w:style w:type="character" w:styleId="ad">
    <w:name w:val="Hyperlink"/>
    <w:basedOn w:val="a0"/>
    <w:uiPriority w:val="99"/>
    <w:unhideWhenUsed/>
    <w:rsid w:val="00465F72"/>
    <w:rPr>
      <w:color w:val="467886" w:themeColor="hyperlink"/>
      <w:u w:val="single"/>
    </w:rPr>
  </w:style>
  <w:style w:type="character" w:customStyle="1" w:styleId="11">
    <w:name w:val="Неразрешенное упоминание1"/>
    <w:basedOn w:val="a0"/>
    <w:uiPriority w:val="99"/>
    <w:semiHidden/>
    <w:unhideWhenUsed/>
    <w:rsid w:val="00465F72"/>
    <w:rPr>
      <w:color w:val="605E5C"/>
      <w:shd w:val="clear" w:color="auto" w:fill="E1DFDD"/>
    </w:rPr>
  </w:style>
  <w:style w:type="paragraph" w:styleId="ae">
    <w:name w:val="header"/>
    <w:basedOn w:val="a"/>
    <w:link w:val="af"/>
    <w:uiPriority w:val="99"/>
    <w:unhideWhenUsed/>
    <w:rsid w:val="00477AEC"/>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477AEC"/>
  </w:style>
  <w:style w:type="paragraph" w:styleId="af0">
    <w:name w:val="footer"/>
    <w:basedOn w:val="a"/>
    <w:link w:val="af1"/>
    <w:uiPriority w:val="99"/>
    <w:unhideWhenUsed/>
    <w:rsid w:val="00477AEC"/>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477AEC"/>
  </w:style>
  <w:style w:type="paragraph" w:styleId="af2">
    <w:name w:val="TOC Heading"/>
    <w:basedOn w:val="1"/>
    <w:next w:val="a"/>
    <w:uiPriority w:val="39"/>
    <w:unhideWhenUsed/>
    <w:qFormat/>
    <w:rsid w:val="00FE1447"/>
    <w:pPr>
      <w:spacing w:before="240" w:after="0"/>
      <w:outlineLvl w:val="9"/>
    </w:pPr>
    <w:rPr>
      <w:kern w:val="0"/>
      <w:sz w:val="32"/>
      <w:szCs w:val="32"/>
      <w:lang w:eastAsia="uk-UA"/>
      <w14:ligatures w14:val="none"/>
    </w:rPr>
  </w:style>
  <w:style w:type="paragraph" w:styleId="12">
    <w:name w:val="toc 1"/>
    <w:basedOn w:val="a"/>
    <w:next w:val="a"/>
    <w:autoRedefine/>
    <w:uiPriority w:val="39"/>
    <w:unhideWhenUsed/>
    <w:rsid w:val="00FE1447"/>
    <w:pPr>
      <w:spacing w:after="100"/>
    </w:pPr>
  </w:style>
  <w:style w:type="paragraph" w:styleId="23">
    <w:name w:val="toc 2"/>
    <w:basedOn w:val="a"/>
    <w:next w:val="a"/>
    <w:autoRedefine/>
    <w:uiPriority w:val="39"/>
    <w:unhideWhenUsed/>
    <w:rsid w:val="00E1433B"/>
    <w:pPr>
      <w:spacing w:after="100"/>
      <w:ind w:left="220"/>
    </w:pPr>
    <w:rPr>
      <w:rFonts w:eastAsiaTheme="minorEastAsia" w:cs="Times New Roman"/>
      <w:kern w:val="0"/>
      <w:lang w:eastAsia="uk-UA"/>
      <w14:ligatures w14:val="none"/>
    </w:rPr>
  </w:style>
  <w:style w:type="paragraph" w:styleId="31">
    <w:name w:val="toc 3"/>
    <w:basedOn w:val="a"/>
    <w:next w:val="a"/>
    <w:autoRedefine/>
    <w:uiPriority w:val="39"/>
    <w:unhideWhenUsed/>
    <w:rsid w:val="00E1433B"/>
    <w:pPr>
      <w:spacing w:after="100"/>
      <w:ind w:left="440"/>
    </w:pPr>
    <w:rPr>
      <w:rFonts w:eastAsiaTheme="minorEastAsia" w:cs="Times New Roman"/>
      <w:kern w:val="0"/>
      <w:lang w:eastAsia="uk-UA"/>
      <w14:ligatures w14:val="none"/>
    </w:rPr>
  </w:style>
  <w:style w:type="paragraph" w:customStyle="1" w:styleId="af3">
    <w:name w:val="СРР"/>
    <w:next w:val="1"/>
    <w:qFormat/>
    <w:rsid w:val="00605D47"/>
    <w:pPr>
      <w:spacing w:line="276" w:lineRule="auto"/>
      <w:ind w:firstLine="709"/>
      <w:jc w:val="both"/>
    </w:pPr>
    <w:rPr>
      <w:rFonts w:ascii="Times New Roman" w:hAnsi="Times New Roman" w:cs="Times New Roman"/>
      <w:bCs/>
      <w:kern w:val="0"/>
      <w:sz w:val="24"/>
      <w:szCs w:val="24"/>
      <w14:ligatures w14:val="none"/>
    </w:rPr>
  </w:style>
  <w:style w:type="paragraph" w:styleId="af4">
    <w:name w:val="Normal (Web)"/>
    <w:aliases w:val="Обычный (Web) Знак,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Web)"/>
    <w:basedOn w:val="a"/>
    <w:link w:val="af5"/>
    <w:uiPriority w:val="99"/>
    <w:unhideWhenUsed/>
    <w:qFormat/>
    <w:rsid w:val="00064DE2"/>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af6">
    <w:name w:val="Body Text"/>
    <w:basedOn w:val="a"/>
    <w:link w:val="af7"/>
    <w:uiPriority w:val="99"/>
    <w:rsid w:val="00064DE2"/>
    <w:pPr>
      <w:widowControl w:val="0"/>
      <w:autoSpaceDE w:val="0"/>
      <w:autoSpaceDN w:val="0"/>
      <w:spacing w:after="0" w:line="240" w:lineRule="auto"/>
      <w:ind w:left="459"/>
      <w:jc w:val="both"/>
    </w:pPr>
    <w:rPr>
      <w:rFonts w:ascii="Calibri" w:eastAsia="Calibri" w:hAnsi="Calibri" w:cs="Calibri"/>
      <w:kern w:val="0"/>
      <w:sz w:val="20"/>
      <w:szCs w:val="20"/>
      <w14:ligatures w14:val="none"/>
    </w:rPr>
  </w:style>
  <w:style w:type="character" w:customStyle="1" w:styleId="af8">
    <w:name w:val="Основний текст Знак"/>
    <w:basedOn w:val="a0"/>
    <w:link w:val="13"/>
    <w:rsid w:val="00064DE2"/>
  </w:style>
  <w:style w:type="character" w:customStyle="1" w:styleId="af7">
    <w:name w:val="Основной текст Знак"/>
    <w:basedOn w:val="a0"/>
    <w:link w:val="af6"/>
    <w:uiPriority w:val="99"/>
    <w:rsid w:val="00064DE2"/>
    <w:rPr>
      <w:rFonts w:ascii="Calibri" w:eastAsia="Calibri" w:hAnsi="Calibri" w:cs="Calibri"/>
      <w:kern w:val="0"/>
      <w:sz w:val="20"/>
      <w:szCs w:val="20"/>
      <w14:ligatures w14:val="none"/>
    </w:rPr>
  </w:style>
  <w:style w:type="character" w:customStyle="1" w:styleId="a8">
    <w:name w:val="Абзац списка Знак"/>
    <w:aliases w:val="Mummuga loetelu Знак,Loendi lõik Знак,2 Знак,List Paragraph (numbered (a)) Знак,WB Para Знак,paragraph Знак,normal Знак,List Paragraph1 Знак,Normal1 Знак,Normal2 Знак,Normal3 Знак,Normal4 Знак,Normal5 Знак,Normal6 Знак,Normal7 Знак"/>
    <w:link w:val="a7"/>
    <w:uiPriority w:val="34"/>
    <w:locked/>
    <w:rsid w:val="00064DE2"/>
  </w:style>
  <w:style w:type="character" w:customStyle="1" w:styleId="af5">
    <w:name w:val="Обычный (веб) Знак"/>
    <w:aliases w:val="Обычный (Web) Знак Знак,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Web) Знак1"/>
    <w:link w:val="af4"/>
    <w:uiPriority w:val="99"/>
    <w:locked/>
    <w:rsid w:val="00064DE2"/>
    <w:rPr>
      <w:rFonts w:ascii="Times New Roman" w:eastAsia="Times New Roman" w:hAnsi="Times New Roman" w:cs="Times New Roman"/>
      <w:kern w:val="0"/>
      <w:sz w:val="24"/>
      <w:szCs w:val="24"/>
      <w:lang w:eastAsia="uk-UA"/>
      <w14:ligatures w14:val="none"/>
    </w:rPr>
  </w:style>
  <w:style w:type="paragraph" w:customStyle="1" w:styleId="Default">
    <w:name w:val="Default"/>
    <w:rsid w:val="00085680"/>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styleId="af9">
    <w:name w:val="annotation reference"/>
    <w:uiPriority w:val="99"/>
    <w:semiHidden/>
    <w:rsid w:val="00C41384"/>
    <w:rPr>
      <w:rFonts w:cs="Times New Roman"/>
      <w:sz w:val="16"/>
      <w:szCs w:val="16"/>
    </w:rPr>
  </w:style>
  <w:style w:type="paragraph" w:styleId="afa">
    <w:name w:val="annotation text"/>
    <w:basedOn w:val="a"/>
    <w:link w:val="afb"/>
    <w:uiPriority w:val="99"/>
    <w:rsid w:val="00C41384"/>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afb">
    <w:name w:val="Текст примечания Знак"/>
    <w:basedOn w:val="a0"/>
    <w:link w:val="afa"/>
    <w:uiPriority w:val="99"/>
    <w:rsid w:val="00C41384"/>
    <w:rPr>
      <w:rFonts w:ascii="Calibri" w:eastAsia="Calibri" w:hAnsi="Calibri" w:cs="Calibri"/>
      <w:kern w:val="0"/>
      <w:sz w:val="20"/>
      <w:szCs w:val="20"/>
      <w14:ligatures w14:val="none"/>
    </w:rPr>
  </w:style>
  <w:style w:type="paragraph" w:customStyle="1" w:styleId="afc">
    <w:name w:val="СР. Текст"/>
    <w:basedOn w:val="a"/>
    <w:link w:val="afd"/>
    <w:qFormat/>
    <w:rsid w:val="00C41384"/>
    <w:pPr>
      <w:spacing w:after="0" w:line="240" w:lineRule="auto"/>
      <w:ind w:firstLine="567"/>
      <w:jc w:val="both"/>
    </w:pPr>
    <w:rPr>
      <w:kern w:val="0"/>
      <w:sz w:val="28"/>
      <w:szCs w:val="28"/>
      <w14:ligatures w14:val="none"/>
    </w:rPr>
  </w:style>
  <w:style w:type="character" w:customStyle="1" w:styleId="afd">
    <w:name w:val="СР. Текст Знак"/>
    <w:basedOn w:val="a0"/>
    <w:link w:val="afc"/>
    <w:rsid w:val="00C41384"/>
    <w:rPr>
      <w:kern w:val="0"/>
      <w:sz w:val="28"/>
      <w:szCs w:val="28"/>
      <w14:ligatures w14:val="none"/>
    </w:rPr>
  </w:style>
  <w:style w:type="paragraph" w:customStyle="1" w:styleId="Pa16">
    <w:name w:val="Pa16"/>
    <w:basedOn w:val="Default"/>
    <w:next w:val="Default"/>
    <w:uiPriority w:val="99"/>
    <w:rsid w:val="00C41384"/>
    <w:pPr>
      <w:spacing w:line="241" w:lineRule="atLeast"/>
    </w:pPr>
    <w:rPr>
      <w:rFonts w:ascii="Myriad Pro" w:hAnsi="Myriad Pro" w:cstheme="minorBidi"/>
      <w:color w:val="auto"/>
      <w:lang w:val="uk-UA"/>
    </w:rPr>
  </w:style>
  <w:style w:type="character" w:customStyle="1" w:styleId="A00">
    <w:name w:val="A0"/>
    <w:uiPriority w:val="99"/>
    <w:rsid w:val="00C41384"/>
    <w:rPr>
      <w:rFonts w:cs="Myriad Pro"/>
      <w:color w:val="000000"/>
      <w:sz w:val="22"/>
      <w:szCs w:val="22"/>
    </w:rPr>
  </w:style>
  <w:style w:type="paragraph" w:styleId="afe">
    <w:name w:val="annotation subject"/>
    <w:basedOn w:val="afa"/>
    <w:next w:val="afa"/>
    <w:link w:val="aff"/>
    <w:uiPriority w:val="99"/>
    <w:semiHidden/>
    <w:unhideWhenUsed/>
    <w:rsid w:val="00100718"/>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aff">
    <w:name w:val="Тема примечания Знак"/>
    <w:basedOn w:val="afb"/>
    <w:link w:val="afe"/>
    <w:uiPriority w:val="99"/>
    <w:semiHidden/>
    <w:rsid w:val="00100718"/>
    <w:rPr>
      <w:rFonts w:ascii="Calibri" w:eastAsia="Calibri" w:hAnsi="Calibri" w:cs="Calibri"/>
      <w:b/>
      <w:bCs/>
      <w:kern w:val="0"/>
      <w:sz w:val="20"/>
      <w:szCs w:val="20"/>
      <w14:ligatures w14:val="none"/>
    </w:rPr>
  </w:style>
  <w:style w:type="paragraph" w:customStyle="1" w:styleId="TableTitle">
    <w:name w:val="Table Title"/>
    <w:basedOn w:val="a"/>
    <w:next w:val="a"/>
    <w:autoRedefine/>
    <w:qFormat/>
    <w:rsid w:val="001F6368"/>
    <w:pPr>
      <w:widowControl w:val="0"/>
      <w:tabs>
        <w:tab w:val="left" w:pos="1134"/>
        <w:tab w:val="left" w:pos="1701"/>
      </w:tabs>
      <w:spacing w:after="0" w:line="240" w:lineRule="auto"/>
      <w:ind w:left="1134" w:hanging="1134"/>
      <w:jc w:val="both"/>
    </w:pPr>
    <w:rPr>
      <w:rFonts w:ascii="Times New Roman" w:eastAsia="Times New Roman" w:hAnsi="Times New Roman" w:cs="Times New Roman"/>
      <w:b/>
      <w:bCs/>
      <w:kern w:val="0"/>
      <w:sz w:val="24"/>
      <w:szCs w:val="24"/>
      <w14:ligatures w14:val="none"/>
    </w:rPr>
  </w:style>
  <w:style w:type="paragraph" w:styleId="aff0">
    <w:name w:val="No Spacing"/>
    <w:link w:val="aff1"/>
    <w:uiPriority w:val="1"/>
    <w:qFormat/>
    <w:rsid w:val="00E700A9"/>
    <w:pPr>
      <w:spacing w:after="0" w:line="240" w:lineRule="auto"/>
      <w:jc w:val="both"/>
    </w:pPr>
    <w:rPr>
      <w:rFonts w:ascii="Calibri" w:eastAsia="Times New Roman" w:hAnsi="Calibri" w:cs="Times New Roman"/>
      <w:kern w:val="0"/>
      <w:sz w:val="24"/>
      <w:szCs w:val="24"/>
      <w:lang w:eastAsia="ru-RU"/>
      <w14:ligatures w14:val="none"/>
    </w:rPr>
  </w:style>
  <w:style w:type="character" w:customStyle="1" w:styleId="aff1">
    <w:name w:val="Без интервала Знак"/>
    <w:link w:val="aff0"/>
    <w:uiPriority w:val="1"/>
    <w:rsid w:val="00E700A9"/>
    <w:rPr>
      <w:rFonts w:ascii="Calibri" w:eastAsia="Times New Roman" w:hAnsi="Calibri" w:cs="Times New Roman"/>
      <w:kern w:val="0"/>
      <w:sz w:val="24"/>
      <w:szCs w:val="24"/>
      <w:lang w:eastAsia="ru-RU"/>
      <w14:ligatures w14:val="none"/>
    </w:rPr>
  </w:style>
  <w:style w:type="paragraph" w:styleId="aff2">
    <w:name w:val="footnote text"/>
    <w:basedOn w:val="a"/>
    <w:link w:val="aff3"/>
    <w:uiPriority w:val="99"/>
    <w:unhideWhenUsed/>
    <w:rsid w:val="00C64283"/>
    <w:pPr>
      <w:spacing w:after="0" w:line="240" w:lineRule="auto"/>
    </w:pPr>
    <w:rPr>
      <w:rFonts w:eastAsiaTheme="minorEastAsia"/>
      <w:kern w:val="0"/>
      <w:sz w:val="20"/>
      <w:szCs w:val="20"/>
      <w:lang w:val="ru-RU" w:eastAsia="ru-RU"/>
      <w14:ligatures w14:val="none"/>
    </w:rPr>
  </w:style>
  <w:style w:type="character" w:customStyle="1" w:styleId="aff3">
    <w:name w:val="Текст сноски Знак"/>
    <w:basedOn w:val="a0"/>
    <w:link w:val="aff2"/>
    <w:uiPriority w:val="99"/>
    <w:rsid w:val="00C64283"/>
    <w:rPr>
      <w:rFonts w:eastAsiaTheme="minorEastAsia"/>
      <w:kern w:val="0"/>
      <w:sz w:val="20"/>
      <w:szCs w:val="20"/>
      <w:lang w:val="ru-RU" w:eastAsia="ru-RU"/>
      <w14:ligatures w14:val="none"/>
    </w:rPr>
  </w:style>
  <w:style w:type="character" w:styleId="aff4">
    <w:name w:val="footnote reference"/>
    <w:basedOn w:val="a0"/>
    <w:uiPriority w:val="99"/>
    <w:semiHidden/>
    <w:unhideWhenUsed/>
    <w:rsid w:val="00C64283"/>
    <w:rPr>
      <w:vertAlign w:val="superscript"/>
    </w:rPr>
  </w:style>
  <w:style w:type="paragraph" w:styleId="aff5">
    <w:name w:val="endnote text"/>
    <w:basedOn w:val="a"/>
    <w:link w:val="aff6"/>
    <w:uiPriority w:val="99"/>
    <w:semiHidden/>
    <w:unhideWhenUsed/>
    <w:rsid w:val="00C64283"/>
    <w:pPr>
      <w:spacing w:after="0" w:line="240" w:lineRule="auto"/>
    </w:pPr>
    <w:rPr>
      <w:sz w:val="20"/>
      <w:szCs w:val="20"/>
    </w:rPr>
  </w:style>
  <w:style w:type="character" w:customStyle="1" w:styleId="aff6">
    <w:name w:val="Текст концевой сноски Знак"/>
    <w:basedOn w:val="a0"/>
    <w:link w:val="aff5"/>
    <w:uiPriority w:val="99"/>
    <w:semiHidden/>
    <w:rsid w:val="00C64283"/>
    <w:rPr>
      <w:sz w:val="20"/>
      <w:szCs w:val="20"/>
    </w:rPr>
  </w:style>
  <w:style w:type="character" w:styleId="aff7">
    <w:name w:val="endnote reference"/>
    <w:basedOn w:val="a0"/>
    <w:uiPriority w:val="99"/>
    <w:semiHidden/>
    <w:unhideWhenUsed/>
    <w:rsid w:val="00C64283"/>
    <w:rPr>
      <w:vertAlign w:val="superscript"/>
    </w:rPr>
  </w:style>
  <w:style w:type="character" w:customStyle="1" w:styleId="fontstyle01">
    <w:name w:val="fontstyle01"/>
    <w:basedOn w:val="a0"/>
    <w:rsid w:val="00C85493"/>
    <w:rPr>
      <w:rFonts w:ascii="TimesNewRomanPS-BoldMT" w:hAnsi="TimesNewRomanPS-BoldMT" w:hint="default"/>
      <w:b/>
      <w:bCs/>
      <w:i w:val="0"/>
      <w:iCs w:val="0"/>
      <w:color w:val="FFFFFF"/>
      <w:sz w:val="26"/>
      <w:szCs w:val="26"/>
    </w:rPr>
  </w:style>
  <w:style w:type="paragraph" w:styleId="aff8">
    <w:name w:val="Balloon Text"/>
    <w:basedOn w:val="a"/>
    <w:link w:val="aff9"/>
    <w:uiPriority w:val="99"/>
    <w:semiHidden/>
    <w:unhideWhenUsed/>
    <w:rsid w:val="006574F4"/>
    <w:pPr>
      <w:spacing w:after="0" w:line="240" w:lineRule="auto"/>
    </w:pPr>
    <w:rPr>
      <w:rFonts w:ascii="Segoe UI" w:hAnsi="Segoe UI" w:cs="Segoe UI"/>
      <w:sz w:val="18"/>
      <w:szCs w:val="18"/>
    </w:rPr>
  </w:style>
  <w:style w:type="character" w:customStyle="1" w:styleId="aff9">
    <w:name w:val="Текст выноски Знак"/>
    <w:basedOn w:val="a0"/>
    <w:link w:val="aff8"/>
    <w:uiPriority w:val="99"/>
    <w:semiHidden/>
    <w:rsid w:val="006574F4"/>
    <w:rPr>
      <w:rFonts w:ascii="Segoe UI" w:hAnsi="Segoe UI" w:cs="Segoe UI"/>
      <w:sz w:val="18"/>
      <w:szCs w:val="18"/>
    </w:rPr>
  </w:style>
  <w:style w:type="numbering" w:customStyle="1" w:styleId="14">
    <w:name w:val="Нет списка1"/>
    <w:next w:val="a2"/>
    <w:uiPriority w:val="99"/>
    <w:semiHidden/>
    <w:unhideWhenUsed/>
    <w:rsid w:val="00FF1065"/>
  </w:style>
  <w:style w:type="paragraph" w:customStyle="1" w:styleId="Fedoruk">
    <w:name w:val="Fedoruk"/>
    <w:basedOn w:val="aff0"/>
    <w:link w:val="Fedoruk0"/>
    <w:autoRedefine/>
    <w:qFormat/>
    <w:rsid w:val="00FF1065"/>
    <w:pPr>
      <w:spacing w:line="300" w:lineRule="auto"/>
      <w:ind w:left="357"/>
      <w:jc w:val="left"/>
      <w:outlineLvl w:val="0"/>
    </w:pPr>
    <w:rPr>
      <w:rFonts w:ascii="Times New Roman" w:eastAsia="Calibri" w:hAnsi="Times New Roman"/>
      <w:b/>
      <w:bCs/>
      <w:lang w:eastAsia="en-US"/>
    </w:rPr>
  </w:style>
  <w:style w:type="character" w:customStyle="1" w:styleId="Fedoruk0">
    <w:name w:val="Fedoruk Знак"/>
    <w:basedOn w:val="a0"/>
    <w:link w:val="Fedoruk"/>
    <w:rsid w:val="00FF1065"/>
    <w:rPr>
      <w:rFonts w:ascii="Times New Roman" w:eastAsia="Calibri" w:hAnsi="Times New Roman" w:cs="Times New Roman"/>
      <w:b/>
      <w:bCs/>
      <w:kern w:val="0"/>
      <w:sz w:val="24"/>
      <w:szCs w:val="24"/>
      <w14:ligatures w14:val="none"/>
    </w:rPr>
  </w:style>
  <w:style w:type="table" w:customStyle="1" w:styleId="TableNormal1">
    <w:name w:val="Table Normal1"/>
    <w:uiPriority w:val="99"/>
    <w:semiHidden/>
    <w:rsid w:val="00FF1065"/>
    <w:pPr>
      <w:widowControl w:val="0"/>
      <w:autoSpaceDE w:val="0"/>
      <w:autoSpaceDN w:val="0"/>
      <w:spacing w:after="0" w:line="240" w:lineRule="auto"/>
    </w:pPr>
    <w:rPr>
      <w:rFonts w:ascii="Calibri" w:eastAsia="Calibri" w:hAnsi="Calibri" w:cs="Calibri"/>
      <w:kern w:val="0"/>
      <w:lang w:val="en-US"/>
      <w14:ligatures w14:val="none"/>
    </w:rPr>
    <w:tblPr>
      <w:tblInd w:w="0" w:type="dxa"/>
      <w:tblCellMar>
        <w:top w:w="0" w:type="dxa"/>
        <w:left w:w="0" w:type="dxa"/>
        <w:bottom w:w="0" w:type="dxa"/>
        <w:right w:w="0" w:type="dxa"/>
      </w:tblCellMar>
    </w:tblPr>
  </w:style>
  <w:style w:type="paragraph" w:customStyle="1" w:styleId="15">
    <w:name w:val="Обычный1"/>
    <w:rsid w:val="00FF1065"/>
    <w:pPr>
      <w:widowControl w:val="0"/>
      <w:spacing w:after="0" w:line="240" w:lineRule="auto"/>
    </w:pPr>
    <w:rPr>
      <w:rFonts w:ascii="Calibri" w:eastAsia="Calibri" w:hAnsi="Calibri" w:cs="Calibri"/>
      <w:kern w:val="0"/>
      <w:lang w:eastAsia="ru-RU"/>
      <w14:ligatures w14:val="none"/>
    </w:rPr>
  </w:style>
  <w:style w:type="table" w:customStyle="1" w:styleId="TableNormal">
    <w:name w:val="Table Normal"/>
    <w:rsid w:val="00FF1065"/>
    <w:pPr>
      <w:widowControl w:val="0"/>
      <w:spacing w:after="0" w:line="240" w:lineRule="auto"/>
    </w:pPr>
    <w:rPr>
      <w:rFonts w:ascii="Calibri" w:eastAsia="Calibri" w:hAnsi="Calibri" w:cs="Calibri"/>
      <w:kern w:val="0"/>
      <w:lang w:eastAsia="ru-RU"/>
      <w14:ligatures w14:val="none"/>
    </w:rPr>
    <w:tblPr>
      <w:tblCellMar>
        <w:top w:w="0" w:type="dxa"/>
        <w:left w:w="0" w:type="dxa"/>
        <w:bottom w:w="0" w:type="dxa"/>
        <w:right w:w="0" w:type="dxa"/>
      </w:tblCellMar>
    </w:tblPr>
  </w:style>
  <w:style w:type="paragraph" w:customStyle="1" w:styleId="TableParagraph">
    <w:name w:val="Table Paragraph"/>
    <w:basedOn w:val="a"/>
    <w:uiPriority w:val="99"/>
    <w:rsid w:val="00FF1065"/>
    <w:pPr>
      <w:widowControl w:val="0"/>
      <w:autoSpaceDE w:val="0"/>
      <w:autoSpaceDN w:val="0"/>
      <w:spacing w:after="0" w:line="240" w:lineRule="auto"/>
    </w:pPr>
    <w:rPr>
      <w:rFonts w:ascii="Calibri" w:eastAsia="Calibri" w:hAnsi="Calibri" w:cs="Calibri"/>
      <w:kern w:val="0"/>
      <w14:ligatures w14:val="none"/>
    </w:rPr>
  </w:style>
  <w:style w:type="character" w:styleId="affa">
    <w:name w:val="Strong"/>
    <w:uiPriority w:val="22"/>
    <w:qFormat/>
    <w:rsid w:val="00FF1065"/>
    <w:rPr>
      <w:rFonts w:cs="Times New Roman"/>
      <w:b/>
      <w:bCs/>
    </w:rPr>
  </w:style>
  <w:style w:type="paragraph" w:styleId="affb">
    <w:name w:val="Revision"/>
    <w:hidden/>
    <w:uiPriority w:val="99"/>
    <w:semiHidden/>
    <w:rsid w:val="00FF1065"/>
    <w:pPr>
      <w:widowControl w:val="0"/>
      <w:spacing w:after="0" w:line="240" w:lineRule="auto"/>
    </w:pPr>
    <w:rPr>
      <w:rFonts w:ascii="Calibri" w:eastAsia="Calibri" w:hAnsi="Calibri" w:cs="Calibri"/>
      <w:kern w:val="0"/>
      <w14:ligatures w14:val="none"/>
    </w:rPr>
  </w:style>
  <w:style w:type="paragraph" w:customStyle="1" w:styleId="Heading11">
    <w:name w:val="Heading 11"/>
    <w:basedOn w:val="a"/>
    <w:next w:val="a"/>
    <w:uiPriority w:val="99"/>
    <w:rsid w:val="00FF1065"/>
    <w:pPr>
      <w:keepNext/>
      <w:pageBreakBefore/>
      <w:tabs>
        <w:tab w:val="left" w:pos="567"/>
      </w:tabs>
      <w:suppressAutoHyphens/>
      <w:spacing w:before="240" w:after="60" w:line="276" w:lineRule="auto"/>
      <w:outlineLvl w:val="0"/>
    </w:pPr>
    <w:rPr>
      <w:rFonts w:ascii="Arial" w:eastAsia="Times New Roman" w:hAnsi="Arial" w:cs="Times New Roman"/>
      <w:b/>
      <w:bCs/>
      <w:sz w:val="28"/>
      <w:szCs w:val="32"/>
      <w:lang w:val="en-US"/>
      <w14:ligatures w14:val="none"/>
    </w:rPr>
  </w:style>
  <w:style w:type="paragraph" w:customStyle="1" w:styleId="16">
    <w:name w:val="Звичайний1"/>
    <w:qFormat/>
    <w:rsid w:val="00FF1065"/>
    <w:pPr>
      <w:widowControl w:val="0"/>
      <w:suppressAutoHyphens/>
      <w:spacing w:after="0"/>
    </w:pPr>
    <w:rPr>
      <w:rFonts w:ascii="Times New Roman" w:eastAsia="Times New Roman" w:hAnsi="Times New Roman" w:cs="Calibri"/>
      <w:kern w:val="0"/>
      <w:lang w:eastAsia="ru-RU"/>
      <w14:ligatures w14:val="none"/>
    </w:rPr>
  </w:style>
  <w:style w:type="paragraph" w:customStyle="1" w:styleId="Standard">
    <w:name w:val="Standard"/>
    <w:uiPriority w:val="99"/>
    <w:rsid w:val="00FF1065"/>
    <w:pPr>
      <w:widowControl w:val="0"/>
      <w:suppressAutoHyphens/>
      <w:spacing w:after="0" w:line="240" w:lineRule="auto"/>
    </w:pPr>
    <w:rPr>
      <w:rFonts w:ascii="Liberation Serif" w:eastAsia="SimSun" w:hAnsi="Liberation Serif" w:cs="Arial"/>
      <w:sz w:val="24"/>
      <w:szCs w:val="24"/>
      <w:lang w:eastAsia="zh-CN" w:bidi="hi-IN"/>
      <w14:ligatures w14:val="none"/>
    </w:rPr>
  </w:style>
  <w:style w:type="paragraph" w:customStyle="1" w:styleId="western">
    <w:name w:val="western"/>
    <w:uiPriority w:val="99"/>
    <w:rsid w:val="00FF1065"/>
    <w:pPr>
      <w:widowControl w:val="0"/>
      <w:suppressAutoHyphens/>
      <w:spacing w:after="0" w:line="240" w:lineRule="auto"/>
    </w:pPr>
    <w:rPr>
      <w:rFonts w:ascii="Times New Roman" w:eastAsia="SimSun" w:hAnsi="Times New Roman" w:cs="Calibri"/>
      <w:kern w:val="0"/>
      <w:lang w:val="en-US" w:eastAsia="zh-CN"/>
      <w14:ligatures w14:val="none"/>
    </w:rPr>
  </w:style>
  <w:style w:type="character" w:customStyle="1" w:styleId="affc">
    <w:name w:val="Основний текст + Напівжирний"/>
    <w:uiPriority w:val="99"/>
    <w:rsid w:val="00FF1065"/>
    <w:rPr>
      <w:rFonts w:ascii="Times New Roman" w:hAnsi="Times New Roman" w:cs="Times New Roman"/>
      <w:b/>
      <w:bCs/>
      <w:sz w:val="25"/>
      <w:szCs w:val="25"/>
      <w:shd w:val="clear" w:color="auto" w:fill="FFFFFF"/>
    </w:rPr>
  </w:style>
  <w:style w:type="paragraph" w:customStyle="1" w:styleId="17">
    <w:name w:val="Название объекта1"/>
    <w:basedOn w:val="a"/>
    <w:next w:val="a"/>
    <w:uiPriority w:val="35"/>
    <w:unhideWhenUsed/>
    <w:qFormat/>
    <w:rsid w:val="00FF1065"/>
    <w:pPr>
      <w:spacing w:after="200" w:line="240" w:lineRule="auto"/>
      <w:jc w:val="both"/>
    </w:pPr>
    <w:rPr>
      <w:b/>
      <w:bCs/>
      <w:color w:val="44546A"/>
      <w:kern w:val="0"/>
      <w:sz w:val="20"/>
      <w:szCs w:val="18"/>
      <w14:ligatures w14:val="none"/>
    </w:rPr>
  </w:style>
  <w:style w:type="table" w:customStyle="1" w:styleId="18">
    <w:name w:val="Сетка таблицы1"/>
    <w:basedOn w:val="a1"/>
    <w:next w:val="affd"/>
    <w:uiPriority w:val="59"/>
    <w:rsid w:val="00FF1065"/>
    <w:pPr>
      <w:widowControl w:val="0"/>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4">
    <w:name w:val="f4"/>
    <w:basedOn w:val="a0"/>
    <w:rsid w:val="00FF1065"/>
  </w:style>
  <w:style w:type="paragraph" w:customStyle="1" w:styleId="13">
    <w:name w:val="Основний текст1"/>
    <w:basedOn w:val="af6"/>
    <w:link w:val="af8"/>
    <w:qFormat/>
    <w:rsid w:val="00FF1065"/>
    <w:pPr>
      <w:ind w:left="299" w:right="309" w:firstLine="566"/>
    </w:pPr>
    <w:rPr>
      <w:rFonts w:asciiTheme="minorHAnsi" w:eastAsiaTheme="minorHAnsi" w:hAnsiTheme="minorHAnsi" w:cstheme="minorBidi"/>
      <w:kern w:val="2"/>
      <w:sz w:val="22"/>
      <w:szCs w:val="22"/>
      <w14:ligatures w14:val="standardContextual"/>
    </w:rPr>
  </w:style>
  <w:style w:type="character" w:styleId="affe">
    <w:name w:val="Emphasis"/>
    <w:basedOn w:val="a0"/>
    <w:uiPriority w:val="20"/>
    <w:qFormat/>
    <w:rsid w:val="00FF1065"/>
    <w:rPr>
      <w:i/>
      <w:iCs/>
    </w:rPr>
  </w:style>
  <w:style w:type="paragraph" w:customStyle="1" w:styleId="rvps2">
    <w:name w:val="rvps2"/>
    <w:basedOn w:val="a"/>
    <w:rsid w:val="00FF1065"/>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table" w:customStyle="1" w:styleId="19">
    <w:name w:val="Сітка таблиці1"/>
    <w:basedOn w:val="a1"/>
    <w:next w:val="affd"/>
    <w:uiPriority w:val="39"/>
    <w:rsid w:val="00FF1065"/>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Назва таблицы Знак"/>
    <w:link w:val="afff0"/>
    <w:locked/>
    <w:rsid w:val="00FF1065"/>
    <w:rPr>
      <w:rFonts w:ascii="Times New Roman" w:hAnsi="Times New Roman" w:cs="Times New Roman"/>
      <w:b/>
      <w:color w:val="215868"/>
      <w:sz w:val="28"/>
      <w:szCs w:val="28"/>
    </w:rPr>
  </w:style>
  <w:style w:type="paragraph" w:customStyle="1" w:styleId="afff0">
    <w:name w:val="Назва таблицы"/>
    <w:basedOn w:val="a"/>
    <w:link w:val="afff"/>
    <w:qFormat/>
    <w:rsid w:val="00FF1065"/>
    <w:pPr>
      <w:widowControl w:val="0"/>
      <w:autoSpaceDE w:val="0"/>
      <w:autoSpaceDN w:val="0"/>
      <w:spacing w:before="1" w:after="42" w:line="240" w:lineRule="auto"/>
      <w:jc w:val="right"/>
    </w:pPr>
    <w:rPr>
      <w:rFonts w:ascii="Times New Roman" w:hAnsi="Times New Roman" w:cs="Times New Roman"/>
      <w:b/>
      <w:color w:val="215868"/>
      <w:sz w:val="28"/>
      <w:szCs w:val="28"/>
    </w:rPr>
  </w:style>
  <w:style w:type="paragraph" w:customStyle="1" w:styleId="docdata">
    <w:name w:val="docdata"/>
    <w:aliases w:val="docy,v5,8183,baiaagaaboqcaaadmb4aaau+hgaaaaaaaaaaaaaaaaaaaaaaaaaaaaaaaaaaaaaaaaaaaaaaaaaaaaaaaaaaaaaaaaaaaaaaaaaaaaaaaaaaaaaaaaaaaaaaaaaaaaaaaaaaaaaaaaaaaaaaaaaaaaaaaaaaaaaaaaaaaaaaaaaaaaaaaaaaaaaaaaaaaaaaaaaaaaaaaaaaaaaaaaaaaaaaaaaaaaaaaaaaaaaa"/>
    <w:basedOn w:val="a"/>
    <w:rsid w:val="00FF1065"/>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1a">
    <w:name w:val="Незакрита згадка1"/>
    <w:basedOn w:val="a0"/>
    <w:uiPriority w:val="99"/>
    <w:semiHidden/>
    <w:unhideWhenUsed/>
    <w:rsid w:val="00FF1065"/>
    <w:rPr>
      <w:color w:val="605E5C"/>
      <w:shd w:val="clear" w:color="auto" w:fill="E1DFDD"/>
    </w:rPr>
  </w:style>
  <w:style w:type="character" w:customStyle="1" w:styleId="2240">
    <w:name w:val="2240"/>
    <w:aliases w:val="baiaagaaboqcaaad+qyaaauhbwaaaaaaaaaaaaaaaaaaaaaaaaaaaaaaaaaaaaaaaaaaaaaaaaaaaaaaaaaaaaaaaaaaaaaaaaaaaaaaaaaaaaaaaaaaaaaaaaaaaaaaaaaaaaaaaaaaaaaaaaaaaaaaaaaaaaaaaaaaaaaaaaaaaaaaaaaaaaaaaaaaaaaaaaaaaaaaaaaaaaaaaaaaaaaaaaaaaaaaaaaaaaaa"/>
    <w:basedOn w:val="a0"/>
    <w:rsid w:val="00FF1065"/>
  </w:style>
  <w:style w:type="paragraph" w:customStyle="1" w:styleId="pf0">
    <w:name w:val="pf0"/>
    <w:basedOn w:val="a"/>
    <w:rsid w:val="00FF1065"/>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cf01">
    <w:name w:val="cf01"/>
    <w:basedOn w:val="a0"/>
    <w:rsid w:val="00FF1065"/>
    <w:rPr>
      <w:rFonts w:ascii="Segoe UI" w:hAnsi="Segoe UI" w:cs="Segoe UI" w:hint="default"/>
      <w:sz w:val="18"/>
      <w:szCs w:val="18"/>
    </w:rPr>
  </w:style>
  <w:style w:type="character" w:customStyle="1" w:styleId="51">
    <w:name w:val="Знак Знак5"/>
    <w:rsid w:val="00FF1065"/>
    <w:rPr>
      <w:rFonts w:ascii="Arial" w:hAnsi="Arial"/>
    </w:rPr>
  </w:style>
  <w:style w:type="character" w:customStyle="1" w:styleId="32">
    <w:name w:val="Основной текст (3)_"/>
    <w:basedOn w:val="a0"/>
    <w:link w:val="33"/>
    <w:rsid w:val="00FF1065"/>
    <w:rPr>
      <w:rFonts w:ascii="Times New Roman" w:eastAsia="Times New Roman" w:hAnsi="Times New Roman" w:cs="Times New Roman"/>
      <w:b/>
      <w:bCs/>
      <w:sz w:val="26"/>
      <w:szCs w:val="26"/>
      <w:shd w:val="clear" w:color="auto" w:fill="FFFFFF"/>
    </w:rPr>
  </w:style>
  <w:style w:type="character" w:customStyle="1" w:styleId="1b">
    <w:name w:val="Заголовок №1_"/>
    <w:basedOn w:val="a0"/>
    <w:link w:val="1c"/>
    <w:rsid w:val="00FF1065"/>
    <w:rPr>
      <w:rFonts w:ascii="Times New Roman" w:eastAsia="Times New Roman" w:hAnsi="Times New Roman" w:cs="Times New Roman"/>
      <w:b/>
      <w:bCs/>
      <w:sz w:val="26"/>
      <w:szCs w:val="26"/>
      <w:shd w:val="clear" w:color="auto" w:fill="FFFFFF"/>
    </w:rPr>
  </w:style>
  <w:style w:type="paragraph" w:customStyle="1" w:styleId="33">
    <w:name w:val="Основной текст (3)"/>
    <w:basedOn w:val="a"/>
    <w:link w:val="32"/>
    <w:rsid w:val="00FF1065"/>
    <w:pPr>
      <w:widowControl w:val="0"/>
      <w:shd w:val="clear" w:color="auto" w:fill="FFFFFF"/>
      <w:spacing w:after="240" w:line="309" w:lineRule="exact"/>
      <w:jc w:val="center"/>
    </w:pPr>
    <w:rPr>
      <w:rFonts w:ascii="Times New Roman" w:eastAsia="Times New Roman" w:hAnsi="Times New Roman" w:cs="Times New Roman"/>
      <w:b/>
      <w:bCs/>
      <w:sz w:val="26"/>
      <w:szCs w:val="26"/>
    </w:rPr>
  </w:style>
  <w:style w:type="paragraph" w:customStyle="1" w:styleId="1c">
    <w:name w:val="Заголовок №1"/>
    <w:basedOn w:val="a"/>
    <w:link w:val="1b"/>
    <w:rsid w:val="00FF1065"/>
    <w:pPr>
      <w:widowControl w:val="0"/>
      <w:shd w:val="clear" w:color="auto" w:fill="FFFFFF"/>
      <w:spacing w:before="240" w:after="60" w:line="0" w:lineRule="atLeast"/>
      <w:jc w:val="center"/>
      <w:outlineLvl w:val="0"/>
    </w:pPr>
    <w:rPr>
      <w:rFonts w:ascii="Times New Roman" w:eastAsia="Times New Roman" w:hAnsi="Times New Roman" w:cs="Times New Roman"/>
      <w:b/>
      <w:bCs/>
      <w:sz w:val="26"/>
      <w:szCs w:val="26"/>
    </w:rPr>
  </w:style>
  <w:style w:type="paragraph" w:customStyle="1" w:styleId="24">
    <w:name w:val="Абзац списка2"/>
    <w:basedOn w:val="a"/>
    <w:rsid w:val="00FF1065"/>
    <w:pPr>
      <w:widowControl w:val="0"/>
      <w:autoSpaceDE w:val="0"/>
      <w:autoSpaceDN w:val="0"/>
      <w:adjustRightInd w:val="0"/>
      <w:spacing w:after="0" w:line="240" w:lineRule="auto"/>
      <w:ind w:left="720"/>
      <w:contextualSpacing/>
    </w:pPr>
    <w:rPr>
      <w:rFonts w:ascii="Times New Roman" w:eastAsia="Calibri" w:hAnsi="Times New Roman" w:cs="Times New Roman"/>
      <w:kern w:val="0"/>
      <w:sz w:val="20"/>
      <w:szCs w:val="20"/>
      <w:lang w:eastAsia="ru-RU"/>
      <w14:ligatures w14:val="none"/>
    </w:rPr>
  </w:style>
  <w:style w:type="character" w:customStyle="1" w:styleId="afff1">
    <w:name w:val="Другое_"/>
    <w:basedOn w:val="a0"/>
    <w:link w:val="afff2"/>
    <w:rsid w:val="00FF1065"/>
    <w:rPr>
      <w:rFonts w:ascii="Times New Roman" w:eastAsia="Times New Roman" w:hAnsi="Times New Roman" w:cs="Times New Roman"/>
    </w:rPr>
  </w:style>
  <w:style w:type="paragraph" w:customStyle="1" w:styleId="afff2">
    <w:name w:val="Другое"/>
    <w:basedOn w:val="a"/>
    <w:link w:val="afff1"/>
    <w:rsid w:val="00FF1065"/>
    <w:pPr>
      <w:widowControl w:val="0"/>
      <w:spacing w:after="0" w:line="240" w:lineRule="auto"/>
    </w:pPr>
    <w:rPr>
      <w:rFonts w:ascii="Times New Roman" w:eastAsia="Times New Roman" w:hAnsi="Times New Roman" w:cs="Times New Roman"/>
    </w:rPr>
  </w:style>
  <w:style w:type="character" w:customStyle="1" w:styleId="1d">
    <w:name w:val="Неразрешенное упоминание1"/>
    <w:basedOn w:val="a0"/>
    <w:uiPriority w:val="99"/>
    <w:semiHidden/>
    <w:unhideWhenUsed/>
    <w:rsid w:val="00FF1065"/>
    <w:rPr>
      <w:color w:val="605E5C"/>
      <w:shd w:val="clear" w:color="auto" w:fill="E1DFDD"/>
    </w:rPr>
  </w:style>
  <w:style w:type="character" w:customStyle="1" w:styleId="t286pc">
    <w:name w:val="t286pc"/>
    <w:basedOn w:val="a0"/>
    <w:rsid w:val="00FF1065"/>
  </w:style>
  <w:style w:type="character" w:customStyle="1" w:styleId="vkekvd">
    <w:name w:val="vkekvd"/>
    <w:basedOn w:val="a0"/>
    <w:rsid w:val="00FF1065"/>
  </w:style>
  <w:style w:type="character" w:customStyle="1" w:styleId="lqfa5">
    <w:name w:val="lqfa5"/>
    <w:basedOn w:val="a0"/>
    <w:rsid w:val="00FF1065"/>
  </w:style>
  <w:style w:type="character" w:customStyle="1" w:styleId="vhj6pe">
    <w:name w:val="vhj6pe"/>
    <w:basedOn w:val="a0"/>
    <w:rsid w:val="00FF1065"/>
  </w:style>
  <w:style w:type="character" w:customStyle="1" w:styleId="r0r5r">
    <w:name w:val="r0r5r"/>
    <w:basedOn w:val="a0"/>
    <w:rsid w:val="00FF1065"/>
  </w:style>
  <w:style w:type="character" w:customStyle="1" w:styleId="uv3um">
    <w:name w:val="uv3um"/>
    <w:basedOn w:val="a0"/>
    <w:rsid w:val="00FF1065"/>
  </w:style>
  <w:style w:type="table" w:styleId="affd">
    <w:name w:val="Table Grid"/>
    <w:basedOn w:val="a1"/>
    <w:uiPriority w:val="39"/>
    <w:rsid w:val="00FF1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fd"/>
    <w:uiPriority w:val="59"/>
    <w:rsid w:val="003B1154"/>
    <w:pPr>
      <w:widowControl w:val="0"/>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16C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9"/>
    <w:unhideWhenUsed/>
    <w:qFormat/>
    <w:rsid w:val="00D16C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D16C9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D16C9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D16C9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D16C9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16C9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16C9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16C9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D16C9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9"/>
    <w:rsid w:val="00D16C9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rsid w:val="00D16C92"/>
    <w:rPr>
      <w:rFonts w:eastAsiaTheme="majorEastAsia" w:cstheme="majorBidi"/>
      <w:color w:val="0F4761" w:themeColor="accent1" w:themeShade="BF"/>
      <w:sz w:val="28"/>
      <w:szCs w:val="28"/>
    </w:rPr>
  </w:style>
  <w:style w:type="character" w:customStyle="1" w:styleId="40">
    <w:name w:val="Заголовок 4 Знак"/>
    <w:basedOn w:val="a0"/>
    <w:link w:val="4"/>
    <w:rsid w:val="00D16C92"/>
    <w:rPr>
      <w:rFonts w:eastAsiaTheme="majorEastAsia" w:cstheme="majorBidi"/>
      <w:i/>
      <w:iCs/>
      <w:color w:val="0F4761" w:themeColor="accent1" w:themeShade="BF"/>
    </w:rPr>
  </w:style>
  <w:style w:type="character" w:customStyle="1" w:styleId="50">
    <w:name w:val="Заголовок 5 Знак"/>
    <w:basedOn w:val="a0"/>
    <w:link w:val="5"/>
    <w:rsid w:val="00D16C92"/>
    <w:rPr>
      <w:rFonts w:eastAsiaTheme="majorEastAsia" w:cstheme="majorBidi"/>
      <w:color w:val="0F4761" w:themeColor="accent1" w:themeShade="BF"/>
    </w:rPr>
  </w:style>
  <w:style w:type="character" w:customStyle="1" w:styleId="60">
    <w:name w:val="Заголовок 6 Знак"/>
    <w:basedOn w:val="a0"/>
    <w:link w:val="6"/>
    <w:rsid w:val="00D16C9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6C92"/>
    <w:rPr>
      <w:rFonts w:eastAsiaTheme="majorEastAsia" w:cstheme="majorBidi"/>
      <w:color w:val="595959" w:themeColor="text1" w:themeTint="A6"/>
    </w:rPr>
  </w:style>
  <w:style w:type="character" w:customStyle="1" w:styleId="80">
    <w:name w:val="Заголовок 8 Знак"/>
    <w:basedOn w:val="a0"/>
    <w:link w:val="8"/>
    <w:uiPriority w:val="9"/>
    <w:semiHidden/>
    <w:rsid w:val="00D16C9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6C92"/>
    <w:rPr>
      <w:rFonts w:eastAsiaTheme="majorEastAsia" w:cstheme="majorBidi"/>
      <w:color w:val="272727" w:themeColor="text1" w:themeTint="D8"/>
    </w:rPr>
  </w:style>
  <w:style w:type="paragraph" w:styleId="a3">
    <w:name w:val="Title"/>
    <w:basedOn w:val="a"/>
    <w:next w:val="a"/>
    <w:link w:val="a4"/>
    <w:uiPriority w:val="99"/>
    <w:qFormat/>
    <w:rsid w:val="00D16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99"/>
    <w:rsid w:val="00D16C92"/>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D16C9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D16C9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6C92"/>
    <w:pPr>
      <w:spacing w:before="160"/>
      <w:jc w:val="center"/>
    </w:pPr>
    <w:rPr>
      <w:i/>
      <w:iCs/>
      <w:color w:val="404040" w:themeColor="text1" w:themeTint="BF"/>
    </w:rPr>
  </w:style>
  <w:style w:type="character" w:customStyle="1" w:styleId="22">
    <w:name w:val="Цитата 2 Знак"/>
    <w:basedOn w:val="a0"/>
    <w:link w:val="21"/>
    <w:uiPriority w:val="29"/>
    <w:rsid w:val="00D16C92"/>
    <w:rPr>
      <w:i/>
      <w:iCs/>
      <w:color w:val="404040" w:themeColor="text1" w:themeTint="BF"/>
    </w:rPr>
  </w:style>
  <w:style w:type="paragraph" w:styleId="a7">
    <w:name w:val="List Paragraph"/>
    <w:aliases w:val="Mummuga loetelu,Loendi lõik,2,List Paragraph (numbered (a)),WB Para,paragraph,normal,List Paragraph1,Normal1,Normal2,Normal3,Normal4,Normal5,Normal6,Normal7,Colorful List - Accent 11,Lapis Bulleted List,Абзац списка1,Bullets,List 100s"/>
    <w:basedOn w:val="a"/>
    <w:link w:val="a8"/>
    <w:uiPriority w:val="34"/>
    <w:qFormat/>
    <w:rsid w:val="00D16C92"/>
    <w:pPr>
      <w:ind w:left="720"/>
      <w:contextualSpacing/>
    </w:pPr>
  </w:style>
  <w:style w:type="character" w:styleId="a9">
    <w:name w:val="Intense Emphasis"/>
    <w:basedOn w:val="a0"/>
    <w:uiPriority w:val="21"/>
    <w:qFormat/>
    <w:rsid w:val="00D16C92"/>
    <w:rPr>
      <w:i/>
      <w:iCs/>
      <w:color w:val="0F4761" w:themeColor="accent1" w:themeShade="BF"/>
    </w:rPr>
  </w:style>
  <w:style w:type="paragraph" w:styleId="aa">
    <w:name w:val="Intense Quote"/>
    <w:basedOn w:val="a"/>
    <w:next w:val="a"/>
    <w:link w:val="ab"/>
    <w:uiPriority w:val="30"/>
    <w:qFormat/>
    <w:rsid w:val="00D16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D16C92"/>
    <w:rPr>
      <w:i/>
      <w:iCs/>
      <w:color w:val="0F4761" w:themeColor="accent1" w:themeShade="BF"/>
    </w:rPr>
  </w:style>
  <w:style w:type="character" w:styleId="ac">
    <w:name w:val="Intense Reference"/>
    <w:basedOn w:val="a0"/>
    <w:uiPriority w:val="32"/>
    <w:qFormat/>
    <w:rsid w:val="00D16C92"/>
    <w:rPr>
      <w:b/>
      <w:bCs/>
      <w:smallCaps/>
      <w:color w:val="0F4761" w:themeColor="accent1" w:themeShade="BF"/>
      <w:spacing w:val="5"/>
    </w:rPr>
  </w:style>
  <w:style w:type="character" w:styleId="ad">
    <w:name w:val="Hyperlink"/>
    <w:basedOn w:val="a0"/>
    <w:uiPriority w:val="99"/>
    <w:unhideWhenUsed/>
    <w:rsid w:val="00465F72"/>
    <w:rPr>
      <w:color w:val="467886" w:themeColor="hyperlink"/>
      <w:u w:val="single"/>
    </w:rPr>
  </w:style>
  <w:style w:type="character" w:customStyle="1" w:styleId="11">
    <w:name w:val="Неразрешенное упоминание1"/>
    <w:basedOn w:val="a0"/>
    <w:uiPriority w:val="99"/>
    <w:semiHidden/>
    <w:unhideWhenUsed/>
    <w:rsid w:val="00465F72"/>
    <w:rPr>
      <w:color w:val="605E5C"/>
      <w:shd w:val="clear" w:color="auto" w:fill="E1DFDD"/>
    </w:rPr>
  </w:style>
  <w:style w:type="paragraph" w:styleId="ae">
    <w:name w:val="header"/>
    <w:basedOn w:val="a"/>
    <w:link w:val="af"/>
    <w:uiPriority w:val="99"/>
    <w:unhideWhenUsed/>
    <w:rsid w:val="00477AEC"/>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477AEC"/>
  </w:style>
  <w:style w:type="paragraph" w:styleId="af0">
    <w:name w:val="footer"/>
    <w:basedOn w:val="a"/>
    <w:link w:val="af1"/>
    <w:uiPriority w:val="99"/>
    <w:unhideWhenUsed/>
    <w:rsid w:val="00477AEC"/>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477AEC"/>
  </w:style>
  <w:style w:type="paragraph" w:styleId="af2">
    <w:name w:val="TOC Heading"/>
    <w:basedOn w:val="1"/>
    <w:next w:val="a"/>
    <w:uiPriority w:val="39"/>
    <w:unhideWhenUsed/>
    <w:qFormat/>
    <w:rsid w:val="00FE1447"/>
    <w:pPr>
      <w:spacing w:before="240" w:after="0"/>
      <w:outlineLvl w:val="9"/>
    </w:pPr>
    <w:rPr>
      <w:kern w:val="0"/>
      <w:sz w:val="32"/>
      <w:szCs w:val="32"/>
      <w:lang w:eastAsia="uk-UA"/>
      <w14:ligatures w14:val="none"/>
    </w:rPr>
  </w:style>
  <w:style w:type="paragraph" w:styleId="12">
    <w:name w:val="toc 1"/>
    <w:basedOn w:val="a"/>
    <w:next w:val="a"/>
    <w:autoRedefine/>
    <w:uiPriority w:val="39"/>
    <w:unhideWhenUsed/>
    <w:rsid w:val="00FE1447"/>
    <w:pPr>
      <w:spacing w:after="100"/>
    </w:pPr>
  </w:style>
  <w:style w:type="paragraph" w:styleId="23">
    <w:name w:val="toc 2"/>
    <w:basedOn w:val="a"/>
    <w:next w:val="a"/>
    <w:autoRedefine/>
    <w:uiPriority w:val="39"/>
    <w:unhideWhenUsed/>
    <w:rsid w:val="00E1433B"/>
    <w:pPr>
      <w:spacing w:after="100"/>
      <w:ind w:left="220"/>
    </w:pPr>
    <w:rPr>
      <w:rFonts w:eastAsiaTheme="minorEastAsia" w:cs="Times New Roman"/>
      <w:kern w:val="0"/>
      <w:lang w:eastAsia="uk-UA"/>
      <w14:ligatures w14:val="none"/>
    </w:rPr>
  </w:style>
  <w:style w:type="paragraph" w:styleId="31">
    <w:name w:val="toc 3"/>
    <w:basedOn w:val="a"/>
    <w:next w:val="a"/>
    <w:autoRedefine/>
    <w:uiPriority w:val="39"/>
    <w:unhideWhenUsed/>
    <w:rsid w:val="00E1433B"/>
    <w:pPr>
      <w:spacing w:after="100"/>
      <w:ind w:left="440"/>
    </w:pPr>
    <w:rPr>
      <w:rFonts w:eastAsiaTheme="minorEastAsia" w:cs="Times New Roman"/>
      <w:kern w:val="0"/>
      <w:lang w:eastAsia="uk-UA"/>
      <w14:ligatures w14:val="none"/>
    </w:rPr>
  </w:style>
  <w:style w:type="paragraph" w:customStyle="1" w:styleId="af3">
    <w:name w:val="СРР"/>
    <w:next w:val="1"/>
    <w:qFormat/>
    <w:rsid w:val="00605D47"/>
    <w:pPr>
      <w:spacing w:line="276" w:lineRule="auto"/>
      <w:ind w:firstLine="709"/>
      <w:jc w:val="both"/>
    </w:pPr>
    <w:rPr>
      <w:rFonts w:ascii="Times New Roman" w:hAnsi="Times New Roman" w:cs="Times New Roman"/>
      <w:bCs/>
      <w:kern w:val="0"/>
      <w:sz w:val="24"/>
      <w:szCs w:val="24"/>
      <w14:ligatures w14:val="none"/>
    </w:rPr>
  </w:style>
  <w:style w:type="paragraph" w:styleId="af4">
    <w:name w:val="Normal (Web)"/>
    <w:aliases w:val="Обычный (Web) Знак,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бычный (Web)"/>
    <w:basedOn w:val="a"/>
    <w:link w:val="af5"/>
    <w:uiPriority w:val="99"/>
    <w:unhideWhenUsed/>
    <w:qFormat/>
    <w:rsid w:val="00064DE2"/>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styleId="af6">
    <w:name w:val="Body Text"/>
    <w:basedOn w:val="a"/>
    <w:link w:val="af7"/>
    <w:uiPriority w:val="99"/>
    <w:rsid w:val="00064DE2"/>
    <w:pPr>
      <w:widowControl w:val="0"/>
      <w:autoSpaceDE w:val="0"/>
      <w:autoSpaceDN w:val="0"/>
      <w:spacing w:after="0" w:line="240" w:lineRule="auto"/>
      <w:ind w:left="459"/>
      <w:jc w:val="both"/>
    </w:pPr>
    <w:rPr>
      <w:rFonts w:ascii="Calibri" w:eastAsia="Calibri" w:hAnsi="Calibri" w:cs="Calibri"/>
      <w:kern w:val="0"/>
      <w:sz w:val="20"/>
      <w:szCs w:val="20"/>
      <w14:ligatures w14:val="none"/>
    </w:rPr>
  </w:style>
  <w:style w:type="character" w:customStyle="1" w:styleId="af8">
    <w:name w:val="Основний текст Знак"/>
    <w:basedOn w:val="a0"/>
    <w:link w:val="13"/>
    <w:rsid w:val="00064DE2"/>
  </w:style>
  <w:style w:type="character" w:customStyle="1" w:styleId="af7">
    <w:name w:val="Основной текст Знак"/>
    <w:basedOn w:val="a0"/>
    <w:link w:val="af6"/>
    <w:uiPriority w:val="99"/>
    <w:rsid w:val="00064DE2"/>
    <w:rPr>
      <w:rFonts w:ascii="Calibri" w:eastAsia="Calibri" w:hAnsi="Calibri" w:cs="Calibri"/>
      <w:kern w:val="0"/>
      <w:sz w:val="20"/>
      <w:szCs w:val="20"/>
      <w14:ligatures w14:val="none"/>
    </w:rPr>
  </w:style>
  <w:style w:type="character" w:customStyle="1" w:styleId="a8">
    <w:name w:val="Абзац списка Знак"/>
    <w:aliases w:val="Mummuga loetelu Знак,Loendi lõik Знак,2 Знак,List Paragraph (numbered (a)) Знак,WB Para Знак,paragraph Знак,normal Знак,List Paragraph1 Знак,Normal1 Знак,Normal2 Знак,Normal3 Знак,Normal4 Знак,Normal5 Знак,Normal6 Знак,Normal7 Знак"/>
    <w:link w:val="a7"/>
    <w:uiPriority w:val="34"/>
    <w:locked/>
    <w:rsid w:val="00064DE2"/>
  </w:style>
  <w:style w:type="character" w:customStyle="1" w:styleId="af5">
    <w:name w:val="Обычный (веб) Знак"/>
    <w:aliases w:val="Обычный (Web) Знак Знак,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Web) Знак1"/>
    <w:link w:val="af4"/>
    <w:uiPriority w:val="99"/>
    <w:locked/>
    <w:rsid w:val="00064DE2"/>
    <w:rPr>
      <w:rFonts w:ascii="Times New Roman" w:eastAsia="Times New Roman" w:hAnsi="Times New Roman" w:cs="Times New Roman"/>
      <w:kern w:val="0"/>
      <w:sz w:val="24"/>
      <w:szCs w:val="24"/>
      <w:lang w:eastAsia="uk-UA"/>
      <w14:ligatures w14:val="none"/>
    </w:rPr>
  </w:style>
  <w:style w:type="paragraph" w:customStyle="1" w:styleId="Default">
    <w:name w:val="Default"/>
    <w:rsid w:val="00085680"/>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styleId="af9">
    <w:name w:val="annotation reference"/>
    <w:uiPriority w:val="99"/>
    <w:semiHidden/>
    <w:rsid w:val="00C41384"/>
    <w:rPr>
      <w:rFonts w:cs="Times New Roman"/>
      <w:sz w:val="16"/>
      <w:szCs w:val="16"/>
    </w:rPr>
  </w:style>
  <w:style w:type="paragraph" w:styleId="afa">
    <w:name w:val="annotation text"/>
    <w:basedOn w:val="a"/>
    <w:link w:val="afb"/>
    <w:uiPriority w:val="99"/>
    <w:rsid w:val="00C41384"/>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afb">
    <w:name w:val="Текст примечания Знак"/>
    <w:basedOn w:val="a0"/>
    <w:link w:val="afa"/>
    <w:uiPriority w:val="99"/>
    <w:rsid w:val="00C41384"/>
    <w:rPr>
      <w:rFonts w:ascii="Calibri" w:eastAsia="Calibri" w:hAnsi="Calibri" w:cs="Calibri"/>
      <w:kern w:val="0"/>
      <w:sz w:val="20"/>
      <w:szCs w:val="20"/>
      <w14:ligatures w14:val="none"/>
    </w:rPr>
  </w:style>
  <w:style w:type="paragraph" w:customStyle="1" w:styleId="afc">
    <w:name w:val="СР. Текст"/>
    <w:basedOn w:val="a"/>
    <w:link w:val="afd"/>
    <w:qFormat/>
    <w:rsid w:val="00C41384"/>
    <w:pPr>
      <w:spacing w:after="0" w:line="240" w:lineRule="auto"/>
      <w:ind w:firstLine="567"/>
      <w:jc w:val="both"/>
    </w:pPr>
    <w:rPr>
      <w:kern w:val="0"/>
      <w:sz w:val="28"/>
      <w:szCs w:val="28"/>
      <w14:ligatures w14:val="none"/>
    </w:rPr>
  </w:style>
  <w:style w:type="character" w:customStyle="1" w:styleId="afd">
    <w:name w:val="СР. Текст Знак"/>
    <w:basedOn w:val="a0"/>
    <w:link w:val="afc"/>
    <w:rsid w:val="00C41384"/>
    <w:rPr>
      <w:kern w:val="0"/>
      <w:sz w:val="28"/>
      <w:szCs w:val="28"/>
      <w14:ligatures w14:val="none"/>
    </w:rPr>
  </w:style>
  <w:style w:type="paragraph" w:customStyle="1" w:styleId="Pa16">
    <w:name w:val="Pa16"/>
    <w:basedOn w:val="Default"/>
    <w:next w:val="Default"/>
    <w:uiPriority w:val="99"/>
    <w:rsid w:val="00C41384"/>
    <w:pPr>
      <w:spacing w:line="241" w:lineRule="atLeast"/>
    </w:pPr>
    <w:rPr>
      <w:rFonts w:ascii="Myriad Pro" w:hAnsi="Myriad Pro" w:cstheme="minorBidi"/>
      <w:color w:val="auto"/>
      <w:lang w:val="uk-UA"/>
    </w:rPr>
  </w:style>
  <w:style w:type="character" w:customStyle="1" w:styleId="A00">
    <w:name w:val="A0"/>
    <w:uiPriority w:val="99"/>
    <w:rsid w:val="00C41384"/>
    <w:rPr>
      <w:rFonts w:cs="Myriad Pro"/>
      <w:color w:val="000000"/>
      <w:sz w:val="22"/>
      <w:szCs w:val="22"/>
    </w:rPr>
  </w:style>
  <w:style w:type="paragraph" w:styleId="afe">
    <w:name w:val="annotation subject"/>
    <w:basedOn w:val="afa"/>
    <w:next w:val="afa"/>
    <w:link w:val="aff"/>
    <w:uiPriority w:val="99"/>
    <w:semiHidden/>
    <w:unhideWhenUsed/>
    <w:rsid w:val="00100718"/>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aff">
    <w:name w:val="Тема примечания Знак"/>
    <w:basedOn w:val="afb"/>
    <w:link w:val="afe"/>
    <w:uiPriority w:val="99"/>
    <w:semiHidden/>
    <w:rsid w:val="00100718"/>
    <w:rPr>
      <w:rFonts w:ascii="Calibri" w:eastAsia="Calibri" w:hAnsi="Calibri" w:cs="Calibri"/>
      <w:b/>
      <w:bCs/>
      <w:kern w:val="0"/>
      <w:sz w:val="20"/>
      <w:szCs w:val="20"/>
      <w14:ligatures w14:val="none"/>
    </w:rPr>
  </w:style>
  <w:style w:type="paragraph" w:customStyle="1" w:styleId="TableTitle">
    <w:name w:val="Table Title"/>
    <w:basedOn w:val="a"/>
    <w:next w:val="a"/>
    <w:autoRedefine/>
    <w:qFormat/>
    <w:rsid w:val="001F6368"/>
    <w:pPr>
      <w:widowControl w:val="0"/>
      <w:tabs>
        <w:tab w:val="left" w:pos="1134"/>
        <w:tab w:val="left" w:pos="1701"/>
      </w:tabs>
      <w:spacing w:after="0" w:line="240" w:lineRule="auto"/>
      <w:ind w:left="1134" w:hanging="1134"/>
      <w:jc w:val="both"/>
    </w:pPr>
    <w:rPr>
      <w:rFonts w:ascii="Times New Roman" w:eastAsia="Times New Roman" w:hAnsi="Times New Roman" w:cs="Times New Roman"/>
      <w:b/>
      <w:bCs/>
      <w:kern w:val="0"/>
      <w:sz w:val="24"/>
      <w:szCs w:val="24"/>
      <w14:ligatures w14:val="none"/>
    </w:rPr>
  </w:style>
  <w:style w:type="paragraph" w:styleId="aff0">
    <w:name w:val="No Spacing"/>
    <w:link w:val="aff1"/>
    <w:uiPriority w:val="1"/>
    <w:qFormat/>
    <w:rsid w:val="00E700A9"/>
    <w:pPr>
      <w:spacing w:after="0" w:line="240" w:lineRule="auto"/>
      <w:jc w:val="both"/>
    </w:pPr>
    <w:rPr>
      <w:rFonts w:ascii="Calibri" w:eastAsia="Times New Roman" w:hAnsi="Calibri" w:cs="Times New Roman"/>
      <w:kern w:val="0"/>
      <w:sz w:val="24"/>
      <w:szCs w:val="24"/>
      <w:lang w:eastAsia="ru-RU"/>
      <w14:ligatures w14:val="none"/>
    </w:rPr>
  </w:style>
  <w:style w:type="character" w:customStyle="1" w:styleId="aff1">
    <w:name w:val="Без интервала Знак"/>
    <w:link w:val="aff0"/>
    <w:uiPriority w:val="1"/>
    <w:rsid w:val="00E700A9"/>
    <w:rPr>
      <w:rFonts w:ascii="Calibri" w:eastAsia="Times New Roman" w:hAnsi="Calibri" w:cs="Times New Roman"/>
      <w:kern w:val="0"/>
      <w:sz w:val="24"/>
      <w:szCs w:val="24"/>
      <w:lang w:eastAsia="ru-RU"/>
      <w14:ligatures w14:val="none"/>
    </w:rPr>
  </w:style>
  <w:style w:type="paragraph" w:styleId="aff2">
    <w:name w:val="footnote text"/>
    <w:basedOn w:val="a"/>
    <w:link w:val="aff3"/>
    <w:uiPriority w:val="99"/>
    <w:unhideWhenUsed/>
    <w:rsid w:val="00C64283"/>
    <w:pPr>
      <w:spacing w:after="0" w:line="240" w:lineRule="auto"/>
    </w:pPr>
    <w:rPr>
      <w:rFonts w:eastAsiaTheme="minorEastAsia"/>
      <w:kern w:val="0"/>
      <w:sz w:val="20"/>
      <w:szCs w:val="20"/>
      <w:lang w:val="ru-RU" w:eastAsia="ru-RU"/>
      <w14:ligatures w14:val="none"/>
    </w:rPr>
  </w:style>
  <w:style w:type="character" w:customStyle="1" w:styleId="aff3">
    <w:name w:val="Текст сноски Знак"/>
    <w:basedOn w:val="a0"/>
    <w:link w:val="aff2"/>
    <w:uiPriority w:val="99"/>
    <w:rsid w:val="00C64283"/>
    <w:rPr>
      <w:rFonts w:eastAsiaTheme="minorEastAsia"/>
      <w:kern w:val="0"/>
      <w:sz w:val="20"/>
      <w:szCs w:val="20"/>
      <w:lang w:val="ru-RU" w:eastAsia="ru-RU"/>
      <w14:ligatures w14:val="none"/>
    </w:rPr>
  </w:style>
  <w:style w:type="character" w:styleId="aff4">
    <w:name w:val="footnote reference"/>
    <w:basedOn w:val="a0"/>
    <w:uiPriority w:val="99"/>
    <w:semiHidden/>
    <w:unhideWhenUsed/>
    <w:rsid w:val="00C64283"/>
    <w:rPr>
      <w:vertAlign w:val="superscript"/>
    </w:rPr>
  </w:style>
  <w:style w:type="paragraph" w:styleId="aff5">
    <w:name w:val="endnote text"/>
    <w:basedOn w:val="a"/>
    <w:link w:val="aff6"/>
    <w:uiPriority w:val="99"/>
    <w:semiHidden/>
    <w:unhideWhenUsed/>
    <w:rsid w:val="00C64283"/>
    <w:pPr>
      <w:spacing w:after="0" w:line="240" w:lineRule="auto"/>
    </w:pPr>
    <w:rPr>
      <w:sz w:val="20"/>
      <w:szCs w:val="20"/>
    </w:rPr>
  </w:style>
  <w:style w:type="character" w:customStyle="1" w:styleId="aff6">
    <w:name w:val="Текст концевой сноски Знак"/>
    <w:basedOn w:val="a0"/>
    <w:link w:val="aff5"/>
    <w:uiPriority w:val="99"/>
    <w:semiHidden/>
    <w:rsid w:val="00C64283"/>
    <w:rPr>
      <w:sz w:val="20"/>
      <w:szCs w:val="20"/>
    </w:rPr>
  </w:style>
  <w:style w:type="character" w:styleId="aff7">
    <w:name w:val="endnote reference"/>
    <w:basedOn w:val="a0"/>
    <w:uiPriority w:val="99"/>
    <w:semiHidden/>
    <w:unhideWhenUsed/>
    <w:rsid w:val="00C64283"/>
    <w:rPr>
      <w:vertAlign w:val="superscript"/>
    </w:rPr>
  </w:style>
  <w:style w:type="character" w:customStyle="1" w:styleId="fontstyle01">
    <w:name w:val="fontstyle01"/>
    <w:basedOn w:val="a0"/>
    <w:rsid w:val="00C85493"/>
    <w:rPr>
      <w:rFonts w:ascii="TimesNewRomanPS-BoldMT" w:hAnsi="TimesNewRomanPS-BoldMT" w:hint="default"/>
      <w:b/>
      <w:bCs/>
      <w:i w:val="0"/>
      <w:iCs w:val="0"/>
      <w:color w:val="FFFFFF"/>
      <w:sz w:val="26"/>
      <w:szCs w:val="26"/>
    </w:rPr>
  </w:style>
  <w:style w:type="paragraph" w:styleId="aff8">
    <w:name w:val="Balloon Text"/>
    <w:basedOn w:val="a"/>
    <w:link w:val="aff9"/>
    <w:uiPriority w:val="99"/>
    <w:semiHidden/>
    <w:unhideWhenUsed/>
    <w:rsid w:val="006574F4"/>
    <w:pPr>
      <w:spacing w:after="0" w:line="240" w:lineRule="auto"/>
    </w:pPr>
    <w:rPr>
      <w:rFonts w:ascii="Segoe UI" w:hAnsi="Segoe UI" w:cs="Segoe UI"/>
      <w:sz w:val="18"/>
      <w:szCs w:val="18"/>
    </w:rPr>
  </w:style>
  <w:style w:type="character" w:customStyle="1" w:styleId="aff9">
    <w:name w:val="Текст выноски Знак"/>
    <w:basedOn w:val="a0"/>
    <w:link w:val="aff8"/>
    <w:uiPriority w:val="99"/>
    <w:semiHidden/>
    <w:rsid w:val="006574F4"/>
    <w:rPr>
      <w:rFonts w:ascii="Segoe UI" w:hAnsi="Segoe UI" w:cs="Segoe UI"/>
      <w:sz w:val="18"/>
      <w:szCs w:val="18"/>
    </w:rPr>
  </w:style>
  <w:style w:type="numbering" w:customStyle="1" w:styleId="14">
    <w:name w:val="Нет списка1"/>
    <w:next w:val="a2"/>
    <w:uiPriority w:val="99"/>
    <w:semiHidden/>
    <w:unhideWhenUsed/>
    <w:rsid w:val="00FF1065"/>
  </w:style>
  <w:style w:type="paragraph" w:customStyle="1" w:styleId="Fedoruk">
    <w:name w:val="Fedoruk"/>
    <w:basedOn w:val="aff0"/>
    <w:link w:val="Fedoruk0"/>
    <w:autoRedefine/>
    <w:qFormat/>
    <w:rsid w:val="00FF1065"/>
    <w:pPr>
      <w:spacing w:line="300" w:lineRule="auto"/>
      <w:ind w:left="357"/>
      <w:jc w:val="left"/>
      <w:outlineLvl w:val="0"/>
    </w:pPr>
    <w:rPr>
      <w:rFonts w:ascii="Times New Roman" w:eastAsia="Calibri" w:hAnsi="Times New Roman"/>
      <w:b/>
      <w:bCs/>
      <w:lang w:eastAsia="en-US"/>
    </w:rPr>
  </w:style>
  <w:style w:type="character" w:customStyle="1" w:styleId="Fedoruk0">
    <w:name w:val="Fedoruk Знак"/>
    <w:basedOn w:val="a0"/>
    <w:link w:val="Fedoruk"/>
    <w:rsid w:val="00FF1065"/>
    <w:rPr>
      <w:rFonts w:ascii="Times New Roman" w:eastAsia="Calibri" w:hAnsi="Times New Roman" w:cs="Times New Roman"/>
      <w:b/>
      <w:bCs/>
      <w:kern w:val="0"/>
      <w:sz w:val="24"/>
      <w:szCs w:val="24"/>
      <w14:ligatures w14:val="none"/>
    </w:rPr>
  </w:style>
  <w:style w:type="table" w:customStyle="1" w:styleId="TableNormal1">
    <w:name w:val="Table Normal1"/>
    <w:uiPriority w:val="99"/>
    <w:semiHidden/>
    <w:rsid w:val="00FF1065"/>
    <w:pPr>
      <w:widowControl w:val="0"/>
      <w:autoSpaceDE w:val="0"/>
      <w:autoSpaceDN w:val="0"/>
      <w:spacing w:after="0" w:line="240" w:lineRule="auto"/>
    </w:pPr>
    <w:rPr>
      <w:rFonts w:ascii="Calibri" w:eastAsia="Calibri" w:hAnsi="Calibri" w:cs="Calibri"/>
      <w:kern w:val="0"/>
      <w:lang w:val="en-US"/>
      <w14:ligatures w14:val="none"/>
    </w:rPr>
    <w:tblPr>
      <w:tblInd w:w="0" w:type="dxa"/>
      <w:tblCellMar>
        <w:top w:w="0" w:type="dxa"/>
        <w:left w:w="0" w:type="dxa"/>
        <w:bottom w:w="0" w:type="dxa"/>
        <w:right w:w="0" w:type="dxa"/>
      </w:tblCellMar>
    </w:tblPr>
  </w:style>
  <w:style w:type="paragraph" w:customStyle="1" w:styleId="15">
    <w:name w:val="Обычный1"/>
    <w:rsid w:val="00FF1065"/>
    <w:pPr>
      <w:widowControl w:val="0"/>
      <w:spacing w:after="0" w:line="240" w:lineRule="auto"/>
    </w:pPr>
    <w:rPr>
      <w:rFonts w:ascii="Calibri" w:eastAsia="Calibri" w:hAnsi="Calibri" w:cs="Calibri"/>
      <w:kern w:val="0"/>
      <w:lang w:eastAsia="ru-RU"/>
      <w14:ligatures w14:val="none"/>
    </w:rPr>
  </w:style>
  <w:style w:type="table" w:customStyle="1" w:styleId="TableNormal">
    <w:name w:val="Table Normal"/>
    <w:rsid w:val="00FF1065"/>
    <w:pPr>
      <w:widowControl w:val="0"/>
      <w:spacing w:after="0" w:line="240" w:lineRule="auto"/>
    </w:pPr>
    <w:rPr>
      <w:rFonts w:ascii="Calibri" w:eastAsia="Calibri" w:hAnsi="Calibri" w:cs="Calibri"/>
      <w:kern w:val="0"/>
      <w:lang w:eastAsia="ru-RU"/>
      <w14:ligatures w14:val="none"/>
    </w:rPr>
    <w:tblPr>
      <w:tblCellMar>
        <w:top w:w="0" w:type="dxa"/>
        <w:left w:w="0" w:type="dxa"/>
        <w:bottom w:w="0" w:type="dxa"/>
        <w:right w:w="0" w:type="dxa"/>
      </w:tblCellMar>
    </w:tblPr>
  </w:style>
  <w:style w:type="paragraph" w:customStyle="1" w:styleId="TableParagraph">
    <w:name w:val="Table Paragraph"/>
    <w:basedOn w:val="a"/>
    <w:uiPriority w:val="99"/>
    <w:rsid w:val="00FF1065"/>
    <w:pPr>
      <w:widowControl w:val="0"/>
      <w:autoSpaceDE w:val="0"/>
      <w:autoSpaceDN w:val="0"/>
      <w:spacing w:after="0" w:line="240" w:lineRule="auto"/>
    </w:pPr>
    <w:rPr>
      <w:rFonts w:ascii="Calibri" w:eastAsia="Calibri" w:hAnsi="Calibri" w:cs="Calibri"/>
      <w:kern w:val="0"/>
      <w14:ligatures w14:val="none"/>
    </w:rPr>
  </w:style>
  <w:style w:type="character" w:styleId="affa">
    <w:name w:val="Strong"/>
    <w:uiPriority w:val="22"/>
    <w:qFormat/>
    <w:rsid w:val="00FF1065"/>
    <w:rPr>
      <w:rFonts w:cs="Times New Roman"/>
      <w:b/>
      <w:bCs/>
    </w:rPr>
  </w:style>
  <w:style w:type="paragraph" w:styleId="affb">
    <w:name w:val="Revision"/>
    <w:hidden/>
    <w:uiPriority w:val="99"/>
    <w:semiHidden/>
    <w:rsid w:val="00FF1065"/>
    <w:pPr>
      <w:widowControl w:val="0"/>
      <w:spacing w:after="0" w:line="240" w:lineRule="auto"/>
    </w:pPr>
    <w:rPr>
      <w:rFonts w:ascii="Calibri" w:eastAsia="Calibri" w:hAnsi="Calibri" w:cs="Calibri"/>
      <w:kern w:val="0"/>
      <w14:ligatures w14:val="none"/>
    </w:rPr>
  </w:style>
  <w:style w:type="paragraph" w:customStyle="1" w:styleId="Heading11">
    <w:name w:val="Heading 11"/>
    <w:basedOn w:val="a"/>
    <w:next w:val="a"/>
    <w:uiPriority w:val="99"/>
    <w:rsid w:val="00FF1065"/>
    <w:pPr>
      <w:keepNext/>
      <w:pageBreakBefore/>
      <w:tabs>
        <w:tab w:val="left" w:pos="567"/>
      </w:tabs>
      <w:suppressAutoHyphens/>
      <w:spacing w:before="240" w:after="60" w:line="276" w:lineRule="auto"/>
      <w:outlineLvl w:val="0"/>
    </w:pPr>
    <w:rPr>
      <w:rFonts w:ascii="Arial" w:eastAsia="Times New Roman" w:hAnsi="Arial" w:cs="Times New Roman"/>
      <w:b/>
      <w:bCs/>
      <w:sz w:val="28"/>
      <w:szCs w:val="32"/>
      <w:lang w:val="en-US"/>
      <w14:ligatures w14:val="none"/>
    </w:rPr>
  </w:style>
  <w:style w:type="paragraph" w:customStyle="1" w:styleId="16">
    <w:name w:val="Звичайний1"/>
    <w:qFormat/>
    <w:rsid w:val="00FF1065"/>
    <w:pPr>
      <w:widowControl w:val="0"/>
      <w:suppressAutoHyphens/>
      <w:spacing w:after="0"/>
    </w:pPr>
    <w:rPr>
      <w:rFonts w:ascii="Times New Roman" w:eastAsia="Times New Roman" w:hAnsi="Times New Roman" w:cs="Calibri"/>
      <w:kern w:val="0"/>
      <w:lang w:eastAsia="ru-RU"/>
      <w14:ligatures w14:val="none"/>
    </w:rPr>
  </w:style>
  <w:style w:type="paragraph" w:customStyle="1" w:styleId="Standard">
    <w:name w:val="Standard"/>
    <w:uiPriority w:val="99"/>
    <w:rsid w:val="00FF1065"/>
    <w:pPr>
      <w:widowControl w:val="0"/>
      <w:suppressAutoHyphens/>
      <w:spacing w:after="0" w:line="240" w:lineRule="auto"/>
    </w:pPr>
    <w:rPr>
      <w:rFonts w:ascii="Liberation Serif" w:eastAsia="SimSun" w:hAnsi="Liberation Serif" w:cs="Arial"/>
      <w:sz w:val="24"/>
      <w:szCs w:val="24"/>
      <w:lang w:eastAsia="zh-CN" w:bidi="hi-IN"/>
      <w14:ligatures w14:val="none"/>
    </w:rPr>
  </w:style>
  <w:style w:type="paragraph" w:customStyle="1" w:styleId="western">
    <w:name w:val="western"/>
    <w:uiPriority w:val="99"/>
    <w:rsid w:val="00FF1065"/>
    <w:pPr>
      <w:widowControl w:val="0"/>
      <w:suppressAutoHyphens/>
      <w:spacing w:after="0" w:line="240" w:lineRule="auto"/>
    </w:pPr>
    <w:rPr>
      <w:rFonts w:ascii="Times New Roman" w:eastAsia="SimSun" w:hAnsi="Times New Roman" w:cs="Calibri"/>
      <w:kern w:val="0"/>
      <w:lang w:val="en-US" w:eastAsia="zh-CN"/>
      <w14:ligatures w14:val="none"/>
    </w:rPr>
  </w:style>
  <w:style w:type="character" w:customStyle="1" w:styleId="affc">
    <w:name w:val="Основний текст + Напівжирний"/>
    <w:uiPriority w:val="99"/>
    <w:rsid w:val="00FF1065"/>
    <w:rPr>
      <w:rFonts w:ascii="Times New Roman" w:hAnsi="Times New Roman" w:cs="Times New Roman"/>
      <w:b/>
      <w:bCs/>
      <w:sz w:val="25"/>
      <w:szCs w:val="25"/>
      <w:shd w:val="clear" w:color="auto" w:fill="FFFFFF"/>
    </w:rPr>
  </w:style>
  <w:style w:type="paragraph" w:customStyle="1" w:styleId="17">
    <w:name w:val="Название объекта1"/>
    <w:basedOn w:val="a"/>
    <w:next w:val="a"/>
    <w:uiPriority w:val="35"/>
    <w:unhideWhenUsed/>
    <w:qFormat/>
    <w:rsid w:val="00FF1065"/>
    <w:pPr>
      <w:spacing w:after="200" w:line="240" w:lineRule="auto"/>
      <w:jc w:val="both"/>
    </w:pPr>
    <w:rPr>
      <w:b/>
      <w:bCs/>
      <w:color w:val="44546A"/>
      <w:kern w:val="0"/>
      <w:sz w:val="20"/>
      <w:szCs w:val="18"/>
      <w14:ligatures w14:val="none"/>
    </w:rPr>
  </w:style>
  <w:style w:type="table" w:customStyle="1" w:styleId="18">
    <w:name w:val="Сетка таблицы1"/>
    <w:basedOn w:val="a1"/>
    <w:next w:val="affd"/>
    <w:uiPriority w:val="59"/>
    <w:rsid w:val="00FF1065"/>
    <w:pPr>
      <w:widowControl w:val="0"/>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4">
    <w:name w:val="f4"/>
    <w:basedOn w:val="a0"/>
    <w:rsid w:val="00FF1065"/>
  </w:style>
  <w:style w:type="paragraph" w:customStyle="1" w:styleId="13">
    <w:name w:val="Основний текст1"/>
    <w:basedOn w:val="af6"/>
    <w:link w:val="af8"/>
    <w:qFormat/>
    <w:rsid w:val="00FF1065"/>
    <w:pPr>
      <w:ind w:left="299" w:right="309" w:firstLine="566"/>
    </w:pPr>
    <w:rPr>
      <w:rFonts w:asciiTheme="minorHAnsi" w:eastAsiaTheme="minorHAnsi" w:hAnsiTheme="minorHAnsi" w:cstheme="minorBidi"/>
      <w:kern w:val="2"/>
      <w:sz w:val="22"/>
      <w:szCs w:val="22"/>
      <w14:ligatures w14:val="standardContextual"/>
    </w:rPr>
  </w:style>
  <w:style w:type="character" w:styleId="affe">
    <w:name w:val="Emphasis"/>
    <w:basedOn w:val="a0"/>
    <w:uiPriority w:val="20"/>
    <w:qFormat/>
    <w:rsid w:val="00FF1065"/>
    <w:rPr>
      <w:i/>
      <w:iCs/>
    </w:rPr>
  </w:style>
  <w:style w:type="paragraph" w:customStyle="1" w:styleId="rvps2">
    <w:name w:val="rvps2"/>
    <w:basedOn w:val="a"/>
    <w:rsid w:val="00FF1065"/>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table" w:customStyle="1" w:styleId="19">
    <w:name w:val="Сітка таблиці1"/>
    <w:basedOn w:val="a1"/>
    <w:next w:val="affd"/>
    <w:uiPriority w:val="39"/>
    <w:rsid w:val="00FF1065"/>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Назва таблицы Знак"/>
    <w:link w:val="afff0"/>
    <w:locked/>
    <w:rsid w:val="00FF1065"/>
    <w:rPr>
      <w:rFonts w:ascii="Times New Roman" w:hAnsi="Times New Roman" w:cs="Times New Roman"/>
      <w:b/>
      <w:color w:val="215868"/>
      <w:sz w:val="28"/>
      <w:szCs w:val="28"/>
    </w:rPr>
  </w:style>
  <w:style w:type="paragraph" w:customStyle="1" w:styleId="afff0">
    <w:name w:val="Назва таблицы"/>
    <w:basedOn w:val="a"/>
    <w:link w:val="afff"/>
    <w:qFormat/>
    <w:rsid w:val="00FF1065"/>
    <w:pPr>
      <w:widowControl w:val="0"/>
      <w:autoSpaceDE w:val="0"/>
      <w:autoSpaceDN w:val="0"/>
      <w:spacing w:before="1" w:after="42" w:line="240" w:lineRule="auto"/>
      <w:jc w:val="right"/>
    </w:pPr>
    <w:rPr>
      <w:rFonts w:ascii="Times New Roman" w:hAnsi="Times New Roman" w:cs="Times New Roman"/>
      <w:b/>
      <w:color w:val="215868"/>
      <w:sz w:val="28"/>
      <w:szCs w:val="28"/>
    </w:rPr>
  </w:style>
  <w:style w:type="paragraph" w:customStyle="1" w:styleId="docdata">
    <w:name w:val="docdata"/>
    <w:aliases w:val="docy,v5,8183,baiaagaaboqcaaadmb4aaau+hgaaaaaaaaaaaaaaaaaaaaaaaaaaaaaaaaaaaaaaaaaaaaaaaaaaaaaaaaaaaaaaaaaaaaaaaaaaaaaaaaaaaaaaaaaaaaaaaaaaaaaaaaaaaaaaaaaaaaaaaaaaaaaaaaaaaaaaaaaaaaaaaaaaaaaaaaaaaaaaaaaaaaaaaaaaaaaaaaaaaaaaaaaaaaaaaaaaaaaaaaaaaaaa"/>
    <w:basedOn w:val="a"/>
    <w:rsid w:val="00FF1065"/>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1a">
    <w:name w:val="Незакрита згадка1"/>
    <w:basedOn w:val="a0"/>
    <w:uiPriority w:val="99"/>
    <w:semiHidden/>
    <w:unhideWhenUsed/>
    <w:rsid w:val="00FF1065"/>
    <w:rPr>
      <w:color w:val="605E5C"/>
      <w:shd w:val="clear" w:color="auto" w:fill="E1DFDD"/>
    </w:rPr>
  </w:style>
  <w:style w:type="character" w:customStyle="1" w:styleId="2240">
    <w:name w:val="2240"/>
    <w:aliases w:val="baiaagaaboqcaaad+qyaaauhbwaaaaaaaaaaaaaaaaaaaaaaaaaaaaaaaaaaaaaaaaaaaaaaaaaaaaaaaaaaaaaaaaaaaaaaaaaaaaaaaaaaaaaaaaaaaaaaaaaaaaaaaaaaaaaaaaaaaaaaaaaaaaaaaaaaaaaaaaaaaaaaaaaaaaaaaaaaaaaaaaaaaaaaaaaaaaaaaaaaaaaaaaaaaaaaaaaaaaaaaaaaaaaa"/>
    <w:basedOn w:val="a0"/>
    <w:rsid w:val="00FF1065"/>
  </w:style>
  <w:style w:type="paragraph" w:customStyle="1" w:styleId="pf0">
    <w:name w:val="pf0"/>
    <w:basedOn w:val="a"/>
    <w:rsid w:val="00FF1065"/>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cf01">
    <w:name w:val="cf01"/>
    <w:basedOn w:val="a0"/>
    <w:rsid w:val="00FF1065"/>
    <w:rPr>
      <w:rFonts w:ascii="Segoe UI" w:hAnsi="Segoe UI" w:cs="Segoe UI" w:hint="default"/>
      <w:sz w:val="18"/>
      <w:szCs w:val="18"/>
    </w:rPr>
  </w:style>
  <w:style w:type="character" w:customStyle="1" w:styleId="51">
    <w:name w:val="Знак Знак5"/>
    <w:rsid w:val="00FF1065"/>
    <w:rPr>
      <w:rFonts w:ascii="Arial" w:hAnsi="Arial"/>
    </w:rPr>
  </w:style>
  <w:style w:type="character" w:customStyle="1" w:styleId="32">
    <w:name w:val="Основной текст (3)_"/>
    <w:basedOn w:val="a0"/>
    <w:link w:val="33"/>
    <w:rsid w:val="00FF1065"/>
    <w:rPr>
      <w:rFonts w:ascii="Times New Roman" w:eastAsia="Times New Roman" w:hAnsi="Times New Roman" w:cs="Times New Roman"/>
      <w:b/>
      <w:bCs/>
      <w:sz w:val="26"/>
      <w:szCs w:val="26"/>
      <w:shd w:val="clear" w:color="auto" w:fill="FFFFFF"/>
    </w:rPr>
  </w:style>
  <w:style w:type="character" w:customStyle="1" w:styleId="1b">
    <w:name w:val="Заголовок №1_"/>
    <w:basedOn w:val="a0"/>
    <w:link w:val="1c"/>
    <w:rsid w:val="00FF1065"/>
    <w:rPr>
      <w:rFonts w:ascii="Times New Roman" w:eastAsia="Times New Roman" w:hAnsi="Times New Roman" w:cs="Times New Roman"/>
      <w:b/>
      <w:bCs/>
      <w:sz w:val="26"/>
      <w:szCs w:val="26"/>
      <w:shd w:val="clear" w:color="auto" w:fill="FFFFFF"/>
    </w:rPr>
  </w:style>
  <w:style w:type="paragraph" w:customStyle="1" w:styleId="33">
    <w:name w:val="Основной текст (3)"/>
    <w:basedOn w:val="a"/>
    <w:link w:val="32"/>
    <w:rsid w:val="00FF1065"/>
    <w:pPr>
      <w:widowControl w:val="0"/>
      <w:shd w:val="clear" w:color="auto" w:fill="FFFFFF"/>
      <w:spacing w:after="240" w:line="309" w:lineRule="exact"/>
      <w:jc w:val="center"/>
    </w:pPr>
    <w:rPr>
      <w:rFonts w:ascii="Times New Roman" w:eastAsia="Times New Roman" w:hAnsi="Times New Roman" w:cs="Times New Roman"/>
      <w:b/>
      <w:bCs/>
      <w:sz w:val="26"/>
      <w:szCs w:val="26"/>
    </w:rPr>
  </w:style>
  <w:style w:type="paragraph" w:customStyle="1" w:styleId="1c">
    <w:name w:val="Заголовок №1"/>
    <w:basedOn w:val="a"/>
    <w:link w:val="1b"/>
    <w:rsid w:val="00FF1065"/>
    <w:pPr>
      <w:widowControl w:val="0"/>
      <w:shd w:val="clear" w:color="auto" w:fill="FFFFFF"/>
      <w:spacing w:before="240" w:after="60" w:line="0" w:lineRule="atLeast"/>
      <w:jc w:val="center"/>
      <w:outlineLvl w:val="0"/>
    </w:pPr>
    <w:rPr>
      <w:rFonts w:ascii="Times New Roman" w:eastAsia="Times New Roman" w:hAnsi="Times New Roman" w:cs="Times New Roman"/>
      <w:b/>
      <w:bCs/>
      <w:sz w:val="26"/>
      <w:szCs w:val="26"/>
    </w:rPr>
  </w:style>
  <w:style w:type="paragraph" w:customStyle="1" w:styleId="24">
    <w:name w:val="Абзац списка2"/>
    <w:basedOn w:val="a"/>
    <w:rsid w:val="00FF1065"/>
    <w:pPr>
      <w:widowControl w:val="0"/>
      <w:autoSpaceDE w:val="0"/>
      <w:autoSpaceDN w:val="0"/>
      <w:adjustRightInd w:val="0"/>
      <w:spacing w:after="0" w:line="240" w:lineRule="auto"/>
      <w:ind w:left="720"/>
      <w:contextualSpacing/>
    </w:pPr>
    <w:rPr>
      <w:rFonts w:ascii="Times New Roman" w:eastAsia="Calibri" w:hAnsi="Times New Roman" w:cs="Times New Roman"/>
      <w:kern w:val="0"/>
      <w:sz w:val="20"/>
      <w:szCs w:val="20"/>
      <w:lang w:eastAsia="ru-RU"/>
      <w14:ligatures w14:val="none"/>
    </w:rPr>
  </w:style>
  <w:style w:type="character" w:customStyle="1" w:styleId="afff1">
    <w:name w:val="Другое_"/>
    <w:basedOn w:val="a0"/>
    <w:link w:val="afff2"/>
    <w:rsid w:val="00FF1065"/>
    <w:rPr>
      <w:rFonts w:ascii="Times New Roman" w:eastAsia="Times New Roman" w:hAnsi="Times New Roman" w:cs="Times New Roman"/>
    </w:rPr>
  </w:style>
  <w:style w:type="paragraph" w:customStyle="1" w:styleId="afff2">
    <w:name w:val="Другое"/>
    <w:basedOn w:val="a"/>
    <w:link w:val="afff1"/>
    <w:rsid w:val="00FF1065"/>
    <w:pPr>
      <w:widowControl w:val="0"/>
      <w:spacing w:after="0" w:line="240" w:lineRule="auto"/>
    </w:pPr>
    <w:rPr>
      <w:rFonts w:ascii="Times New Roman" w:eastAsia="Times New Roman" w:hAnsi="Times New Roman" w:cs="Times New Roman"/>
    </w:rPr>
  </w:style>
  <w:style w:type="character" w:customStyle="1" w:styleId="1d">
    <w:name w:val="Неразрешенное упоминание1"/>
    <w:basedOn w:val="a0"/>
    <w:uiPriority w:val="99"/>
    <w:semiHidden/>
    <w:unhideWhenUsed/>
    <w:rsid w:val="00FF1065"/>
    <w:rPr>
      <w:color w:val="605E5C"/>
      <w:shd w:val="clear" w:color="auto" w:fill="E1DFDD"/>
    </w:rPr>
  </w:style>
  <w:style w:type="character" w:customStyle="1" w:styleId="t286pc">
    <w:name w:val="t286pc"/>
    <w:basedOn w:val="a0"/>
    <w:rsid w:val="00FF1065"/>
  </w:style>
  <w:style w:type="character" w:customStyle="1" w:styleId="vkekvd">
    <w:name w:val="vkekvd"/>
    <w:basedOn w:val="a0"/>
    <w:rsid w:val="00FF1065"/>
  </w:style>
  <w:style w:type="character" w:customStyle="1" w:styleId="lqfa5">
    <w:name w:val="lqfa5"/>
    <w:basedOn w:val="a0"/>
    <w:rsid w:val="00FF1065"/>
  </w:style>
  <w:style w:type="character" w:customStyle="1" w:styleId="vhj6pe">
    <w:name w:val="vhj6pe"/>
    <w:basedOn w:val="a0"/>
    <w:rsid w:val="00FF1065"/>
  </w:style>
  <w:style w:type="character" w:customStyle="1" w:styleId="r0r5r">
    <w:name w:val="r0r5r"/>
    <w:basedOn w:val="a0"/>
    <w:rsid w:val="00FF1065"/>
  </w:style>
  <w:style w:type="character" w:customStyle="1" w:styleId="uv3um">
    <w:name w:val="uv3um"/>
    <w:basedOn w:val="a0"/>
    <w:rsid w:val="00FF1065"/>
  </w:style>
  <w:style w:type="table" w:styleId="affd">
    <w:name w:val="Table Grid"/>
    <w:basedOn w:val="a1"/>
    <w:uiPriority w:val="39"/>
    <w:rsid w:val="00FF1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fd"/>
    <w:uiPriority w:val="59"/>
    <w:rsid w:val="003B1154"/>
    <w:pPr>
      <w:widowControl w:val="0"/>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15437">
      <w:bodyDiv w:val="1"/>
      <w:marLeft w:val="0"/>
      <w:marRight w:val="0"/>
      <w:marTop w:val="0"/>
      <w:marBottom w:val="0"/>
      <w:divBdr>
        <w:top w:val="none" w:sz="0" w:space="0" w:color="auto"/>
        <w:left w:val="none" w:sz="0" w:space="0" w:color="auto"/>
        <w:bottom w:val="none" w:sz="0" w:space="0" w:color="auto"/>
        <w:right w:val="none" w:sz="0" w:space="0" w:color="auto"/>
      </w:divBdr>
    </w:div>
    <w:div w:id="83696947">
      <w:bodyDiv w:val="1"/>
      <w:marLeft w:val="0"/>
      <w:marRight w:val="0"/>
      <w:marTop w:val="0"/>
      <w:marBottom w:val="0"/>
      <w:divBdr>
        <w:top w:val="none" w:sz="0" w:space="0" w:color="auto"/>
        <w:left w:val="none" w:sz="0" w:space="0" w:color="auto"/>
        <w:bottom w:val="none" w:sz="0" w:space="0" w:color="auto"/>
        <w:right w:val="none" w:sz="0" w:space="0" w:color="auto"/>
      </w:divBdr>
    </w:div>
    <w:div w:id="85540128">
      <w:bodyDiv w:val="1"/>
      <w:marLeft w:val="0"/>
      <w:marRight w:val="0"/>
      <w:marTop w:val="0"/>
      <w:marBottom w:val="0"/>
      <w:divBdr>
        <w:top w:val="none" w:sz="0" w:space="0" w:color="auto"/>
        <w:left w:val="none" w:sz="0" w:space="0" w:color="auto"/>
        <w:bottom w:val="none" w:sz="0" w:space="0" w:color="auto"/>
        <w:right w:val="none" w:sz="0" w:space="0" w:color="auto"/>
      </w:divBdr>
      <w:divsChild>
        <w:div w:id="1820340084">
          <w:marLeft w:val="0"/>
          <w:marRight w:val="0"/>
          <w:marTop w:val="0"/>
          <w:marBottom w:val="0"/>
          <w:divBdr>
            <w:top w:val="none" w:sz="0" w:space="0" w:color="auto"/>
            <w:left w:val="none" w:sz="0" w:space="0" w:color="auto"/>
            <w:bottom w:val="none" w:sz="0" w:space="0" w:color="auto"/>
            <w:right w:val="none" w:sz="0" w:space="0" w:color="auto"/>
          </w:divBdr>
        </w:div>
        <w:div w:id="354814758">
          <w:marLeft w:val="0"/>
          <w:marRight w:val="0"/>
          <w:marTop w:val="0"/>
          <w:marBottom w:val="0"/>
          <w:divBdr>
            <w:top w:val="none" w:sz="0" w:space="0" w:color="auto"/>
            <w:left w:val="none" w:sz="0" w:space="0" w:color="auto"/>
            <w:bottom w:val="none" w:sz="0" w:space="0" w:color="auto"/>
            <w:right w:val="none" w:sz="0" w:space="0" w:color="auto"/>
          </w:divBdr>
        </w:div>
        <w:div w:id="1277058001">
          <w:marLeft w:val="0"/>
          <w:marRight w:val="0"/>
          <w:marTop w:val="0"/>
          <w:marBottom w:val="0"/>
          <w:divBdr>
            <w:top w:val="none" w:sz="0" w:space="0" w:color="auto"/>
            <w:left w:val="none" w:sz="0" w:space="0" w:color="auto"/>
            <w:bottom w:val="none" w:sz="0" w:space="0" w:color="auto"/>
            <w:right w:val="none" w:sz="0" w:space="0" w:color="auto"/>
          </w:divBdr>
        </w:div>
        <w:div w:id="2091191669">
          <w:marLeft w:val="0"/>
          <w:marRight w:val="0"/>
          <w:marTop w:val="0"/>
          <w:marBottom w:val="0"/>
          <w:divBdr>
            <w:top w:val="none" w:sz="0" w:space="0" w:color="auto"/>
            <w:left w:val="none" w:sz="0" w:space="0" w:color="auto"/>
            <w:bottom w:val="none" w:sz="0" w:space="0" w:color="auto"/>
            <w:right w:val="none" w:sz="0" w:space="0" w:color="auto"/>
          </w:divBdr>
        </w:div>
        <w:div w:id="1531643295">
          <w:marLeft w:val="0"/>
          <w:marRight w:val="0"/>
          <w:marTop w:val="0"/>
          <w:marBottom w:val="0"/>
          <w:divBdr>
            <w:top w:val="none" w:sz="0" w:space="0" w:color="auto"/>
            <w:left w:val="none" w:sz="0" w:space="0" w:color="auto"/>
            <w:bottom w:val="none" w:sz="0" w:space="0" w:color="auto"/>
            <w:right w:val="none" w:sz="0" w:space="0" w:color="auto"/>
          </w:divBdr>
        </w:div>
        <w:div w:id="906496444">
          <w:marLeft w:val="0"/>
          <w:marRight w:val="0"/>
          <w:marTop w:val="0"/>
          <w:marBottom w:val="0"/>
          <w:divBdr>
            <w:top w:val="none" w:sz="0" w:space="0" w:color="auto"/>
            <w:left w:val="none" w:sz="0" w:space="0" w:color="auto"/>
            <w:bottom w:val="none" w:sz="0" w:space="0" w:color="auto"/>
            <w:right w:val="none" w:sz="0" w:space="0" w:color="auto"/>
          </w:divBdr>
        </w:div>
        <w:div w:id="152725230">
          <w:marLeft w:val="0"/>
          <w:marRight w:val="0"/>
          <w:marTop w:val="0"/>
          <w:marBottom w:val="0"/>
          <w:divBdr>
            <w:top w:val="none" w:sz="0" w:space="0" w:color="auto"/>
            <w:left w:val="none" w:sz="0" w:space="0" w:color="auto"/>
            <w:bottom w:val="none" w:sz="0" w:space="0" w:color="auto"/>
            <w:right w:val="none" w:sz="0" w:space="0" w:color="auto"/>
          </w:divBdr>
        </w:div>
        <w:div w:id="1343627562">
          <w:marLeft w:val="0"/>
          <w:marRight w:val="0"/>
          <w:marTop w:val="0"/>
          <w:marBottom w:val="0"/>
          <w:divBdr>
            <w:top w:val="none" w:sz="0" w:space="0" w:color="auto"/>
            <w:left w:val="none" w:sz="0" w:space="0" w:color="auto"/>
            <w:bottom w:val="none" w:sz="0" w:space="0" w:color="auto"/>
            <w:right w:val="none" w:sz="0" w:space="0" w:color="auto"/>
          </w:divBdr>
        </w:div>
        <w:div w:id="1450903376">
          <w:marLeft w:val="0"/>
          <w:marRight w:val="0"/>
          <w:marTop w:val="0"/>
          <w:marBottom w:val="0"/>
          <w:divBdr>
            <w:top w:val="none" w:sz="0" w:space="0" w:color="auto"/>
            <w:left w:val="none" w:sz="0" w:space="0" w:color="auto"/>
            <w:bottom w:val="none" w:sz="0" w:space="0" w:color="auto"/>
            <w:right w:val="none" w:sz="0" w:space="0" w:color="auto"/>
          </w:divBdr>
        </w:div>
        <w:div w:id="538249701">
          <w:marLeft w:val="0"/>
          <w:marRight w:val="0"/>
          <w:marTop w:val="0"/>
          <w:marBottom w:val="0"/>
          <w:divBdr>
            <w:top w:val="none" w:sz="0" w:space="0" w:color="auto"/>
            <w:left w:val="none" w:sz="0" w:space="0" w:color="auto"/>
            <w:bottom w:val="none" w:sz="0" w:space="0" w:color="auto"/>
            <w:right w:val="none" w:sz="0" w:space="0" w:color="auto"/>
          </w:divBdr>
        </w:div>
        <w:div w:id="749472823">
          <w:marLeft w:val="0"/>
          <w:marRight w:val="0"/>
          <w:marTop w:val="0"/>
          <w:marBottom w:val="0"/>
          <w:divBdr>
            <w:top w:val="none" w:sz="0" w:space="0" w:color="auto"/>
            <w:left w:val="none" w:sz="0" w:space="0" w:color="auto"/>
            <w:bottom w:val="none" w:sz="0" w:space="0" w:color="auto"/>
            <w:right w:val="none" w:sz="0" w:space="0" w:color="auto"/>
          </w:divBdr>
        </w:div>
        <w:div w:id="521094917">
          <w:marLeft w:val="0"/>
          <w:marRight w:val="0"/>
          <w:marTop w:val="0"/>
          <w:marBottom w:val="0"/>
          <w:divBdr>
            <w:top w:val="none" w:sz="0" w:space="0" w:color="auto"/>
            <w:left w:val="none" w:sz="0" w:space="0" w:color="auto"/>
            <w:bottom w:val="none" w:sz="0" w:space="0" w:color="auto"/>
            <w:right w:val="none" w:sz="0" w:space="0" w:color="auto"/>
          </w:divBdr>
        </w:div>
        <w:div w:id="454175427">
          <w:marLeft w:val="0"/>
          <w:marRight w:val="0"/>
          <w:marTop w:val="0"/>
          <w:marBottom w:val="0"/>
          <w:divBdr>
            <w:top w:val="none" w:sz="0" w:space="0" w:color="auto"/>
            <w:left w:val="none" w:sz="0" w:space="0" w:color="auto"/>
            <w:bottom w:val="none" w:sz="0" w:space="0" w:color="auto"/>
            <w:right w:val="none" w:sz="0" w:space="0" w:color="auto"/>
          </w:divBdr>
        </w:div>
        <w:div w:id="126751466">
          <w:marLeft w:val="0"/>
          <w:marRight w:val="0"/>
          <w:marTop w:val="0"/>
          <w:marBottom w:val="0"/>
          <w:divBdr>
            <w:top w:val="none" w:sz="0" w:space="0" w:color="auto"/>
            <w:left w:val="none" w:sz="0" w:space="0" w:color="auto"/>
            <w:bottom w:val="none" w:sz="0" w:space="0" w:color="auto"/>
            <w:right w:val="none" w:sz="0" w:space="0" w:color="auto"/>
          </w:divBdr>
        </w:div>
        <w:div w:id="963922836">
          <w:marLeft w:val="0"/>
          <w:marRight w:val="0"/>
          <w:marTop w:val="0"/>
          <w:marBottom w:val="0"/>
          <w:divBdr>
            <w:top w:val="none" w:sz="0" w:space="0" w:color="auto"/>
            <w:left w:val="none" w:sz="0" w:space="0" w:color="auto"/>
            <w:bottom w:val="none" w:sz="0" w:space="0" w:color="auto"/>
            <w:right w:val="none" w:sz="0" w:space="0" w:color="auto"/>
          </w:divBdr>
        </w:div>
        <w:div w:id="183131052">
          <w:marLeft w:val="0"/>
          <w:marRight w:val="0"/>
          <w:marTop w:val="0"/>
          <w:marBottom w:val="0"/>
          <w:divBdr>
            <w:top w:val="none" w:sz="0" w:space="0" w:color="auto"/>
            <w:left w:val="none" w:sz="0" w:space="0" w:color="auto"/>
            <w:bottom w:val="none" w:sz="0" w:space="0" w:color="auto"/>
            <w:right w:val="none" w:sz="0" w:space="0" w:color="auto"/>
          </w:divBdr>
        </w:div>
      </w:divsChild>
    </w:div>
    <w:div w:id="85543540">
      <w:bodyDiv w:val="1"/>
      <w:marLeft w:val="0"/>
      <w:marRight w:val="0"/>
      <w:marTop w:val="0"/>
      <w:marBottom w:val="0"/>
      <w:divBdr>
        <w:top w:val="none" w:sz="0" w:space="0" w:color="auto"/>
        <w:left w:val="none" w:sz="0" w:space="0" w:color="auto"/>
        <w:bottom w:val="none" w:sz="0" w:space="0" w:color="auto"/>
        <w:right w:val="none" w:sz="0" w:space="0" w:color="auto"/>
      </w:divBdr>
    </w:div>
    <w:div w:id="108428518">
      <w:bodyDiv w:val="1"/>
      <w:marLeft w:val="0"/>
      <w:marRight w:val="0"/>
      <w:marTop w:val="0"/>
      <w:marBottom w:val="0"/>
      <w:divBdr>
        <w:top w:val="none" w:sz="0" w:space="0" w:color="auto"/>
        <w:left w:val="none" w:sz="0" w:space="0" w:color="auto"/>
        <w:bottom w:val="none" w:sz="0" w:space="0" w:color="auto"/>
        <w:right w:val="none" w:sz="0" w:space="0" w:color="auto"/>
      </w:divBdr>
    </w:div>
    <w:div w:id="130220438">
      <w:bodyDiv w:val="1"/>
      <w:marLeft w:val="0"/>
      <w:marRight w:val="0"/>
      <w:marTop w:val="0"/>
      <w:marBottom w:val="0"/>
      <w:divBdr>
        <w:top w:val="none" w:sz="0" w:space="0" w:color="auto"/>
        <w:left w:val="none" w:sz="0" w:space="0" w:color="auto"/>
        <w:bottom w:val="none" w:sz="0" w:space="0" w:color="auto"/>
        <w:right w:val="none" w:sz="0" w:space="0" w:color="auto"/>
      </w:divBdr>
    </w:div>
    <w:div w:id="157548761">
      <w:bodyDiv w:val="1"/>
      <w:marLeft w:val="0"/>
      <w:marRight w:val="0"/>
      <w:marTop w:val="0"/>
      <w:marBottom w:val="0"/>
      <w:divBdr>
        <w:top w:val="none" w:sz="0" w:space="0" w:color="auto"/>
        <w:left w:val="none" w:sz="0" w:space="0" w:color="auto"/>
        <w:bottom w:val="none" w:sz="0" w:space="0" w:color="auto"/>
        <w:right w:val="none" w:sz="0" w:space="0" w:color="auto"/>
      </w:divBdr>
    </w:div>
    <w:div w:id="174611597">
      <w:bodyDiv w:val="1"/>
      <w:marLeft w:val="0"/>
      <w:marRight w:val="0"/>
      <w:marTop w:val="0"/>
      <w:marBottom w:val="0"/>
      <w:divBdr>
        <w:top w:val="none" w:sz="0" w:space="0" w:color="auto"/>
        <w:left w:val="none" w:sz="0" w:space="0" w:color="auto"/>
        <w:bottom w:val="none" w:sz="0" w:space="0" w:color="auto"/>
        <w:right w:val="none" w:sz="0" w:space="0" w:color="auto"/>
      </w:divBdr>
    </w:div>
    <w:div w:id="188681958">
      <w:bodyDiv w:val="1"/>
      <w:marLeft w:val="0"/>
      <w:marRight w:val="0"/>
      <w:marTop w:val="0"/>
      <w:marBottom w:val="0"/>
      <w:divBdr>
        <w:top w:val="none" w:sz="0" w:space="0" w:color="auto"/>
        <w:left w:val="none" w:sz="0" w:space="0" w:color="auto"/>
        <w:bottom w:val="none" w:sz="0" w:space="0" w:color="auto"/>
        <w:right w:val="none" w:sz="0" w:space="0" w:color="auto"/>
      </w:divBdr>
    </w:div>
    <w:div w:id="287054065">
      <w:bodyDiv w:val="1"/>
      <w:marLeft w:val="0"/>
      <w:marRight w:val="0"/>
      <w:marTop w:val="0"/>
      <w:marBottom w:val="0"/>
      <w:divBdr>
        <w:top w:val="none" w:sz="0" w:space="0" w:color="auto"/>
        <w:left w:val="none" w:sz="0" w:space="0" w:color="auto"/>
        <w:bottom w:val="none" w:sz="0" w:space="0" w:color="auto"/>
        <w:right w:val="none" w:sz="0" w:space="0" w:color="auto"/>
      </w:divBdr>
    </w:div>
    <w:div w:id="329255162">
      <w:bodyDiv w:val="1"/>
      <w:marLeft w:val="0"/>
      <w:marRight w:val="0"/>
      <w:marTop w:val="0"/>
      <w:marBottom w:val="0"/>
      <w:divBdr>
        <w:top w:val="none" w:sz="0" w:space="0" w:color="auto"/>
        <w:left w:val="none" w:sz="0" w:space="0" w:color="auto"/>
        <w:bottom w:val="none" w:sz="0" w:space="0" w:color="auto"/>
        <w:right w:val="none" w:sz="0" w:space="0" w:color="auto"/>
      </w:divBdr>
    </w:div>
    <w:div w:id="331221399">
      <w:bodyDiv w:val="1"/>
      <w:marLeft w:val="0"/>
      <w:marRight w:val="0"/>
      <w:marTop w:val="0"/>
      <w:marBottom w:val="0"/>
      <w:divBdr>
        <w:top w:val="none" w:sz="0" w:space="0" w:color="auto"/>
        <w:left w:val="none" w:sz="0" w:space="0" w:color="auto"/>
        <w:bottom w:val="none" w:sz="0" w:space="0" w:color="auto"/>
        <w:right w:val="none" w:sz="0" w:space="0" w:color="auto"/>
      </w:divBdr>
    </w:div>
    <w:div w:id="333804584">
      <w:bodyDiv w:val="1"/>
      <w:marLeft w:val="0"/>
      <w:marRight w:val="0"/>
      <w:marTop w:val="0"/>
      <w:marBottom w:val="0"/>
      <w:divBdr>
        <w:top w:val="none" w:sz="0" w:space="0" w:color="auto"/>
        <w:left w:val="none" w:sz="0" w:space="0" w:color="auto"/>
        <w:bottom w:val="none" w:sz="0" w:space="0" w:color="auto"/>
        <w:right w:val="none" w:sz="0" w:space="0" w:color="auto"/>
      </w:divBdr>
    </w:div>
    <w:div w:id="337196217">
      <w:bodyDiv w:val="1"/>
      <w:marLeft w:val="0"/>
      <w:marRight w:val="0"/>
      <w:marTop w:val="0"/>
      <w:marBottom w:val="0"/>
      <w:divBdr>
        <w:top w:val="none" w:sz="0" w:space="0" w:color="auto"/>
        <w:left w:val="none" w:sz="0" w:space="0" w:color="auto"/>
        <w:bottom w:val="none" w:sz="0" w:space="0" w:color="auto"/>
        <w:right w:val="none" w:sz="0" w:space="0" w:color="auto"/>
      </w:divBdr>
    </w:div>
    <w:div w:id="351878048">
      <w:bodyDiv w:val="1"/>
      <w:marLeft w:val="0"/>
      <w:marRight w:val="0"/>
      <w:marTop w:val="0"/>
      <w:marBottom w:val="0"/>
      <w:divBdr>
        <w:top w:val="none" w:sz="0" w:space="0" w:color="auto"/>
        <w:left w:val="none" w:sz="0" w:space="0" w:color="auto"/>
        <w:bottom w:val="none" w:sz="0" w:space="0" w:color="auto"/>
        <w:right w:val="none" w:sz="0" w:space="0" w:color="auto"/>
      </w:divBdr>
    </w:div>
    <w:div w:id="370082563">
      <w:bodyDiv w:val="1"/>
      <w:marLeft w:val="0"/>
      <w:marRight w:val="0"/>
      <w:marTop w:val="0"/>
      <w:marBottom w:val="0"/>
      <w:divBdr>
        <w:top w:val="none" w:sz="0" w:space="0" w:color="auto"/>
        <w:left w:val="none" w:sz="0" w:space="0" w:color="auto"/>
        <w:bottom w:val="none" w:sz="0" w:space="0" w:color="auto"/>
        <w:right w:val="none" w:sz="0" w:space="0" w:color="auto"/>
      </w:divBdr>
    </w:div>
    <w:div w:id="505244919">
      <w:bodyDiv w:val="1"/>
      <w:marLeft w:val="0"/>
      <w:marRight w:val="0"/>
      <w:marTop w:val="0"/>
      <w:marBottom w:val="0"/>
      <w:divBdr>
        <w:top w:val="none" w:sz="0" w:space="0" w:color="auto"/>
        <w:left w:val="none" w:sz="0" w:space="0" w:color="auto"/>
        <w:bottom w:val="none" w:sz="0" w:space="0" w:color="auto"/>
        <w:right w:val="none" w:sz="0" w:space="0" w:color="auto"/>
      </w:divBdr>
    </w:div>
    <w:div w:id="580144111">
      <w:bodyDiv w:val="1"/>
      <w:marLeft w:val="0"/>
      <w:marRight w:val="0"/>
      <w:marTop w:val="0"/>
      <w:marBottom w:val="0"/>
      <w:divBdr>
        <w:top w:val="none" w:sz="0" w:space="0" w:color="auto"/>
        <w:left w:val="none" w:sz="0" w:space="0" w:color="auto"/>
        <w:bottom w:val="none" w:sz="0" w:space="0" w:color="auto"/>
        <w:right w:val="none" w:sz="0" w:space="0" w:color="auto"/>
      </w:divBdr>
    </w:div>
    <w:div w:id="581597674">
      <w:bodyDiv w:val="1"/>
      <w:marLeft w:val="0"/>
      <w:marRight w:val="0"/>
      <w:marTop w:val="0"/>
      <w:marBottom w:val="0"/>
      <w:divBdr>
        <w:top w:val="none" w:sz="0" w:space="0" w:color="auto"/>
        <w:left w:val="none" w:sz="0" w:space="0" w:color="auto"/>
        <w:bottom w:val="none" w:sz="0" w:space="0" w:color="auto"/>
        <w:right w:val="none" w:sz="0" w:space="0" w:color="auto"/>
      </w:divBdr>
    </w:div>
    <w:div w:id="595360390">
      <w:bodyDiv w:val="1"/>
      <w:marLeft w:val="0"/>
      <w:marRight w:val="0"/>
      <w:marTop w:val="0"/>
      <w:marBottom w:val="0"/>
      <w:divBdr>
        <w:top w:val="none" w:sz="0" w:space="0" w:color="auto"/>
        <w:left w:val="none" w:sz="0" w:space="0" w:color="auto"/>
        <w:bottom w:val="none" w:sz="0" w:space="0" w:color="auto"/>
        <w:right w:val="none" w:sz="0" w:space="0" w:color="auto"/>
      </w:divBdr>
    </w:div>
    <w:div w:id="622543533">
      <w:bodyDiv w:val="1"/>
      <w:marLeft w:val="0"/>
      <w:marRight w:val="0"/>
      <w:marTop w:val="0"/>
      <w:marBottom w:val="0"/>
      <w:divBdr>
        <w:top w:val="none" w:sz="0" w:space="0" w:color="auto"/>
        <w:left w:val="none" w:sz="0" w:space="0" w:color="auto"/>
        <w:bottom w:val="none" w:sz="0" w:space="0" w:color="auto"/>
        <w:right w:val="none" w:sz="0" w:space="0" w:color="auto"/>
      </w:divBdr>
    </w:div>
    <w:div w:id="865827628">
      <w:bodyDiv w:val="1"/>
      <w:marLeft w:val="0"/>
      <w:marRight w:val="0"/>
      <w:marTop w:val="0"/>
      <w:marBottom w:val="0"/>
      <w:divBdr>
        <w:top w:val="none" w:sz="0" w:space="0" w:color="auto"/>
        <w:left w:val="none" w:sz="0" w:space="0" w:color="auto"/>
        <w:bottom w:val="none" w:sz="0" w:space="0" w:color="auto"/>
        <w:right w:val="none" w:sz="0" w:space="0" w:color="auto"/>
      </w:divBdr>
    </w:div>
    <w:div w:id="983584620">
      <w:bodyDiv w:val="1"/>
      <w:marLeft w:val="0"/>
      <w:marRight w:val="0"/>
      <w:marTop w:val="0"/>
      <w:marBottom w:val="0"/>
      <w:divBdr>
        <w:top w:val="none" w:sz="0" w:space="0" w:color="auto"/>
        <w:left w:val="none" w:sz="0" w:space="0" w:color="auto"/>
        <w:bottom w:val="none" w:sz="0" w:space="0" w:color="auto"/>
        <w:right w:val="none" w:sz="0" w:space="0" w:color="auto"/>
      </w:divBdr>
    </w:div>
    <w:div w:id="1026105256">
      <w:bodyDiv w:val="1"/>
      <w:marLeft w:val="0"/>
      <w:marRight w:val="0"/>
      <w:marTop w:val="0"/>
      <w:marBottom w:val="0"/>
      <w:divBdr>
        <w:top w:val="none" w:sz="0" w:space="0" w:color="auto"/>
        <w:left w:val="none" w:sz="0" w:space="0" w:color="auto"/>
        <w:bottom w:val="none" w:sz="0" w:space="0" w:color="auto"/>
        <w:right w:val="none" w:sz="0" w:space="0" w:color="auto"/>
      </w:divBdr>
    </w:div>
    <w:div w:id="1031222175">
      <w:bodyDiv w:val="1"/>
      <w:marLeft w:val="0"/>
      <w:marRight w:val="0"/>
      <w:marTop w:val="0"/>
      <w:marBottom w:val="0"/>
      <w:divBdr>
        <w:top w:val="none" w:sz="0" w:space="0" w:color="auto"/>
        <w:left w:val="none" w:sz="0" w:space="0" w:color="auto"/>
        <w:bottom w:val="none" w:sz="0" w:space="0" w:color="auto"/>
        <w:right w:val="none" w:sz="0" w:space="0" w:color="auto"/>
      </w:divBdr>
    </w:div>
    <w:div w:id="1157961190">
      <w:bodyDiv w:val="1"/>
      <w:marLeft w:val="0"/>
      <w:marRight w:val="0"/>
      <w:marTop w:val="0"/>
      <w:marBottom w:val="0"/>
      <w:divBdr>
        <w:top w:val="none" w:sz="0" w:space="0" w:color="auto"/>
        <w:left w:val="none" w:sz="0" w:space="0" w:color="auto"/>
        <w:bottom w:val="none" w:sz="0" w:space="0" w:color="auto"/>
        <w:right w:val="none" w:sz="0" w:space="0" w:color="auto"/>
      </w:divBdr>
    </w:div>
    <w:div w:id="1255020568">
      <w:bodyDiv w:val="1"/>
      <w:marLeft w:val="0"/>
      <w:marRight w:val="0"/>
      <w:marTop w:val="0"/>
      <w:marBottom w:val="0"/>
      <w:divBdr>
        <w:top w:val="none" w:sz="0" w:space="0" w:color="auto"/>
        <w:left w:val="none" w:sz="0" w:space="0" w:color="auto"/>
        <w:bottom w:val="none" w:sz="0" w:space="0" w:color="auto"/>
        <w:right w:val="none" w:sz="0" w:space="0" w:color="auto"/>
      </w:divBdr>
    </w:div>
    <w:div w:id="1299382663">
      <w:bodyDiv w:val="1"/>
      <w:marLeft w:val="0"/>
      <w:marRight w:val="0"/>
      <w:marTop w:val="0"/>
      <w:marBottom w:val="0"/>
      <w:divBdr>
        <w:top w:val="none" w:sz="0" w:space="0" w:color="auto"/>
        <w:left w:val="none" w:sz="0" w:space="0" w:color="auto"/>
        <w:bottom w:val="none" w:sz="0" w:space="0" w:color="auto"/>
        <w:right w:val="none" w:sz="0" w:space="0" w:color="auto"/>
      </w:divBdr>
    </w:div>
    <w:div w:id="1300064928">
      <w:bodyDiv w:val="1"/>
      <w:marLeft w:val="0"/>
      <w:marRight w:val="0"/>
      <w:marTop w:val="0"/>
      <w:marBottom w:val="0"/>
      <w:divBdr>
        <w:top w:val="none" w:sz="0" w:space="0" w:color="auto"/>
        <w:left w:val="none" w:sz="0" w:space="0" w:color="auto"/>
        <w:bottom w:val="none" w:sz="0" w:space="0" w:color="auto"/>
        <w:right w:val="none" w:sz="0" w:space="0" w:color="auto"/>
      </w:divBdr>
    </w:div>
    <w:div w:id="1306158465">
      <w:bodyDiv w:val="1"/>
      <w:marLeft w:val="0"/>
      <w:marRight w:val="0"/>
      <w:marTop w:val="0"/>
      <w:marBottom w:val="0"/>
      <w:divBdr>
        <w:top w:val="none" w:sz="0" w:space="0" w:color="auto"/>
        <w:left w:val="none" w:sz="0" w:space="0" w:color="auto"/>
        <w:bottom w:val="none" w:sz="0" w:space="0" w:color="auto"/>
        <w:right w:val="none" w:sz="0" w:space="0" w:color="auto"/>
      </w:divBdr>
    </w:div>
    <w:div w:id="1317419122">
      <w:bodyDiv w:val="1"/>
      <w:marLeft w:val="0"/>
      <w:marRight w:val="0"/>
      <w:marTop w:val="0"/>
      <w:marBottom w:val="0"/>
      <w:divBdr>
        <w:top w:val="none" w:sz="0" w:space="0" w:color="auto"/>
        <w:left w:val="none" w:sz="0" w:space="0" w:color="auto"/>
        <w:bottom w:val="none" w:sz="0" w:space="0" w:color="auto"/>
        <w:right w:val="none" w:sz="0" w:space="0" w:color="auto"/>
      </w:divBdr>
    </w:div>
    <w:div w:id="1329868461">
      <w:bodyDiv w:val="1"/>
      <w:marLeft w:val="0"/>
      <w:marRight w:val="0"/>
      <w:marTop w:val="0"/>
      <w:marBottom w:val="0"/>
      <w:divBdr>
        <w:top w:val="none" w:sz="0" w:space="0" w:color="auto"/>
        <w:left w:val="none" w:sz="0" w:space="0" w:color="auto"/>
        <w:bottom w:val="none" w:sz="0" w:space="0" w:color="auto"/>
        <w:right w:val="none" w:sz="0" w:space="0" w:color="auto"/>
      </w:divBdr>
    </w:div>
    <w:div w:id="1336492039">
      <w:bodyDiv w:val="1"/>
      <w:marLeft w:val="0"/>
      <w:marRight w:val="0"/>
      <w:marTop w:val="0"/>
      <w:marBottom w:val="0"/>
      <w:divBdr>
        <w:top w:val="none" w:sz="0" w:space="0" w:color="auto"/>
        <w:left w:val="none" w:sz="0" w:space="0" w:color="auto"/>
        <w:bottom w:val="none" w:sz="0" w:space="0" w:color="auto"/>
        <w:right w:val="none" w:sz="0" w:space="0" w:color="auto"/>
      </w:divBdr>
    </w:div>
    <w:div w:id="1358968056">
      <w:bodyDiv w:val="1"/>
      <w:marLeft w:val="0"/>
      <w:marRight w:val="0"/>
      <w:marTop w:val="0"/>
      <w:marBottom w:val="0"/>
      <w:divBdr>
        <w:top w:val="none" w:sz="0" w:space="0" w:color="auto"/>
        <w:left w:val="none" w:sz="0" w:space="0" w:color="auto"/>
        <w:bottom w:val="none" w:sz="0" w:space="0" w:color="auto"/>
        <w:right w:val="none" w:sz="0" w:space="0" w:color="auto"/>
      </w:divBdr>
    </w:div>
    <w:div w:id="1362318520">
      <w:bodyDiv w:val="1"/>
      <w:marLeft w:val="0"/>
      <w:marRight w:val="0"/>
      <w:marTop w:val="0"/>
      <w:marBottom w:val="0"/>
      <w:divBdr>
        <w:top w:val="none" w:sz="0" w:space="0" w:color="auto"/>
        <w:left w:val="none" w:sz="0" w:space="0" w:color="auto"/>
        <w:bottom w:val="none" w:sz="0" w:space="0" w:color="auto"/>
        <w:right w:val="none" w:sz="0" w:space="0" w:color="auto"/>
      </w:divBdr>
    </w:div>
    <w:div w:id="1392389969">
      <w:bodyDiv w:val="1"/>
      <w:marLeft w:val="0"/>
      <w:marRight w:val="0"/>
      <w:marTop w:val="0"/>
      <w:marBottom w:val="0"/>
      <w:divBdr>
        <w:top w:val="none" w:sz="0" w:space="0" w:color="auto"/>
        <w:left w:val="none" w:sz="0" w:space="0" w:color="auto"/>
        <w:bottom w:val="none" w:sz="0" w:space="0" w:color="auto"/>
        <w:right w:val="none" w:sz="0" w:space="0" w:color="auto"/>
      </w:divBdr>
    </w:div>
    <w:div w:id="1458261192">
      <w:bodyDiv w:val="1"/>
      <w:marLeft w:val="0"/>
      <w:marRight w:val="0"/>
      <w:marTop w:val="0"/>
      <w:marBottom w:val="0"/>
      <w:divBdr>
        <w:top w:val="none" w:sz="0" w:space="0" w:color="auto"/>
        <w:left w:val="none" w:sz="0" w:space="0" w:color="auto"/>
        <w:bottom w:val="none" w:sz="0" w:space="0" w:color="auto"/>
        <w:right w:val="none" w:sz="0" w:space="0" w:color="auto"/>
      </w:divBdr>
    </w:div>
    <w:div w:id="1461075179">
      <w:bodyDiv w:val="1"/>
      <w:marLeft w:val="0"/>
      <w:marRight w:val="0"/>
      <w:marTop w:val="0"/>
      <w:marBottom w:val="0"/>
      <w:divBdr>
        <w:top w:val="none" w:sz="0" w:space="0" w:color="auto"/>
        <w:left w:val="none" w:sz="0" w:space="0" w:color="auto"/>
        <w:bottom w:val="none" w:sz="0" w:space="0" w:color="auto"/>
        <w:right w:val="none" w:sz="0" w:space="0" w:color="auto"/>
      </w:divBdr>
    </w:div>
    <w:div w:id="1478843609">
      <w:bodyDiv w:val="1"/>
      <w:marLeft w:val="0"/>
      <w:marRight w:val="0"/>
      <w:marTop w:val="0"/>
      <w:marBottom w:val="0"/>
      <w:divBdr>
        <w:top w:val="none" w:sz="0" w:space="0" w:color="auto"/>
        <w:left w:val="none" w:sz="0" w:space="0" w:color="auto"/>
        <w:bottom w:val="none" w:sz="0" w:space="0" w:color="auto"/>
        <w:right w:val="none" w:sz="0" w:space="0" w:color="auto"/>
      </w:divBdr>
    </w:div>
    <w:div w:id="1494879170">
      <w:bodyDiv w:val="1"/>
      <w:marLeft w:val="0"/>
      <w:marRight w:val="0"/>
      <w:marTop w:val="0"/>
      <w:marBottom w:val="0"/>
      <w:divBdr>
        <w:top w:val="none" w:sz="0" w:space="0" w:color="auto"/>
        <w:left w:val="none" w:sz="0" w:space="0" w:color="auto"/>
        <w:bottom w:val="none" w:sz="0" w:space="0" w:color="auto"/>
        <w:right w:val="none" w:sz="0" w:space="0" w:color="auto"/>
      </w:divBdr>
    </w:div>
    <w:div w:id="1497725253">
      <w:bodyDiv w:val="1"/>
      <w:marLeft w:val="0"/>
      <w:marRight w:val="0"/>
      <w:marTop w:val="0"/>
      <w:marBottom w:val="0"/>
      <w:divBdr>
        <w:top w:val="none" w:sz="0" w:space="0" w:color="auto"/>
        <w:left w:val="none" w:sz="0" w:space="0" w:color="auto"/>
        <w:bottom w:val="none" w:sz="0" w:space="0" w:color="auto"/>
        <w:right w:val="none" w:sz="0" w:space="0" w:color="auto"/>
      </w:divBdr>
    </w:div>
    <w:div w:id="1504853392">
      <w:bodyDiv w:val="1"/>
      <w:marLeft w:val="0"/>
      <w:marRight w:val="0"/>
      <w:marTop w:val="0"/>
      <w:marBottom w:val="0"/>
      <w:divBdr>
        <w:top w:val="none" w:sz="0" w:space="0" w:color="auto"/>
        <w:left w:val="none" w:sz="0" w:space="0" w:color="auto"/>
        <w:bottom w:val="none" w:sz="0" w:space="0" w:color="auto"/>
        <w:right w:val="none" w:sz="0" w:space="0" w:color="auto"/>
      </w:divBdr>
    </w:div>
    <w:div w:id="1574312039">
      <w:bodyDiv w:val="1"/>
      <w:marLeft w:val="0"/>
      <w:marRight w:val="0"/>
      <w:marTop w:val="0"/>
      <w:marBottom w:val="0"/>
      <w:divBdr>
        <w:top w:val="none" w:sz="0" w:space="0" w:color="auto"/>
        <w:left w:val="none" w:sz="0" w:space="0" w:color="auto"/>
        <w:bottom w:val="none" w:sz="0" w:space="0" w:color="auto"/>
        <w:right w:val="none" w:sz="0" w:space="0" w:color="auto"/>
      </w:divBdr>
    </w:div>
    <w:div w:id="1661150504">
      <w:bodyDiv w:val="1"/>
      <w:marLeft w:val="0"/>
      <w:marRight w:val="0"/>
      <w:marTop w:val="0"/>
      <w:marBottom w:val="0"/>
      <w:divBdr>
        <w:top w:val="none" w:sz="0" w:space="0" w:color="auto"/>
        <w:left w:val="none" w:sz="0" w:space="0" w:color="auto"/>
        <w:bottom w:val="none" w:sz="0" w:space="0" w:color="auto"/>
        <w:right w:val="none" w:sz="0" w:space="0" w:color="auto"/>
      </w:divBdr>
    </w:div>
    <w:div w:id="1712881208">
      <w:bodyDiv w:val="1"/>
      <w:marLeft w:val="0"/>
      <w:marRight w:val="0"/>
      <w:marTop w:val="0"/>
      <w:marBottom w:val="0"/>
      <w:divBdr>
        <w:top w:val="none" w:sz="0" w:space="0" w:color="auto"/>
        <w:left w:val="none" w:sz="0" w:space="0" w:color="auto"/>
        <w:bottom w:val="none" w:sz="0" w:space="0" w:color="auto"/>
        <w:right w:val="none" w:sz="0" w:space="0" w:color="auto"/>
      </w:divBdr>
    </w:div>
    <w:div w:id="1736124724">
      <w:bodyDiv w:val="1"/>
      <w:marLeft w:val="0"/>
      <w:marRight w:val="0"/>
      <w:marTop w:val="0"/>
      <w:marBottom w:val="0"/>
      <w:divBdr>
        <w:top w:val="none" w:sz="0" w:space="0" w:color="auto"/>
        <w:left w:val="none" w:sz="0" w:space="0" w:color="auto"/>
        <w:bottom w:val="none" w:sz="0" w:space="0" w:color="auto"/>
        <w:right w:val="none" w:sz="0" w:space="0" w:color="auto"/>
      </w:divBdr>
    </w:div>
    <w:div w:id="1748726189">
      <w:bodyDiv w:val="1"/>
      <w:marLeft w:val="0"/>
      <w:marRight w:val="0"/>
      <w:marTop w:val="0"/>
      <w:marBottom w:val="0"/>
      <w:divBdr>
        <w:top w:val="none" w:sz="0" w:space="0" w:color="auto"/>
        <w:left w:val="none" w:sz="0" w:space="0" w:color="auto"/>
        <w:bottom w:val="none" w:sz="0" w:space="0" w:color="auto"/>
        <w:right w:val="none" w:sz="0" w:space="0" w:color="auto"/>
      </w:divBdr>
    </w:div>
    <w:div w:id="1771394690">
      <w:bodyDiv w:val="1"/>
      <w:marLeft w:val="0"/>
      <w:marRight w:val="0"/>
      <w:marTop w:val="0"/>
      <w:marBottom w:val="0"/>
      <w:divBdr>
        <w:top w:val="none" w:sz="0" w:space="0" w:color="auto"/>
        <w:left w:val="none" w:sz="0" w:space="0" w:color="auto"/>
        <w:bottom w:val="none" w:sz="0" w:space="0" w:color="auto"/>
        <w:right w:val="none" w:sz="0" w:space="0" w:color="auto"/>
      </w:divBdr>
    </w:div>
    <w:div w:id="1772509402">
      <w:bodyDiv w:val="1"/>
      <w:marLeft w:val="0"/>
      <w:marRight w:val="0"/>
      <w:marTop w:val="0"/>
      <w:marBottom w:val="0"/>
      <w:divBdr>
        <w:top w:val="none" w:sz="0" w:space="0" w:color="auto"/>
        <w:left w:val="none" w:sz="0" w:space="0" w:color="auto"/>
        <w:bottom w:val="none" w:sz="0" w:space="0" w:color="auto"/>
        <w:right w:val="none" w:sz="0" w:space="0" w:color="auto"/>
      </w:divBdr>
    </w:div>
    <w:div w:id="1780756698">
      <w:bodyDiv w:val="1"/>
      <w:marLeft w:val="0"/>
      <w:marRight w:val="0"/>
      <w:marTop w:val="0"/>
      <w:marBottom w:val="0"/>
      <w:divBdr>
        <w:top w:val="none" w:sz="0" w:space="0" w:color="auto"/>
        <w:left w:val="none" w:sz="0" w:space="0" w:color="auto"/>
        <w:bottom w:val="none" w:sz="0" w:space="0" w:color="auto"/>
        <w:right w:val="none" w:sz="0" w:space="0" w:color="auto"/>
      </w:divBdr>
    </w:div>
    <w:div w:id="1868179082">
      <w:bodyDiv w:val="1"/>
      <w:marLeft w:val="0"/>
      <w:marRight w:val="0"/>
      <w:marTop w:val="0"/>
      <w:marBottom w:val="0"/>
      <w:divBdr>
        <w:top w:val="none" w:sz="0" w:space="0" w:color="auto"/>
        <w:left w:val="none" w:sz="0" w:space="0" w:color="auto"/>
        <w:bottom w:val="none" w:sz="0" w:space="0" w:color="auto"/>
        <w:right w:val="none" w:sz="0" w:space="0" w:color="auto"/>
      </w:divBdr>
      <w:divsChild>
        <w:div w:id="546843424">
          <w:marLeft w:val="0"/>
          <w:marRight w:val="0"/>
          <w:marTop w:val="0"/>
          <w:marBottom w:val="0"/>
          <w:divBdr>
            <w:top w:val="none" w:sz="0" w:space="0" w:color="auto"/>
            <w:left w:val="none" w:sz="0" w:space="0" w:color="auto"/>
            <w:bottom w:val="none" w:sz="0" w:space="0" w:color="auto"/>
            <w:right w:val="none" w:sz="0" w:space="0" w:color="auto"/>
          </w:divBdr>
        </w:div>
        <w:div w:id="137919070">
          <w:marLeft w:val="0"/>
          <w:marRight w:val="0"/>
          <w:marTop w:val="0"/>
          <w:marBottom w:val="0"/>
          <w:divBdr>
            <w:top w:val="none" w:sz="0" w:space="0" w:color="auto"/>
            <w:left w:val="none" w:sz="0" w:space="0" w:color="auto"/>
            <w:bottom w:val="none" w:sz="0" w:space="0" w:color="auto"/>
            <w:right w:val="none" w:sz="0" w:space="0" w:color="auto"/>
          </w:divBdr>
        </w:div>
        <w:div w:id="302274534">
          <w:marLeft w:val="0"/>
          <w:marRight w:val="0"/>
          <w:marTop w:val="0"/>
          <w:marBottom w:val="0"/>
          <w:divBdr>
            <w:top w:val="none" w:sz="0" w:space="0" w:color="auto"/>
            <w:left w:val="none" w:sz="0" w:space="0" w:color="auto"/>
            <w:bottom w:val="none" w:sz="0" w:space="0" w:color="auto"/>
            <w:right w:val="none" w:sz="0" w:space="0" w:color="auto"/>
          </w:divBdr>
        </w:div>
        <w:div w:id="617373790">
          <w:marLeft w:val="0"/>
          <w:marRight w:val="0"/>
          <w:marTop w:val="0"/>
          <w:marBottom w:val="0"/>
          <w:divBdr>
            <w:top w:val="none" w:sz="0" w:space="0" w:color="auto"/>
            <w:left w:val="none" w:sz="0" w:space="0" w:color="auto"/>
            <w:bottom w:val="none" w:sz="0" w:space="0" w:color="auto"/>
            <w:right w:val="none" w:sz="0" w:space="0" w:color="auto"/>
          </w:divBdr>
        </w:div>
        <w:div w:id="580219785">
          <w:marLeft w:val="0"/>
          <w:marRight w:val="0"/>
          <w:marTop w:val="0"/>
          <w:marBottom w:val="0"/>
          <w:divBdr>
            <w:top w:val="none" w:sz="0" w:space="0" w:color="auto"/>
            <w:left w:val="none" w:sz="0" w:space="0" w:color="auto"/>
            <w:bottom w:val="none" w:sz="0" w:space="0" w:color="auto"/>
            <w:right w:val="none" w:sz="0" w:space="0" w:color="auto"/>
          </w:divBdr>
        </w:div>
        <w:div w:id="1712991662">
          <w:marLeft w:val="0"/>
          <w:marRight w:val="0"/>
          <w:marTop w:val="0"/>
          <w:marBottom w:val="0"/>
          <w:divBdr>
            <w:top w:val="none" w:sz="0" w:space="0" w:color="auto"/>
            <w:left w:val="none" w:sz="0" w:space="0" w:color="auto"/>
            <w:bottom w:val="none" w:sz="0" w:space="0" w:color="auto"/>
            <w:right w:val="none" w:sz="0" w:space="0" w:color="auto"/>
          </w:divBdr>
        </w:div>
        <w:div w:id="110902715">
          <w:marLeft w:val="0"/>
          <w:marRight w:val="0"/>
          <w:marTop w:val="0"/>
          <w:marBottom w:val="0"/>
          <w:divBdr>
            <w:top w:val="none" w:sz="0" w:space="0" w:color="auto"/>
            <w:left w:val="none" w:sz="0" w:space="0" w:color="auto"/>
            <w:bottom w:val="none" w:sz="0" w:space="0" w:color="auto"/>
            <w:right w:val="none" w:sz="0" w:space="0" w:color="auto"/>
          </w:divBdr>
        </w:div>
        <w:div w:id="1291980287">
          <w:marLeft w:val="0"/>
          <w:marRight w:val="0"/>
          <w:marTop w:val="0"/>
          <w:marBottom w:val="0"/>
          <w:divBdr>
            <w:top w:val="none" w:sz="0" w:space="0" w:color="auto"/>
            <w:left w:val="none" w:sz="0" w:space="0" w:color="auto"/>
            <w:bottom w:val="none" w:sz="0" w:space="0" w:color="auto"/>
            <w:right w:val="none" w:sz="0" w:space="0" w:color="auto"/>
          </w:divBdr>
        </w:div>
        <w:div w:id="2026246332">
          <w:marLeft w:val="0"/>
          <w:marRight w:val="0"/>
          <w:marTop w:val="0"/>
          <w:marBottom w:val="0"/>
          <w:divBdr>
            <w:top w:val="none" w:sz="0" w:space="0" w:color="auto"/>
            <w:left w:val="none" w:sz="0" w:space="0" w:color="auto"/>
            <w:bottom w:val="none" w:sz="0" w:space="0" w:color="auto"/>
            <w:right w:val="none" w:sz="0" w:space="0" w:color="auto"/>
          </w:divBdr>
        </w:div>
        <w:div w:id="14577146">
          <w:marLeft w:val="0"/>
          <w:marRight w:val="0"/>
          <w:marTop w:val="0"/>
          <w:marBottom w:val="0"/>
          <w:divBdr>
            <w:top w:val="none" w:sz="0" w:space="0" w:color="auto"/>
            <w:left w:val="none" w:sz="0" w:space="0" w:color="auto"/>
            <w:bottom w:val="none" w:sz="0" w:space="0" w:color="auto"/>
            <w:right w:val="none" w:sz="0" w:space="0" w:color="auto"/>
          </w:divBdr>
        </w:div>
        <w:div w:id="927428656">
          <w:marLeft w:val="0"/>
          <w:marRight w:val="0"/>
          <w:marTop w:val="0"/>
          <w:marBottom w:val="0"/>
          <w:divBdr>
            <w:top w:val="none" w:sz="0" w:space="0" w:color="auto"/>
            <w:left w:val="none" w:sz="0" w:space="0" w:color="auto"/>
            <w:bottom w:val="none" w:sz="0" w:space="0" w:color="auto"/>
            <w:right w:val="none" w:sz="0" w:space="0" w:color="auto"/>
          </w:divBdr>
        </w:div>
        <w:div w:id="232014029">
          <w:marLeft w:val="0"/>
          <w:marRight w:val="0"/>
          <w:marTop w:val="0"/>
          <w:marBottom w:val="0"/>
          <w:divBdr>
            <w:top w:val="none" w:sz="0" w:space="0" w:color="auto"/>
            <w:left w:val="none" w:sz="0" w:space="0" w:color="auto"/>
            <w:bottom w:val="none" w:sz="0" w:space="0" w:color="auto"/>
            <w:right w:val="none" w:sz="0" w:space="0" w:color="auto"/>
          </w:divBdr>
        </w:div>
        <w:div w:id="332031288">
          <w:marLeft w:val="0"/>
          <w:marRight w:val="0"/>
          <w:marTop w:val="0"/>
          <w:marBottom w:val="0"/>
          <w:divBdr>
            <w:top w:val="none" w:sz="0" w:space="0" w:color="auto"/>
            <w:left w:val="none" w:sz="0" w:space="0" w:color="auto"/>
            <w:bottom w:val="none" w:sz="0" w:space="0" w:color="auto"/>
            <w:right w:val="none" w:sz="0" w:space="0" w:color="auto"/>
          </w:divBdr>
        </w:div>
        <w:div w:id="1153059525">
          <w:marLeft w:val="0"/>
          <w:marRight w:val="0"/>
          <w:marTop w:val="0"/>
          <w:marBottom w:val="0"/>
          <w:divBdr>
            <w:top w:val="none" w:sz="0" w:space="0" w:color="auto"/>
            <w:left w:val="none" w:sz="0" w:space="0" w:color="auto"/>
            <w:bottom w:val="none" w:sz="0" w:space="0" w:color="auto"/>
            <w:right w:val="none" w:sz="0" w:space="0" w:color="auto"/>
          </w:divBdr>
        </w:div>
        <w:div w:id="2137141311">
          <w:marLeft w:val="0"/>
          <w:marRight w:val="0"/>
          <w:marTop w:val="0"/>
          <w:marBottom w:val="0"/>
          <w:divBdr>
            <w:top w:val="none" w:sz="0" w:space="0" w:color="auto"/>
            <w:left w:val="none" w:sz="0" w:space="0" w:color="auto"/>
            <w:bottom w:val="none" w:sz="0" w:space="0" w:color="auto"/>
            <w:right w:val="none" w:sz="0" w:space="0" w:color="auto"/>
          </w:divBdr>
        </w:div>
        <w:div w:id="1992978770">
          <w:marLeft w:val="0"/>
          <w:marRight w:val="0"/>
          <w:marTop w:val="0"/>
          <w:marBottom w:val="0"/>
          <w:divBdr>
            <w:top w:val="none" w:sz="0" w:space="0" w:color="auto"/>
            <w:left w:val="none" w:sz="0" w:space="0" w:color="auto"/>
            <w:bottom w:val="none" w:sz="0" w:space="0" w:color="auto"/>
            <w:right w:val="none" w:sz="0" w:space="0" w:color="auto"/>
          </w:divBdr>
        </w:div>
      </w:divsChild>
    </w:div>
    <w:div w:id="1872375857">
      <w:bodyDiv w:val="1"/>
      <w:marLeft w:val="0"/>
      <w:marRight w:val="0"/>
      <w:marTop w:val="0"/>
      <w:marBottom w:val="0"/>
      <w:divBdr>
        <w:top w:val="none" w:sz="0" w:space="0" w:color="auto"/>
        <w:left w:val="none" w:sz="0" w:space="0" w:color="auto"/>
        <w:bottom w:val="none" w:sz="0" w:space="0" w:color="auto"/>
        <w:right w:val="none" w:sz="0" w:space="0" w:color="auto"/>
      </w:divBdr>
    </w:div>
    <w:div w:id="1913465863">
      <w:bodyDiv w:val="1"/>
      <w:marLeft w:val="0"/>
      <w:marRight w:val="0"/>
      <w:marTop w:val="0"/>
      <w:marBottom w:val="0"/>
      <w:divBdr>
        <w:top w:val="none" w:sz="0" w:space="0" w:color="auto"/>
        <w:left w:val="none" w:sz="0" w:space="0" w:color="auto"/>
        <w:bottom w:val="none" w:sz="0" w:space="0" w:color="auto"/>
        <w:right w:val="none" w:sz="0" w:space="0" w:color="auto"/>
      </w:divBdr>
    </w:div>
    <w:div w:id="1932160146">
      <w:bodyDiv w:val="1"/>
      <w:marLeft w:val="0"/>
      <w:marRight w:val="0"/>
      <w:marTop w:val="0"/>
      <w:marBottom w:val="0"/>
      <w:divBdr>
        <w:top w:val="none" w:sz="0" w:space="0" w:color="auto"/>
        <w:left w:val="none" w:sz="0" w:space="0" w:color="auto"/>
        <w:bottom w:val="none" w:sz="0" w:space="0" w:color="auto"/>
        <w:right w:val="none" w:sz="0" w:space="0" w:color="auto"/>
      </w:divBdr>
    </w:div>
    <w:div w:id="1935240767">
      <w:bodyDiv w:val="1"/>
      <w:marLeft w:val="0"/>
      <w:marRight w:val="0"/>
      <w:marTop w:val="0"/>
      <w:marBottom w:val="0"/>
      <w:divBdr>
        <w:top w:val="none" w:sz="0" w:space="0" w:color="auto"/>
        <w:left w:val="none" w:sz="0" w:space="0" w:color="auto"/>
        <w:bottom w:val="none" w:sz="0" w:space="0" w:color="auto"/>
        <w:right w:val="none" w:sz="0" w:space="0" w:color="auto"/>
      </w:divBdr>
    </w:div>
    <w:div w:id="1937133483">
      <w:bodyDiv w:val="1"/>
      <w:marLeft w:val="0"/>
      <w:marRight w:val="0"/>
      <w:marTop w:val="0"/>
      <w:marBottom w:val="0"/>
      <w:divBdr>
        <w:top w:val="none" w:sz="0" w:space="0" w:color="auto"/>
        <w:left w:val="none" w:sz="0" w:space="0" w:color="auto"/>
        <w:bottom w:val="none" w:sz="0" w:space="0" w:color="auto"/>
        <w:right w:val="none" w:sz="0" w:space="0" w:color="auto"/>
      </w:divBdr>
    </w:div>
    <w:div w:id="1946302200">
      <w:bodyDiv w:val="1"/>
      <w:marLeft w:val="0"/>
      <w:marRight w:val="0"/>
      <w:marTop w:val="0"/>
      <w:marBottom w:val="0"/>
      <w:divBdr>
        <w:top w:val="none" w:sz="0" w:space="0" w:color="auto"/>
        <w:left w:val="none" w:sz="0" w:space="0" w:color="auto"/>
        <w:bottom w:val="none" w:sz="0" w:space="0" w:color="auto"/>
        <w:right w:val="none" w:sz="0" w:space="0" w:color="auto"/>
      </w:divBdr>
    </w:div>
    <w:div w:id="1948542728">
      <w:bodyDiv w:val="1"/>
      <w:marLeft w:val="0"/>
      <w:marRight w:val="0"/>
      <w:marTop w:val="0"/>
      <w:marBottom w:val="0"/>
      <w:divBdr>
        <w:top w:val="none" w:sz="0" w:space="0" w:color="auto"/>
        <w:left w:val="none" w:sz="0" w:space="0" w:color="auto"/>
        <w:bottom w:val="none" w:sz="0" w:space="0" w:color="auto"/>
        <w:right w:val="none" w:sz="0" w:space="0" w:color="auto"/>
      </w:divBdr>
    </w:div>
    <w:div w:id="1983070735">
      <w:bodyDiv w:val="1"/>
      <w:marLeft w:val="0"/>
      <w:marRight w:val="0"/>
      <w:marTop w:val="0"/>
      <w:marBottom w:val="0"/>
      <w:divBdr>
        <w:top w:val="none" w:sz="0" w:space="0" w:color="auto"/>
        <w:left w:val="none" w:sz="0" w:space="0" w:color="auto"/>
        <w:bottom w:val="none" w:sz="0" w:space="0" w:color="auto"/>
        <w:right w:val="none" w:sz="0" w:space="0" w:color="auto"/>
      </w:divBdr>
    </w:div>
    <w:div w:id="2043699299">
      <w:bodyDiv w:val="1"/>
      <w:marLeft w:val="0"/>
      <w:marRight w:val="0"/>
      <w:marTop w:val="0"/>
      <w:marBottom w:val="0"/>
      <w:divBdr>
        <w:top w:val="none" w:sz="0" w:space="0" w:color="auto"/>
        <w:left w:val="none" w:sz="0" w:space="0" w:color="auto"/>
        <w:bottom w:val="none" w:sz="0" w:space="0" w:color="auto"/>
        <w:right w:val="none" w:sz="0" w:space="0" w:color="auto"/>
      </w:divBdr>
    </w:div>
    <w:div w:id="2064450572">
      <w:bodyDiv w:val="1"/>
      <w:marLeft w:val="0"/>
      <w:marRight w:val="0"/>
      <w:marTop w:val="0"/>
      <w:marBottom w:val="0"/>
      <w:divBdr>
        <w:top w:val="none" w:sz="0" w:space="0" w:color="auto"/>
        <w:left w:val="none" w:sz="0" w:space="0" w:color="auto"/>
        <w:bottom w:val="none" w:sz="0" w:space="0" w:color="auto"/>
        <w:right w:val="none" w:sz="0" w:space="0" w:color="auto"/>
      </w:divBdr>
    </w:div>
    <w:div w:id="2138134852">
      <w:bodyDiv w:val="1"/>
      <w:marLeft w:val="0"/>
      <w:marRight w:val="0"/>
      <w:marTop w:val="0"/>
      <w:marBottom w:val="0"/>
      <w:divBdr>
        <w:top w:val="none" w:sz="0" w:space="0" w:color="auto"/>
        <w:left w:val="none" w:sz="0" w:space="0" w:color="auto"/>
        <w:bottom w:val="none" w:sz="0" w:space="0" w:color="auto"/>
        <w:right w:val="none" w:sz="0" w:space="0" w:color="auto"/>
      </w:divBdr>
    </w:div>
    <w:div w:id="213825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722/2019" TargetMode="External"/><Relationship Id="rId18" Type="http://schemas.openxmlformats.org/officeDocument/2006/relationships/image" Target="media/image1.jpeg"/><Relationship Id="rId26" Type="http://schemas.openxmlformats.org/officeDocument/2006/relationships/chart" Target="charts/chart8.xml"/><Relationship Id="rId39" Type="http://schemas.openxmlformats.org/officeDocument/2006/relationships/chart" Target="charts/chart18.xml"/><Relationship Id="rId21" Type="http://schemas.openxmlformats.org/officeDocument/2006/relationships/chart" Target="charts/chart3.xml"/><Relationship Id="rId34" Type="http://schemas.openxmlformats.org/officeDocument/2006/relationships/chart" Target="charts/chart13.xml"/><Relationship Id="rId42" Type="http://schemas.openxmlformats.org/officeDocument/2006/relationships/image" Target="media/image3.jpeg"/><Relationship Id="rId47" Type="http://schemas.openxmlformats.org/officeDocument/2006/relationships/chart" Target="charts/chart23.xml"/><Relationship Id="rId50" Type="http://schemas.openxmlformats.org/officeDocument/2006/relationships/image" Target="media/image7.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zakon.rada.gov.ua/laws/show/z0632-16" TargetMode="External"/><Relationship Id="rId29" Type="http://schemas.openxmlformats.org/officeDocument/2006/relationships/hyperlink" Target="https://lavandova-veranda.com.ua/ua" TargetMode="External"/><Relationship Id="rId11" Type="http://schemas.openxmlformats.org/officeDocument/2006/relationships/footer" Target="footer2.xml"/><Relationship Id="rId24" Type="http://schemas.openxmlformats.org/officeDocument/2006/relationships/chart" Target="charts/chart6.xml"/><Relationship Id="rId32" Type="http://schemas.openxmlformats.org/officeDocument/2006/relationships/chart" Target="charts/chart11.xml"/><Relationship Id="rId37" Type="http://schemas.openxmlformats.org/officeDocument/2006/relationships/chart" Target="charts/chart16.xml"/><Relationship Id="rId40" Type="http://schemas.openxmlformats.org/officeDocument/2006/relationships/chart" Target="charts/chart19.xml"/><Relationship Id="rId45" Type="http://schemas.openxmlformats.org/officeDocument/2006/relationships/chart" Target="charts/chart21.xm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chart" Target="charts/chart10.xml"/><Relationship Id="rId44" Type="http://schemas.openxmlformats.org/officeDocument/2006/relationships/image" Target="media/image4.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zakon.rada.gov.ua/laws/show/695-2020-%D0%BF" TargetMode="Externa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hyperlink" Target="https://auc.org.ua/sites/default/files/sectors/u-12041/dodatok_do_postanovy_kmu_no_230.doc" TargetMode="External"/><Relationship Id="rId35" Type="http://schemas.openxmlformats.org/officeDocument/2006/relationships/chart" Target="charts/chart14.xml"/><Relationship Id="rId43" Type="http://schemas.openxmlformats.org/officeDocument/2006/relationships/chart" Target="charts/chart20.xml"/><Relationship Id="rId48" Type="http://schemas.openxmlformats.org/officeDocument/2006/relationships/image" Target="media/image5.png"/><Relationship Id="rId8" Type="http://schemas.openxmlformats.org/officeDocument/2006/relationships/endnotes" Target="endnotes.xml"/><Relationship Id="rId51" Type="http://schemas.openxmlformats.org/officeDocument/2006/relationships/image" Target="media/image8.png"/><Relationship Id="rId3" Type="http://schemas.openxmlformats.org/officeDocument/2006/relationships/styles" Target="styles.xml"/><Relationship Id="rId12" Type="http://schemas.openxmlformats.org/officeDocument/2006/relationships/hyperlink" Target="https://zakon.rada.gov.ua/laws/show/1602-14" TargetMode="External"/><Relationship Id="rId17" Type="http://schemas.openxmlformats.org/officeDocument/2006/relationships/hyperlink" Target="https://decentralization.gov.ua/news/9514" TargetMode="External"/><Relationship Id="rId25" Type="http://schemas.openxmlformats.org/officeDocument/2006/relationships/chart" Target="charts/chart7.xml"/><Relationship Id="rId33" Type="http://schemas.openxmlformats.org/officeDocument/2006/relationships/chart" Target="charts/chart12.xml"/><Relationship Id="rId38" Type="http://schemas.openxmlformats.org/officeDocument/2006/relationships/chart" Target="charts/chart17.xml"/><Relationship Id="rId46" Type="http://schemas.openxmlformats.org/officeDocument/2006/relationships/chart" Target="charts/chart22.xml"/><Relationship Id="rId20" Type="http://schemas.openxmlformats.org/officeDocument/2006/relationships/chart" Target="charts/chart2.xml"/><Relationship Id="rId41"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zakon.rada.gov.ua/laws/show/z0632-16" TargetMode="External"/><Relationship Id="rId23" Type="http://schemas.openxmlformats.org/officeDocument/2006/relationships/chart" Target="charts/chart5.xml"/><Relationship Id="rId28" Type="http://schemas.openxmlformats.org/officeDocument/2006/relationships/hyperlink" Target="mailto:lavandovaveranda@gmail.com" TargetMode="External"/><Relationship Id="rId36" Type="http://schemas.openxmlformats.org/officeDocument/2006/relationships/chart" Target="charts/chart15.xml"/><Relationship Id="rId49" Type="http://schemas.openxmlformats.org/officeDocument/2006/relationships/image" Target="media/image6.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Denis\Documents\&#1055;&#1088;&#1086;&#1077;&#1082;&#1090;%20DECIDE\&#1057;&#1090;&#1088;&#1072;&#1090;&#1077;&#1075;&#1110;&#1111;\&#1041;&#1110;&#1083;&#1086;&#1094;&#1077;&#1088;&#1082;&#1110;&#1074;&#1089;&#1100;&#1082;&#1072;%20&#1058;&#1043;\&#1054;&#1087;&#1080;&#1090;&#1091;&#1074;&#1072;&#1085;&#1085;&#1103;\&#1056;&#1077;&#1079;&#1091;&#1083;&#1100;&#1090;&#1072;&#1090;&#1080;%20&#1089;&#1086;&#1094;%20&#1086;&#1087;&#1080;&#1090;&#1091;&#1074;&#1072;&#1085;&#1085;&#1103;%20&#1041;&#1110;&#1083;&#1086;&#1094;&#1077;&#1088;&#1082;&#1110;&#1074;&#1089;&#1100;&#1082;&#1072;%20&#1058;&#1043;.xls"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D:\123\&#1058;&#1077;&#1088;&#1077;&#1096;&#1082;&#1110;&#1074;&#1089;&#1100;&#1082;&#1072;%20&#1058;&#1043;\&#1056;&#1077;&#1079;&#1091;&#1083;&#1100;&#1090;&#1072;&#1090;&#1080;%20&#1089;&#1086;&#1094;%20&#1086;&#1087;&#1080;&#1090;&#1091;&#1074;&#1072;&#1085;&#1085;&#1103;%20&#1058;&#1077;&#1088;&#1077;&#1096;&#1082;&#1110;&#1074;&#1089;&#1100;&#1082;&#1072;%20%20&#1058;&#1043;%202021-09-26.xls"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D:\123\&#1058;&#1077;&#1088;&#1077;&#1096;&#1082;&#1110;&#1074;&#1089;&#1100;&#1082;&#1072;%20&#1058;&#1043;\&#1056;&#1077;&#1079;&#1091;&#1083;&#1100;&#1090;&#1072;&#1090;&#1080;%20&#1089;&#1086;&#1094;%20&#1086;&#1087;&#1080;&#1090;&#1091;&#1074;&#1072;&#1085;&#1085;&#1103;%20&#1058;&#1077;&#1088;&#1077;&#1096;&#1082;&#1110;&#1074;&#1089;&#1100;&#1082;&#1072;%20%20&#1058;&#1043;%202021-09-26.xls"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D:\123\&#1058;&#1077;&#1088;&#1077;&#1096;&#1082;&#1110;&#1074;&#1089;&#1100;&#1082;&#1072;%20&#1058;&#1043;\&#1056;&#1077;&#1079;&#1091;&#1083;&#1100;&#1090;&#1072;&#1090;&#1080;%20&#1089;&#1086;&#1094;%20&#1086;&#1087;&#1080;&#1090;&#1091;&#1074;&#1072;&#1085;&#1085;&#1103;%20&#1058;&#1077;&#1088;&#1077;&#1096;&#1082;&#1110;&#1074;&#1089;&#1100;&#1082;&#1072;%20%20&#1058;&#1043;%202021-09-26.xls"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Стовпець1</c:v>
                </c:pt>
              </c:strCache>
            </c:strRef>
          </c:tx>
          <c:explosion val="13"/>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1AB8-4710-B750-8E6FBCE3546D}"/>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1AB8-4710-B750-8E6FBCE3546D}"/>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1AB8-4710-B750-8E6FBCE3546D}"/>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1AB8-4710-B750-8E6FBCE3546D}"/>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1AB8-4710-B750-8E6FBCE3546D}"/>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1AB8-4710-B750-8E6FBCE3546D}"/>
              </c:ext>
            </c:extLst>
          </c:dPt>
          <c:dLbls>
            <c:dLbl>
              <c:idx val="1"/>
              <c:layout>
                <c:manualLayout>
                  <c:x val="-2.2351450860309149E-2"/>
                  <c:y val="4.7131921009873748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AB8-4710-B750-8E6FBCE3546D}"/>
                </c:ext>
              </c:extLst>
            </c:dLbl>
            <c:dLbl>
              <c:idx val="2"/>
              <c:layout>
                <c:manualLayout>
                  <c:x val="-1.4021033829104695E-2"/>
                  <c:y val="1.8344269466316711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AB8-4710-B750-8E6FBCE3546D}"/>
                </c:ext>
              </c:extLst>
            </c:dLbl>
            <c:dLbl>
              <c:idx val="3"/>
              <c:layout>
                <c:manualLayout>
                  <c:x val="2.4414370078740116E-2"/>
                  <c:y val="2.1572303462067286E-3"/>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AB8-4710-B750-8E6FBCE3546D}"/>
                </c:ext>
              </c:extLst>
            </c:dLbl>
            <c:dLbl>
              <c:idx val="4"/>
              <c:layout>
                <c:manualLayout>
                  <c:x val="1.0125400991542724E-2"/>
                  <c:y val="-1.3330833645794276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AB8-4710-B750-8E6FBCE3546D}"/>
                </c:ext>
              </c:extLst>
            </c:dLbl>
            <c:dLbl>
              <c:idx val="5"/>
              <c:layout>
                <c:manualLayout>
                  <c:x val="4.3981481481481483E-2"/>
                  <c:y val="4.222472190976128E-2"/>
                </c:manualLayout>
              </c:layout>
              <c:dLblPos val="bestFi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1AB8-4710-B750-8E6FBCE3546D}"/>
                </c:ext>
              </c:extLst>
            </c:dLbl>
            <c:numFmt formatCode="General"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Аркуш1!$A$2:$A$7</c:f>
              <c:strCache>
                <c:ptCount val="6"/>
                <c:pt idx="0">
                  <c:v>Землі сільськогосподарського призначення</c:v>
                </c:pt>
                <c:pt idx="1">
                  <c:v>Землі житлової і громадської забудови</c:v>
                </c:pt>
                <c:pt idx="2">
                  <c:v>Землі лісогосподарського призначення</c:v>
                </c:pt>
                <c:pt idx="3">
                  <c:v>Землі промисловості, транспорту, зв'язку, енергетики, оборони та іншого призначення</c:v>
                </c:pt>
                <c:pt idx="4">
                  <c:v>Землі водного фонду</c:v>
                </c:pt>
                <c:pt idx="5">
                  <c:v>Землі рекреаційного призначення</c:v>
                </c:pt>
              </c:strCache>
            </c:strRef>
          </c:cat>
          <c:val>
            <c:numRef>
              <c:f>Аркуш1!$B$2:$B$7</c:f>
              <c:numCache>
                <c:formatCode>General</c:formatCode>
                <c:ptCount val="6"/>
                <c:pt idx="0">
                  <c:v>83.3</c:v>
                </c:pt>
                <c:pt idx="1">
                  <c:v>8.8000000000000007</c:v>
                </c:pt>
                <c:pt idx="2">
                  <c:v>2.38</c:v>
                </c:pt>
                <c:pt idx="3">
                  <c:v>3.22</c:v>
                </c:pt>
                <c:pt idx="4">
                  <c:v>1.6</c:v>
                </c:pt>
                <c:pt idx="5">
                  <c:v>0.17</c:v>
                </c:pt>
              </c:numCache>
            </c:numRef>
          </c:val>
          <c:extLst xmlns:c16r2="http://schemas.microsoft.com/office/drawing/2015/06/chart">
            <c:ext xmlns:c16="http://schemas.microsoft.com/office/drawing/2014/chart" uri="{C3380CC4-5D6E-409C-BE32-E72D297353CC}">
              <c16:uniqueId val="{0000000C-1AB8-4710-B750-8E6FBCE3546D}"/>
            </c:ext>
          </c:extLst>
        </c:ser>
        <c:dLbls>
          <c:dLblPos val="ctr"/>
          <c:showLegendKey val="0"/>
          <c:showVal val="1"/>
          <c:showCatName val="0"/>
          <c:showSerName val="0"/>
          <c:showPercent val="0"/>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Аркуш1!$B$1</c:f>
              <c:strCache>
                <c:ptCount val="1"/>
                <c:pt idx="0">
                  <c:v>Стовпець1</c:v>
                </c:pt>
              </c:strCache>
            </c:strRef>
          </c:tx>
          <c:spPr>
            <a:ln>
              <a:noFill/>
            </a:ln>
          </c:spPr>
          <c:dPt>
            <c:idx val="0"/>
            <c:bubble3D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5C2D-40BE-B300-B01094378D21}"/>
              </c:ext>
            </c:extLst>
          </c:dPt>
          <c:dPt>
            <c:idx val="1"/>
            <c:bubble3D val="0"/>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5C2D-40BE-B300-B01094378D21}"/>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RU"/>
                </a:p>
              </c:txPr>
              <c:dLblPos val="outEnd"/>
              <c:showLegendKey val="0"/>
              <c:showVal val="1"/>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ru-RU"/>
                </a:p>
              </c:txPr>
              <c:dLblPos val="outEnd"/>
              <c:showLegendKey val="0"/>
              <c:showVal val="1"/>
              <c:showCatName val="1"/>
              <c:showSerName val="0"/>
              <c:showPercent val="1"/>
              <c:showBubbleSize val="0"/>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Аркуш1!$A$2:$A$3</c:f>
              <c:strCache>
                <c:ptCount val="2"/>
                <c:pt idx="0">
                  <c:v>Юридичні особи</c:v>
                </c:pt>
                <c:pt idx="1">
                  <c:v>Фізичні особи-підприємці</c:v>
                </c:pt>
              </c:strCache>
            </c:strRef>
          </c:cat>
          <c:val>
            <c:numRef>
              <c:f>Аркуш1!$B$2:$B$3</c:f>
              <c:numCache>
                <c:formatCode>General</c:formatCode>
                <c:ptCount val="2"/>
                <c:pt idx="0">
                  <c:v>111</c:v>
                </c:pt>
                <c:pt idx="1">
                  <c:v>234</c:v>
                </c:pt>
              </c:numCache>
            </c:numRef>
          </c:val>
          <c:extLst xmlns:c16r2="http://schemas.microsoft.com/office/drawing/2015/06/chart">
            <c:ext xmlns:c16="http://schemas.microsoft.com/office/drawing/2014/chart" uri="{C3380CC4-5D6E-409C-BE32-E72D297353CC}">
              <c16:uniqueId val="{00000004-5C2D-40BE-B300-B01094378D21}"/>
            </c:ext>
          </c:extLst>
        </c:ser>
        <c:dLbls>
          <c:dLblPos val="outEnd"/>
          <c:showLegendKey val="0"/>
          <c:showVal val="0"/>
          <c:showCatName val="1"/>
          <c:showSerName val="0"/>
          <c:showPercent val="1"/>
          <c:showBubbleSize val="0"/>
          <c:showLeaderLines val="1"/>
        </c:dLbls>
        <c:firstSliceAng val="0"/>
      </c:pieChart>
      <c:spPr>
        <a:noFill/>
        <a:ln>
          <a:noFill/>
        </a:ln>
        <a:effectLst/>
      </c:spPr>
    </c:plotArea>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1970661642754777"/>
          <c:y val="3.6593479707252165E-2"/>
          <c:w val="0.65869829154791237"/>
          <c:h val="0.55765843640802382"/>
        </c:manualLayout>
      </c:layout>
      <c:barChart>
        <c:barDir val="bar"/>
        <c:grouping val="stacked"/>
        <c:varyColors val="0"/>
        <c:ser>
          <c:idx val="0"/>
          <c:order val="0"/>
          <c:tx>
            <c:strRef>
              <c:f>Аркуш1!$B$1</c:f>
              <c:strCache>
                <c:ptCount val="1"/>
                <c:pt idx="0">
                  <c:v>Податкові надходження</c:v>
                </c:pt>
              </c:strCache>
            </c:strRef>
          </c:tx>
          <c:spPr>
            <a:solidFill>
              <a:schemeClr val="accent1"/>
            </a:solidFill>
            <a:ln>
              <a:noFill/>
            </a:ln>
            <a:effectLst/>
          </c:spPr>
          <c:invertIfNegative val="0"/>
          <c:cat>
            <c:strRef>
              <c:f>Аркуш1!$A$2:$A$6</c:f>
              <c:strCache>
                <c:ptCount val="5"/>
                <c:pt idx="0">
                  <c:v>2021</c:v>
                </c:pt>
                <c:pt idx="1">
                  <c:v>2022</c:v>
                </c:pt>
                <c:pt idx="2">
                  <c:v>2023</c:v>
                </c:pt>
                <c:pt idx="3">
                  <c:v>2024</c:v>
                </c:pt>
                <c:pt idx="4">
                  <c:v>2025(план)</c:v>
                </c:pt>
              </c:strCache>
            </c:strRef>
          </c:cat>
          <c:val>
            <c:numRef>
              <c:f>Аркуш1!$B$2:$B$6</c:f>
              <c:numCache>
                <c:formatCode>General</c:formatCode>
                <c:ptCount val="5"/>
                <c:pt idx="0">
                  <c:v>76249.8</c:v>
                </c:pt>
                <c:pt idx="1">
                  <c:v>70557.899999999994</c:v>
                </c:pt>
                <c:pt idx="2">
                  <c:v>87377.9</c:v>
                </c:pt>
                <c:pt idx="3">
                  <c:v>109295.3</c:v>
                </c:pt>
                <c:pt idx="4">
                  <c:v>94300.9</c:v>
                </c:pt>
              </c:numCache>
            </c:numRef>
          </c:val>
          <c:extLst xmlns:c16r2="http://schemas.microsoft.com/office/drawing/2015/06/chart">
            <c:ext xmlns:c16="http://schemas.microsoft.com/office/drawing/2014/chart" uri="{C3380CC4-5D6E-409C-BE32-E72D297353CC}">
              <c16:uniqueId val="{00000000-D1B4-4DB0-BAF9-4B741E464A12}"/>
            </c:ext>
          </c:extLst>
        </c:ser>
        <c:ser>
          <c:idx val="1"/>
          <c:order val="1"/>
          <c:tx>
            <c:strRef>
              <c:f>Аркуш1!$C$1</c:f>
              <c:strCache>
                <c:ptCount val="1"/>
                <c:pt idx="0">
                  <c:v>Неподаткові надходження</c:v>
                </c:pt>
              </c:strCache>
            </c:strRef>
          </c:tx>
          <c:spPr>
            <a:solidFill>
              <a:schemeClr val="accent2"/>
            </a:solidFill>
            <a:ln>
              <a:noFill/>
            </a:ln>
            <a:effectLst/>
          </c:spPr>
          <c:invertIfNegative val="0"/>
          <c:cat>
            <c:strRef>
              <c:f>Аркуш1!$A$2:$A$6</c:f>
              <c:strCache>
                <c:ptCount val="5"/>
                <c:pt idx="0">
                  <c:v>2021</c:v>
                </c:pt>
                <c:pt idx="1">
                  <c:v>2022</c:v>
                </c:pt>
                <c:pt idx="2">
                  <c:v>2023</c:v>
                </c:pt>
                <c:pt idx="3">
                  <c:v>2024</c:v>
                </c:pt>
                <c:pt idx="4">
                  <c:v>2025(план)</c:v>
                </c:pt>
              </c:strCache>
            </c:strRef>
          </c:cat>
          <c:val>
            <c:numRef>
              <c:f>Аркуш1!$C$2:$C$6</c:f>
              <c:numCache>
                <c:formatCode>General</c:formatCode>
                <c:ptCount val="5"/>
                <c:pt idx="0">
                  <c:v>1764.6</c:v>
                </c:pt>
                <c:pt idx="1">
                  <c:v>3248.3</c:v>
                </c:pt>
                <c:pt idx="2">
                  <c:v>2750.6</c:v>
                </c:pt>
                <c:pt idx="3">
                  <c:v>551</c:v>
                </c:pt>
                <c:pt idx="4">
                  <c:v>802</c:v>
                </c:pt>
              </c:numCache>
            </c:numRef>
          </c:val>
          <c:extLst xmlns:c16r2="http://schemas.microsoft.com/office/drawing/2015/06/chart">
            <c:ext xmlns:c16="http://schemas.microsoft.com/office/drawing/2014/chart" uri="{C3380CC4-5D6E-409C-BE32-E72D297353CC}">
              <c16:uniqueId val="{00000001-D1B4-4DB0-BAF9-4B741E464A12}"/>
            </c:ext>
          </c:extLst>
        </c:ser>
        <c:ser>
          <c:idx val="2"/>
          <c:order val="2"/>
          <c:tx>
            <c:strRef>
              <c:f>Аркуш1!$D$1</c:f>
              <c:strCache>
                <c:ptCount val="1"/>
                <c:pt idx="0">
                  <c:v>Цільові фонди</c:v>
                </c:pt>
              </c:strCache>
            </c:strRef>
          </c:tx>
          <c:spPr>
            <a:solidFill>
              <a:schemeClr val="accent3"/>
            </a:solidFill>
            <a:ln>
              <a:noFill/>
            </a:ln>
            <a:effectLst/>
          </c:spPr>
          <c:invertIfNegative val="0"/>
          <c:cat>
            <c:strRef>
              <c:f>Аркуш1!$A$2:$A$6</c:f>
              <c:strCache>
                <c:ptCount val="5"/>
                <c:pt idx="0">
                  <c:v>2021</c:v>
                </c:pt>
                <c:pt idx="1">
                  <c:v>2022</c:v>
                </c:pt>
                <c:pt idx="2">
                  <c:v>2023</c:v>
                </c:pt>
                <c:pt idx="3">
                  <c:v>2024</c:v>
                </c:pt>
                <c:pt idx="4">
                  <c:v>2025(план)</c:v>
                </c:pt>
              </c:strCache>
            </c:strRef>
          </c:cat>
          <c:val>
            <c:numRef>
              <c:f>Аркуш1!$D$2:$D$6</c:f>
              <c:numCache>
                <c:formatCode>General</c:formatCode>
                <c:ptCount val="5"/>
                <c:pt idx="0">
                  <c:v>5.8</c:v>
                </c:pt>
                <c:pt idx="1">
                  <c:v>1.2</c:v>
                </c:pt>
                <c:pt idx="2">
                  <c:v>1.5</c:v>
                </c:pt>
                <c:pt idx="3">
                  <c:v>1.2</c:v>
                </c:pt>
                <c:pt idx="4">
                  <c:v>0</c:v>
                </c:pt>
              </c:numCache>
            </c:numRef>
          </c:val>
          <c:extLst xmlns:c16r2="http://schemas.microsoft.com/office/drawing/2015/06/chart">
            <c:ext xmlns:c16="http://schemas.microsoft.com/office/drawing/2014/chart" uri="{C3380CC4-5D6E-409C-BE32-E72D297353CC}">
              <c16:uniqueId val="{00000002-D1B4-4DB0-BAF9-4B741E464A12}"/>
            </c:ext>
          </c:extLst>
        </c:ser>
        <c:ser>
          <c:idx val="3"/>
          <c:order val="3"/>
          <c:tx>
            <c:strRef>
              <c:f>Аркуш1!$E$1</c:f>
              <c:strCache>
                <c:ptCount val="1"/>
                <c:pt idx="0">
                  <c:v>Трансферти з державного та іншого бюджетів</c:v>
                </c:pt>
              </c:strCache>
            </c:strRef>
          </c:tx>
          <c:spPr>
            <a:solidFill>
              <a:schemeClr val="accent4"/>
            </a:solidFill>
            <a:ln>
              <a:noFill/>
            </a:ln>
            <a:effectLst/>
          </c:spPr>
          <c:invertIfNegative val="0"/>
          <c:cat>
            <c:strRef>
              <c:f>Аркуш1!$A$2:$A$6</c:f>
              <c:strCache>
                <c:ptCount val="5"/>
                <c:pt idx="0">
                  <c:v>2021</c:v>
                </c:pt>
                <c:pt idx="1">
                  <c:v>2022</c:v>
                </c:pt>
                <c:pt idx="2">
                  <c:v>2023</c:v>
                </c:pt>
                <c:pt idx="3">
                  <c:v>2024</c:v>
                </c:pt>
                <c:pt idx="4">
                  <c:v>2025(план)</c:v>
                </c:pt>
              </c:strCache>
            </c:strRef>
          </c:cat>
          <c:val>
            <c:numRef>
              <c:f>Аркуш1!$E$2:$E$6</c:f>
              <c:numCache>
                <c:formatCode>General</c:formatCode>
                <c:ptCount val="5"/>
                <c:pt idx="0">
                  <c:v>36764.300000000003</c:v>
                </c:pt>
                <c:pt idx="1">
                  <c:v>29272.6</c:v>
                </c:pt>
                <c:pt idx="2">
                  <c:v>34406.199999999997</c:v>
                </c:pt>
                <c:pt idx="3">
                  <c:v>35787</c:v>
                </c:pt>
                <c:pt idx="4">
                  <c:v>22735.4</c:v>
                </c:pt>
              </c:numCache>
            </c:numRef>
          </c:val>
          <c:extLst xmlns:c16r2="http://schemas.microsoft.com/office/drawing/2015/06/chart">
            <c:ext xmlns:c16="http://schemas.microsoft.com/office/drawing/2014/chart" uri="{C3380CC4-5D6E-409C-BE32-E72D297353CC}">
              <c16:uniqueId val="{00000003-D1B4-4DB0-BAF9-4B741E464A12}"/>
            </c:ext>
          </c:extLst>
        </c:ser>
        <c:ser>
          <c:idx val="4"/>
          <c:order val="4"/>
          <c:tx>
            <c:strRef>
              <c:f>Аркуш1!$F$1</c:f>
              <c:strCache>
                <c:ptCount val="1"/>
                <c:pt idx="0">
                  <c:v>Доходи від операцій з капіталом</c:v>
                </c:pt>
              </c:strCache>
            </c:strRef>
          </c:tx>
          <c:spPr>
            <a:solidFill>
              <a:schemeClr val="accent5"/>
            </a:solidFill>
            <a:ln>
              <a:noFill/>
            </a:ln>
            <a:effectLst/>
          </c:spPr>
          <c:invertIfNegative val="0"/>
          <c:cat>
            <c:strRef>
              <c:f>Аркуш1!$A$2:$A$6</c:f>
              <c:strCache>
                <c:ptCount val="5"/>
                <c:pt idx="0">
                  <c:v>2021</c:v>
                </c:pt>
                <c:pt idx="1">
                  <c:v>2022</c:v>
                </c:pt>
                <c:pt idx="2">
                  <c:v>2023</c:v>
                </c:pt>
                <c:pt idx="3">
                  <c:v>2024</c:v>
                </c:pt>
                <c:pt idx="4">
                  <c:v>2025(план)</c:v>
                </c:pt>
              </c:strCache>
            </c:strRef>
          </c:cat>
          <c:val>
            <c:numRef>
              <c:f>Аркуш1!$F$2:$F$6</c:f>
              <c:numCache>
                <c:formatCode>General</c:formatCode>
                <c:ptCount val="5"/>
                <c:pt idx="0">
                  <c:v>0</c:v>
                </c:pt>
                <c:pt idx="1">
                  <c:v>0</c:v>
                </c:pt>
                <c:pt idx="2">
                  <c:v>654.29999999999995</c:v>
                </c:pt>
                <c:pt idx="3">
                  <c:v>372.7</c:v>
                </c:pt>
                <c:pt idx="4">
                  <c:v>7</c:v>
                </c:pt>
              </c:numCache>
            </c:numRef>
          </c:val>
          <c:extLst xmlns:c16r2="http://schemas.microsoft.com/office/drawing/2015/06/chart">
            <c:ext xmlns:c16="http://schemas.microsoft.com/office/drawing/2014/chart" uri="{C3380CC4-5D6E-409C-BE32-E72D297353CC}">
              <c16:uniqueId val="{00000004-D1B4-4DB0-BAF9-4B741E464A12}"/>
            </c:ext>
          </c:extLst>
        </c:ser>
        <c:dLbls>
          <c:showLegendKey val="0"/>
          <c:showVal val="0"/>
          <c:showCatName val="0"/>
          <c:showSerName val="0"/>
          <c:showPercent val="0"/>
          <c:showBubbleSize val="0"/>
        </c:dLbls>
        <c:gapWidth val="150"/>
        <c:overlap val="100"/>
        <c:axId val="291486208"/>
        <c:axId val="272235840"/>
      </c:barChart>
      <c:catAx>
        <c:axId val="29148620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272235840"/>
        <c:crosses val="autoZero"/>
        <c:auto val="1"/>
        <c:lblAlgn val="ctr"/>
        <c:lblOffset val="100"/>
        <c:noMultiLvlLbl val="0"/>
      </c:catAx>
      <c:valAx>
        <c:axId val="272235840"/>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ru-RU"/>
          </a:p>
        </c:txPr>
        <c:crossAx val="2914862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50" b="0" i="0" u="none" strike="noStrike" kern="1200" baseline="0">
                <a:solidFill>
                  <a:sysClr val="windowText" lastClr="000000"/>
                </a:solidFill>
                <a:latin typeface="+mn-lt"/>
                <a:ea typeface="+mn-ea"/>
                <a:cs typeface="+mn-cs"/>
              </a:defRPr>
            </a:pPr>
            <a:endParaRPr lang="ru-RU"/>
          </a:p>
        </c:txPr>
      </c:dTable>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50">
          <a:solidFill>
            <a:sysClr val="windowText" lastClr="000000"/>
          </a:solidFill>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Аркуш1!$B$1</c:f>
              <c:strCache>
                <c:ptCount val="1"/>
                <c:pt idx="0">
                  <c:v>2021</c:v>
                </c:pt>
              </c:strCache>
            </c:strRef>
          </c:tx>
          <c:spPr>
            <a:solidFill>
              <a:schemeClr val="accent1"/>
            </a:solidFill>
            <a:ln>
              <a:noFill/>
            </a:ln>
            <a:effectLst/>
          </c:spPr>
          <c:invertIfNegative val="0"/>
          <c:cat>
            <c:strRef>
              <c:f>Аркуш1!$A$2:$A$8</c:f>
              <c:strCache>
                <c:ptCount val="7"/>
                <c:pt idx="0">
                  <c:v>Податок на доходи фізичних осіб</c:v>
                </c:pt>
                <c:pt idx="1">
                  <c:v>Податок на майно в частині земельного податку, орендної плати</c:v>
                </c:pt>
                <c:pt idx="2">
                  <c:v>Податок на нерухомість</c:v>
                </c:pt>
                <c:pt idx="3">
                  <c:v>Рентна плата</c:v>
                </c:pt>
                <c:pt idx="4">
                  <c:v>Єдиний податок</c:v>
                </c:pt>
                <c:pt idx="5">
                  <c:v>Акцизний податок</c:v>
                </c:pt>
                <c:pt idx="6">
                  <c:v>Інші надходження</c:v>
                </c:pt>
              </c:strCache>
            </c:strRef>
          </c:cat>
          <c:val>
            <c:numRef>
              <c:f>Аркуш1!$B$2:$B$8</c:f>
              <c:numCache>
                <c:formatCode>General</c:formatCode>
                <c:ptCount val="7"/>
                <c:pt idx="0">
                  <c:v>4.3</c:v>
                </c:pt>
                <c:pt idx="1">
                  <c:v>2.5</c:v>
                </c:pt>
                <c:pt idx="2">
                  <c:v>3.5</c:v>
                </c:pt>
                <c:pt idx="3">
                  <c:v>4.5</c:v>
                </c:pt>
                <c:pt idx="4">
                  <c:v>4</c:v>
                </c:pt>
                <c:pt idx="5">
                  <c:v>5</c:v>
                </c:pt>
                <c:pt idx="6">
                  <c:v>2</c:v>
                </c:pt>
              </c:numCache>
            </c:numRef>
          </c:val>
          <c:extLst xmlns:c16r2="http://schemas.microsoft.com/office/drawing/2015/06/chart">
            <c:ext xmlns:c16="http://schemas.microsoft.com/office/drawing/2014/chart" uri="{C3380CC4-5D6E-409C-BE32-E72D297353CC}">
              <c16:uniqueId val="{00000000-8D0E-4ED4-93E9-4AAC1C7FDF5E}"/>
            </c:ext>
          </c:extLst>
        </c:ser>
        <c:ser>
          <c:idx val="1"/>
          <c:order val="1"/>
          <c:tx>
            <c:strRef>
              <c:f>Аркуш1!$C$1</c:f>
              <c:strCache>
                <c:ptCount val="1"/>
                <c:pt idx="0">
                  <c:v>2022</c:v>
                </c:pt>
              </c:strCache>
            </c:strRef>
          </c:tx>
          <c:spPr>
            <a:solidFill>
              <a:schemeClr val="accent2"/>
            </a:solidFill>
            <a:ln>
              <a:noFill/>
            </a:ln>
            <a:effectLst/>
          </c:spPr>
          <c:invertIfNegative val="0"/>
          <c:cat>
            <c:strRef>
              <c:f>Аркуш1!$A$2:$A$8</c:f>
              <c:strCache>
                <c:ptCount val="7"/>
                <c:pt idx="0">
                  <c:v>Податок на доходи фізичних осіб</c:v>
                </c:pt>
                <c:pt idx="1">
                  <c:v>Податок на майно в частині земельного податку, орендної плати</c:v>
                </c:pt>
                <c:pt idx="2">
                  <c:v>Податок на нерухомість</c:v>
                </c:pt>
                <c:pt idx="3">
                  <c:v>Рентна плата</c:v>
                </c:pt>
                <c:pt idx="4">
                  <c:v>Єдиний податок</c:v>
                </c:pt>
                <c:pt idx="5">
                  <c:v>Акцизний податок</c:v>
                </c:pt>
                <c:pt idx="6">
                  <c:v>Інші надходження</c:v>
                </c:pt>
              </c:strCache>
            </c:strRef>
          </c:cat>
          <c:val>
            <c:numRef>
              <c:f>Аркуш1!$C$2:$C$8</c:f>
              <c:numCache>
                <c:formatCode>General</c:formatCode>
                <c:ptCount val="7"/>
                <c:pt idx="0">
                  <c:v>2.4</c:v>
                </c:pt>
                <c:pt idx="1">
                  <c:v>4.4000000000000004</c:v>
                </c:pt>
                <c:pt idx="2">
                  <c:v>1.8</c:v>
                </c:pt>
                <c:pt idx="3">
                  <c:v>2.8</c:v>
                </c:pt>
                <c:pt idx="4">
                  <c:v>8</c:v>
                </c:pt>
                <c:pt idx="5">
                  <c:v>6</c:v>
                </c:pt>
                <c:pt idx="6">
                  <c:v>8</c:v>
                </c:pt>
              </c:numCache>
            </c:numRef>
          </c:val>
          <c:extLst xmlns:c16r2="http://schemas.microsoft.com/office/drawing/2015/06/chart">
            <c:ext xmlns:c16="http://schemas.microsoft.com/office/drawing/2014/chart" uri="{C3380CC4-5D6E-409C-BE32-E72D297353CC}">
              <c16:uniqueId val="{00000001-8D0E-4ED4-93E9-4AAC1C7FDF5E}"/>
            </c:ext>
          </c:extLst>
        </c:ser>
        <c:ser>
          <c:idx val="2"/>
          <c:order val="2"/>
          <c:tx>
            <c:strRef>
              <c:f>Аркуш1!$D$1</c:f>
              <c:strCache>
                <c:ptCount val="1"/>
                <c:pt idx="0">
                  <c:v>2023</c:v>
                </c:pt>
              </c:strCache>
            </c:strRef>
          </c:tx>
          <c:spPr>
            <a:solidFill>
              <a:schemeClr val="accent3"/>
            </a:solidFill>
            <a:ln>
              <a:noFill/>
            </a:ln>
            <a:effectLst/>
          </c:spPr>
          <c:invertIfNegative val="0"/>
          <c:cat>
            <c:strRef>
              <c:f>Аркуш1!$A$2:$A$8</c:f>
              <c:strCache>
                <c:ptCount val="7"/>
                <c:pt idx="0">
                  <c:v>Податок на доходи фізичних осіб</c:v>
                </c:pt>
                <c:pt idx="1">
                  <c:v>Податок на майно в частині земельного податку, орендної плати</c:v>
                </c:pt>
                <c:pt idx="2">
                  <c:v>Податок на нерухомість</c:v>
                </c:pt>
                <c:pt idx="3">
                  <c:v>Рентна плата</c:v>
                </c:pt>
                <c:pt idx="4">
                  <c:v>Єдиний податок</c:v>
                </c:pt>
                <c:pt idx="5">
                  <c:v>Акцизний податок</c:v>
                </c:pt>
                <c:pt idx="6">
                  <c:v>Інші надходження</c:v>
                </c:pt>
              </c:strCache>
            </c:strRef>
          </c:cat>
          <c:val>
            <c:numRef>
              <c:f>Аркуш1!$D$2:$D$8</c:f>
              <c:numCache>
                <c:formatCode>General</c:formatCode>
                <c:ptCount val="7"/>
                <c:pt idx="0">
                  <c:v>2</c:v>
                </c:pt>
                <c:pt idx="1">
                  <c:v>2</c:v>
                </c:pt>
                <c:pt idx="2">
                  <c:v>3</c:v>
                </c:pt>
                <c:pt idx="3">
                  <c:v>5</c:v>
                </c:pt>
                <c:pt idx="4">
                  <c:v>9</c:v>
                </c:pt>
                <c:pt idx="5">
                  <c:v>4</c:v>
                </c:pt>
                <c:pt idx="6">
                  <c:v>1</c:v>
                </c:pt>
              </c:numCache>
            </c:numRef>
          </c:val>
          <c:extLst xmlns:c16r2="http://schemas.microsoft.com/office/drawing/2015/06/chart">
            <c:ext xmlns:c16="http://schemas.microsoft.com/office/drawing/2014/chart" uri="{C3380CC4-5D6E-409C-BE32-E72D297353CC}">
              <c16:uniqueId val="{00000002-8D0E-4ED4-93E9-4AAC1C7FDF5E}"/>
            </c:ext>
          </c:extLst>
        </c:ser>
        <c:ser>
          <c:idx val="3"/>
          <c:order val="3"/>
          <c:tx>
            <c:strRef>
              <c:f>Аркуш1!$E$1</c:f>
              <c:strCache>
                <c:ptCount val="1"/>
                <c:pt idx="0">
                  <c:v>2024</c:v>
                </c:pt>
              </c:strCache>
            </c:strRef>
          </c:tx>
          <c:spPr>
            <a:solidFill>
              <a:schemeClr val="accent4"/>
            </a:solidFill>
            <a:ln>
              <a:noFill/>
            </a:ln>
            <a:effectLst/>
          </c:spPr>
          <c:invertIfNegative val="0"/>
          <c:cat>
            <c:strRef>
              <c:f>Аркуш1!$A$2:$A$8</c:f>
              <c:strCache>
                <c:ptCount val="7"/>
                <c:pt idx="0">
                  <c:v>Податок на доходи фізичних осіб</c:v>
                </c:pt>
                <c:pt idx="1">
                  <c:v>Податок на майно в частині земельного податку, орендної плати</c:v>
                </c:pt>
                <c:pt idx="2">
                  <c:v>Податок на нерухомість</c:v>
                </c:pt>
                <c:pt idx="3">
                  <c:v>Рентна плата</c:v>
                </c:pt>
                <c:pt idx="4">
                  <c:v>Єдиний податок</c:v>
                </c:pt>
                <c:pt idx="5">
                  <c:v>Акцизний податок</c:v>
                </c:pt>
                <c:pt idx="6">
                  <c:v>Інші надходження</c:v>
                </c:pt>
              </c:strCache>
            </c:strRef>
          </c:cat>
          <c:val>
            <c:numRef>
              <c:f>Аркуш1!$E$2:$E$8</c:f>
              <c:numCache>
                <c:formatCode>General</c:formatCode>
                <c:ptCount val="7"/>
                <c:pt idx="0">
                  <c:v>6</c:v>
                </c:pt>
                <c:pt idx="1">
                  <c:v>5</c:v>
                </c:pt>
                <c:pt idx="2">
                  <c:v>4</c:v>
                </c:pt>
                <c:pt idx="3">
                  <c:v>3</c:v>
                </c:pt>
                <c:pt idx="4">
                  <c:v>2</c:v>
                </c:pt>
                <c:pt idx="5">
                  <c:v>1</c:v>
                </c:pt>
              </c:numCache>
            </c:numRef>
          </c:val>
          <c:extLst xmlns:c16r2="http://schemas.microsoft.com/office/drawing/2015/06/chart">
            <c:ext xmlns:c16="http://schemas.microsoft.com/office/drawing/2014/chart" uri="{C3380CC4-5D6E-409C-BE32-E72D297353CC}">
              <c16:uniqueId val="{00000003-8D0E-4ED4-93E9-4AAC1C7FDF5E}"/>
            </c:ext>
          </c:extLst>
        </c:ser>
        <c:dLbls>
          <c:showLegendKey val="0"/>
          <c:showVal val="0"/>
          <c:showCatName val="0"/>
          <c:showSerName val="0"/>
          <c:showPercent val="0"/>
          <c:showBubbleSize val="0"/>
        </c:dLbls>
        <c:gapWidth val="219"/>
        <c:overlap val="-27"/>
        <c:axId val="301003776"/>
        <c:axId val="273025280"/>
      </c:barChart>
      <c:catAx>
        <c:axId val="301003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273025280"/>
        <c:crosses val="autoZero"/>
        <c:auto val="1"/>
        <c:lblAlgn val="ctr"/>
        <c:lblOffset val="100"/>
        <c:noMultiLvlLbl val="0"/>
      </c:catAx>
      <c:valAx>
        <c:axId val="273025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01003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Аркуш1!$B$1</c:f>
              <c:strCache>
                <c:ptCount val="1"/>
                <c:pt idx="0">
                  <c:v>Продаж</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92CC-4BBC-AC86-6A878528AE5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92CC-4BBC-AC86-6A878528AE5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92CC-4BBC-AC86-6A878528AE55}"/>
              </c:ext>
            </c:extLst>
          </c:dPt>
          <c:dLbls>
            <c:dLbl>
              <c:idx val="0"/>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2CC-4BBC-AC86-6A878528AE55}"/>
                </c:ext>
              </c:extLst>
            </c:dLbl>
            <c:dLbl>
              <c:idx val="1"/>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2CC-4BBC-AC86-6A878528AE55}"/>
                </c:ext>
              </c:extLst>
            </c:dLbl>
            <c:dLbl>
              <c:idx val="2"/>
              <c:dLblPos val="ct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2CC-4BBC-AC86-6A878528AE55}"/>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ru-RU"/>
              </a:p>
            </c:txPr>
            <c:dLblPos val="ct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s>
          <c:cat>
            <c:strRef>
              <c:f>Аркуш1!$A$2:$A$4</c:f>
              <c:strCache>
                <c:ptCount val="3"/>
                <c:pt idx="0">
                  <c:v>Виконавчий комітет сільської ради</c:v>
                </c:pt>
                <c:pt idx="1">
                  <c:v>Відділ освіти сільської ради</c:v>
                </c:pt>
                <c:pt idx="2">
                  <c:v>Фінвідділ сільської ради</c:v>
                </c:pt>
              </c:strCache>
            </c:strRef>
          </c:cat>
          <c:val>
            <c:numRef>
              <c:f>Аркуш1!$B$2:$B$4</c:f>
              <c:numCache>
                <c:formatCode>0.00%</c:formatCode>
                <c:ptCount val="3"/>
                <c:pt idx="0">
                  <c:v>0.74409999999999998</c:v>
                </c:pt>
                <c:pt idx="1">
                  <c:v>0.17899999999999999</c:v>
                </c:pt>
                <c:pt idx="2">
                  <c:v>7.6899999999999996E-2</c:v>
                </c:pt>
              </c:numCache>
            </c:numRef>
          </c:val>
          <c:extLst xmlns:c16r2="http://schemas.microsoft.com/office/drawing/2015/06/chart">
            <c:ext xmlns:c16="http://schemas.microsoft.com/office/drawing/2014/chart" uri="{C3380CC4-5D6E-409C-BE32-E72D297353CC}">
              <c16:uniqueId val="{00000006-92CC-4BBC-AC86-6A878528AE5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Аркуш1!$B$1</c:f>
              <c:strCache>
                <c:ptCount val="1"/>
                <c:pt idx="0">
                  <c:v>Продаж</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3B79-4A4D-8068-D129E2EACB7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3B79-4A4D-8068-D129E2EACB7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3B79-4A4D-8068-D129E2EACB7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3B79-4A4D-8068-D129E2EACB77}"/>
              </c:ext>
            </c:extLst>
          </c:dPt>
          <c:dLbls>
            <c:dLbl>
              <c:idx val="0"/>
              <c:layout>
                <c:manualLayout>
                  <c:x val="-0.11551290463692039"/>
                  <c:y val="-0.13409098862642169"/>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B79-4A4D-8068-D129E2EACB77}"/>
                </c:ext>
              </c:extLst>
            </c:dLbl>
            <c:dLbl>
              <c:idx val="2"/>
              <c:layout>
                <c:manualLayout>
                  <c:x val="4.5793031658079776E-2"/>
                  <c:y val="0.10604724409448819"/>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B79-4A4D-8068-D129E2EACB77}"/>
                </c:ext>
              </c:extLst>
            </c:dLbl>
            <c:dLbl>
              <c:idx val="3"/>
              <c:layout>
                <c:manualLayout>
                  <c:x val="1.82927076245099E-2"/>
                  <c:y val="8.7061067366579176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B79-4A4D-8068-D129E2EACB77}"/>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bg1"/>
                    </a:solidFill>
                    <a:highlight>
                      <a:srgbClr val="000000"/>
                    </a:highlight>
                    <a:latin typeface="+mn-lt"/>
                    <a:ea typeface="+mn-ea"/>
                    <a:cs typeface="+mn-cs"/>
                  </a:defRPr>
                </a:pPr>
                <a:endParaRPr lang="ru-RU"/>
              </a:p>
            </c:txP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Аркуш1!$A$2:$A$5</c:f>
              <c:strCache>
                <c:ptCount val="4"/>
                <c:pt idx="0">
                  <c:v>Заробітна плата</c:v>
                </c:pt>
                <c:pt idx="1">
                  <c:v>Енергоносії</c:v>
                </c:pt>
                <c:pt idx="2">
                  <c:v>Продукти харчування</c:v>
                </c:pt>
                <c:pt idx="3">
                  <c:v>Інші видатки</c:v>
                </c:pt>
              </c:strCache>
            </c:strRef>
          </c:cat>
          <c:val>
            <c:numRef>
              <c:f>Аркуш1!$B$2:$B$5</c:f>
              <c:numCache>
                <c:formatCode>General</c:formatCode>
                <c:ptCount val="4"/>
                <c:pt idx="0">
                  <c:v>10913</c:v>
                </c:pt>
                <c:pt idx="1">
                  <c:v>993.1</c:v>
                </c:pt>
                <c:pt idx="2">
                  <c:v>616.20000000000005</c:v>
                </c:pt>
                <c:pt idx="3">
                  <c:v>877.3</c:v>
                </c:pt>
              </c:numCache>
            </c:numRef>
          </c:val>
          <c:extLst xmlns:c16r2="http://schemas.microsoft.com/office/drawing/2015/06/chart">
            <c:ext xmlns:c16="http://schemas.microsoft.com/office/drawing/2014/chart" uri="{C3380CC4-5D6E-409C-BE32-E72D297353CC}">
              <c16:uniqueId val="{00000008-3B79-4A4D-8068-D129E2EACB77}"/>
            </c:ext>
          </c:extLst>
        </c:ser>
        <c:ser>
          <c:idx val="1"/>
          <c:order val="1"/>
          <c:tx>
            <c:strRef>
              <c:f>Аркуш1!$C$1</c:f>
              <c:strCache>
                <c:ptCount val="1"/>
                <c:pt idx="0">
                  <c:v>Стовпець1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A-3B79-4A4D-8068-D129E2EACB7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C-3B79-4A4D-8068-D129E2EACB7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E-3B79-4A4D-8068-D129E2EACB7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10-3B79-4A4D-8068-D129E2EACB77}"/>
              </c:ext>
            </c:extLst>
          </c:dPt>
          <c:cat>
            <c:strRef>
              <c:f>Аркуш1!$A$2:$A$5</c:f>
              <c:strCache>
                <c:ptCount val="4"/>
                <c:pt idx="0">
                  <c:v>Заробітна плата</c:v>
                </c:pt>
                <c:pt idx="1">
                  <c:v>Енергоносії</c:v>
                </c:pt>
                <c:pt idx="2">
                  <c:v>Продукти харчування</c:v>
                </c:pt>
                <c:pt idx="3">
                  <c:v>Інші видатки</c:v>
                </c:pt>
              </c:strCache>
            </c:strRef>
          </c:cat>
          <c:val>
            <c:numRef>
              <c:f>Аркуш1!$C$2:$C$5</c:f>
              <c:numCache>
                <c:formatCode>0%</c:formatCode>
                <c:ptCount val="4"/>
                <c:pt idx="0">
                  <c:v>0.81442729633720412</c:v>
                </c:pt>
                <c:pt idx="1">
                  <c:v>7.4114152661273469E-2</c:v>
                </c:pt>
                <c:pt idx="2">
                  <c:v>4.5986447356637511E-2</c:v>
                </c:pt>
                <c:pt idx="3">
                  <c:v>6.5472103644884913E-2</c:v>
                </c:pt>
              </c:numCache>
            </c:numRef>
          </c:val>
          <c:extLst xmlns:c16r2="http://schemas.microsoft.com/office/drawing/2015/06/chart">
            <c:ext xmlns:c16="http://schemas.microsoft.com/office/drawing/2014/chart" uri="{C3380CC4-5D6E-409C-BE32-E72D297353CC}">
              <c16:uniqueId val="{00000011-3B79-4A4D-8068-D129E2EACB7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2"/>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8541666666666685E-2"/>
          <c:y val="0.10463498478619376"/>
          <c:w val="0.81134259259259256"/>
          <c:h val="0.66843348121307844"/>
        </c:manualLayout>
      </c:layout>
      <c:pie3DChart>
        <c:varyColors val="1"/>
        <c:ser>
          <c:idx val="0"/>
          <c:order val="0"/>
          <c:tx>
            <c:strRef>
              <c:f>Аркуш1!$B$1</c:f>
              <c:strCache>
                <c:ptCount val="1"/>
                <c:pt idx="0">
                  <c:v>Стовпець1</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5B9D-46F1-8B28-3983B00E99D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5B9D-46F1-8B28-3983B00E99D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5B9D-46F1-8B28-3983B00E99D5}"/>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5B9D-46F1-8B28-3983B00E99D5}"/>
              </c:ext>
            </c:extLst>
          </c:dPt>
          <c:dLbls>
            <c:dLbl>
              <c:idx val="1"/>
              <c:layout>
                <c:manualLayout>
                  <c:x val="-4.6296296296296308E-2"/>
                  <c:y val="9.8328416912487702E-3"/>
                </c:manualLayout>
              </c:layout>
              <c:dLblPos val="bestFit"/>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B9D-46F1-8B28-3983B00E99D5}"/>
                </c:ext>
              </c:extLst>
            </c:dLbl>
            <c:dLbl>
              <c:idx val="2"/>
              <c:layout>
                <c:manualLayout>
                  <c:x val="-4.0401401157856111E-17"/>
                  <c:y val="-7.3746312684365919E-3"/>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ysClr val="windowText" lastClr="000000"/>
                      </a:solidFill>
                      <a:latin typeface="+mn-lt"/>
                      <a:ea typeface="+mn-ea"/>
                      <a:cs typeface="+mn-cs"/>
                    </a:defRPr>
                  </a:pPr>
                  <a:endParaRPr lang="ru-RU"/>
                </a:p>
              </c:txPr>
              <c:dLblPos val="bestFit"/>
              <c:showLegendKey val="0"/>
              <c:showVal val="1"/>
              <c:showCatName val="0"/>
              <c:showSerName val="0"/>
              <c:showPercent val="1"/>
              <c:showBubbleSize val="0"/>
              <c:extLst xmlns:c16r2="http://schemas.microsoft.com/office/drawing/2015/06/chart">
                <c:ext xmlns:c15="http://schemas.microsoft.com/office/drawing/2012/chart" uri="{CE6537A1-D6FC-4f65-9D91-7224C49458BB}">
                  <c15:layout>
                    <c:manualLayout>
                      <c:w val="0.13530092592592591"/>
                      <c:h val="7.3672759931557225E-2"/>
                    </c:manualLayout>
                  </c15:layout>
                </c:ext>
                <c:ext xmlns:c16="http://schemas.microsoft.com/office/drawing/2014/chart" uri="{C3380CC4-5D6E-409C-BE32-E72D297353CC}">
                  <c16:uniqueId val="{00000005-5B9D-46F1-8B28-3983B00E99D5}"/>
                </c:ext>
              </c:extLst>
            </c:dLbl>
            <c:dLbl>
              <c:idx val="3"/>
              <c:layout>
                <c:manualLayout>
                  <c:x val="6.0763888888888888E-2"/>
                  <c:y val="-1.4749262536873161E-2"/>
                </c:manualLayout>
              </c:layout>
              <c:dLblPos val="bestFit"/>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5B9D-46F1-8B28-3983B00E99D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Аркуш1!$A$2:$A$5</c:f>
              <c:strCache>
                <c:ptCount val="4"/>
                <c:pt idx="0">
                  <c:v>Оплата праці</c:v>
                </c:pt>
                <c:pt idx="1">
                  <c:v>Комунальні послуги</c:v>
                </c:pt>
                <c:pt idx="2">
                  <c:v>Продукти харчування</c:v>
                </c:pt>
                <c:pt idx="3">
                  <c:v>Інші видатки</c:v>
                </c:pt>
              </c:strCache>
            </c:strRef>
          </c:cat>
          <c:val>
            <c:numRef>
              <c:f>Аркуш1!$B$2:$B$5</c:f>
              <c:numCache>
                <c:formatCode>General</c:formatCode>
                <c:ptCount val="4"/>
                <c:pt idx="0">
                  <c:v>35247.4</c:v>
                </c:pt>
                <c:pt idx="1">
                  <c:v>2221</c:v>
                </c:pt>
                <c:pt idx="2">
                  <c:v>1444.6</c:v>
                </c:pt>
                <c:pt idx="3">
                  <c:v>3423.4</c:v>
                </c:pt>
              </c:numCache>
            </c:numRef>
          </c:val>
          <c:extLst xmlns:c16r2="http://schemas.microsoft.com/office/drawing/2015/06/chart">
            <c:ext xmlns:c16="http://schemas.microsoft.com/office/drawing/2014/chart" uri="{C3380CC4-5D6E-409C-BE32-E72D297353CC}">
              <c16:uniqueId val="{00000008-5B9D-46F1-8B28-3983B00E99D5}"/>
            </c:ext>
          </c:extLst>
        </c:ser>
        <c:dLbls>
          <c:dLblPos val="out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Аркуш1!$B$1</c:f>
              <c:strCache>
                <c:ptCount val="1"/>
                <c:pt idx="0">
                  <c:v>Продаж</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31AC-401B-966D-9683354D8D87}"/>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31AC-401B-966D-9683354D8D87}"/>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31AC-401B-966D-9683354D8D8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Аркуш1!$A$2:$A$3</c:f>
              <c:strCache>
                <c:ptCount val="2"/>
                <c:pt idx="0">
                  <c:v>Забезпечення діяльності бібліотек</c:v>
                </c:pt>
                <c:pt idx="1">
                  <c:v>Забезпечення діяльності палаців і будинків культури, клубів, центрів дозвілля та інших клубних закладів</c:v>
                </c:pt>
              </c:strCache>
            </c:strRef>
          </c:cat>
          <c:val>
            <c:numRef>
              <c:f>Аркуш1!$B$2:$B$3</c:f>
              <c:numCache>
                <c:formatCode>General</c:formatCode>
                <c:ptCount val="2"/>
                <c:pt idx="0">
                  <c:v>1418.9</c:v>
                </c:pt>
                <c:pt idx="1">
                  <c:v>4089.7</c:v>
                </c:pt>
              </c:numCache>
            </c:numRef>
          </c:val>
          <c:extLst xmlns:c16r2="http://schemas.microsoft.com/office/drawing/2015/06/chart">
            <c:ext xmlns:c16="http://schemas.microsoft.com/office/drawing/2014/chart" uri="{C3380CC4-5D6E-409C-BE32-E72D297353CC}">
              <c16:uniqueId val="{00000006-31AC-401B-966D-9683354D8D87}"/>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64583333333333337"/>
          <c:y val="0.24503687039120109"/>
          <c:w val="0.34027777777777779"/>
          <c:h val="0.5496087989001373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Аркуш1!$B$1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Аркуш1!$A$2:$A$5</c:f>
              <c:strCache>
                <c:ptCount val="4"/>
                <c:pt idx="0">
                  <c:v>Надання пільг окремим категоріям громадян з оплати послуг зв’язку</c:v>
                </c:pt>
                <c:pt idx="1">
                  <c:v>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c:v>
                </c:pt>
                <c:pt idx="2">
                  <c:v>Інші видатки на соціальний захист ветеранів війни та праці Чорнобильської катастрофи</c:v>
                </c:pt>
                <c:pt idx="3">
                  <c:v>Інші заходи у сфері соціального захисту та соціального забезпечення</c:v>
                </c:pt>
              </c:strCache>
            </c:strRef>
          </c:cat>
          <c:val>
            <c:numRef>
              <c:f>Аркуш1!$B$2:$B$5</c:f>
              <c:numCache>
                <c:formatCode>General</c:formatCode>
                <c:ptCount val="4"/>
                <c:pt idx="0">
                  <c:v>1.2</c:v>
                </c:pt>
                <c:pt idx="1">
                  <c:v>165.5</c:v>
                </c:pt>
                <c:pt idx="2">
                  <c:v>74</c:v>
                </c:pt>
                <c:pt idx="3">
                  <c:v>1572.6</c:v>
                </c:pt>
              </c:numCache>
            </c:numRef>
          </c:val>
          <c:extLst xmlns:c16r2="http://schemas.microsoft.com/office/drawing/2015/06/chart">
            <c:ext xmlns:c16="http://schemas.microsoft.com/office/drawing/2014/chart" uri="{C3380CC4-5D6E-409C-BE32-E72D297353CC}">
              <c16:uniqueId val="{00000000-F56F-4346-B563-2BC475ABFCE8}"/>
            </c:ext>
          </c:extLst>
        </c:ser>
        <c:dLbls>
          <c:dLblPos val="outEnd"/>
          <c:showLegendKey val="0"/>
          <c:showVal val="1"/>
          <c:showCatName val="0"/>
          <c:showSerName val="0"/>
          <c:showPercent val="0"/>
          <c:showBubbleSize val="0"/>
        </c:dLbls>
        <c:gapWidth val="182"/>
        <c:axId val="366791680"/>
        <c:axId val="285533888"/>
      </c:barChart>
      <c:catAx>
        <c:axId val="366791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285533888"/>
        <c:crosses val="autoZero"/>
        <c:auto val="1"/>
        <c:lblAlgn val="ctr"/>
        <c:lblOffset val="100"/>
        <c:noMultiLvlLbl val="0"/>
      </c:catAx>
      <c:valAx>
        <c:axId val="285533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6679168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9.5328282828283067E-2"/>
          <c:y val="4.3654136872466907E-2"/>
          <c:w val="0.81944444444444464"/>
          <c:h val="0.77134897007132064"/>
        </c:manualLayout>
      </c:layout>
      <c:pie3DChart>
        <c:varyColors val="1"/>
        <c:ser>
          <c:idx val="0"/>
          <c:order val="0"/>
          <c:tx>
            <c:strRef>
              <c:f>Лист1!$B$1</c:f>
              <c:strCache>
                <c:ptCount val="1"/>
                <c:pt idx="0">
                  <c:v>Продажи</c:v>
                </c:pt>
              </c:strCache>
            </c:strRef>
          </c:tx>
          <c:explosion val="16"/>
          <c:dPt>
            <c:idx val="0"/>
            <c:bubble3D val="0"/>
            <c:spPr>
              <a:solidFill>
                <a:srgbClr val="5B9BD5"/>
              </a:solidFill>
              <a:ln w="25394">
                <a:solidFill>
                  <a:srgbClr val="FFFFFF"/>
                </a:solidFill>
                <a:prstDash val="solid"/>
              </a:ln>
            </c:spPr>
            <c:extLst xmlns:c16r2="http://schemas.microsoft.com/office/drawing/2015/06/chart">
              <c:ext xmlns:c16="http://schemas.microsoft.com/office/drawing/2014/chart" uri="{C3380CC4-5D6E-409C-BE32-E72D297353CC}">
                <c16:uniqueId val="{00000001-9471-45B7-850F-CDD432B855F9}"/>
              </c:ext>
            </c:extLst>
          </c:dPt>
          <c:dPt>
            <c:idx val="1"/>
            <c:bubble3D val="0"/>
            <c:spPr>
              <a:solidFill>
                <a:srgbClr val="ED7D31"/>
              </a:solidFill>
              <a:ln w="25394">
                <a:solidFill>
                  <a:srgbClr val="FFFFFF"/>
                </a:solidFill>
                <a:prstDash val="solid"/>
              </a:ln>
            </c:spPr>
            <c:extLst xmlns:c16r2="http://schemas.microsoft.com/office/drawing/2015/06/chart">
              <c:ext xmlns:c16="http://schemas.microsoft.com/office/drawing/2014/chart" uri="{C3380CC4-5D6E-409C-BE32-E72D297353CC}">
                <c16:uniqueId val="{00000003-9471-45B7-850F-CDD432B855F9}"/>
              </c:ext>
            </c:extLst>
          </c:dPt>
          <c:dPt>
            <c:idx val="2"/>
            <c:bubble3D val="0"/>
            <c:spPr>
              <a:solidFill>
                <a:srgbClr val="A5A5A5"/>
              </a:solidFill>
              <a:ln w="25394">
                <a:solidFill>
                  <a:srgbClr val="FFFFFF"/>
                </a:solidFill>
                <a:prstDash val="solid"/>
              </a:ln>
            </c:spPr>
            <c:extLst xmlns:c16r2="http://schemas.microsoft.com/office/drawing/2015/06/chart">
              <c:ext xmlns:c16="http://schemas.microsoft.com/office/drawing/2014/chart" uri="{C3380CC4-5D6E-409C-BE32-E72D297353CC}">
                <c16:uniqueId val="{00000005-9471-45B7-850F-CDD432B855F9}"/>
              </c:ext>
            </c:extLst>
          </c:dPt>
          <c:dPt>
            <c:idx val="3"/>
            <c:bubble3D val="0"/>
            <c:spPr>
              <a:solidFill>
                <a:srgbClr val="FFC000"/>
              </a:solidFill>
              <a:ln w="25394">
                <a:solidFill>
                  <a:srgbClr val="FFFFFF"/>
                </a:solidFill>
                <a:prstDash val="solid"/>
              </a:ln>
            </c:spPr>
            <c:extLst xmlns:c16r2="http://schemas.microsoft.com/office/drawing/2015/06/chart">
              <c:ext xmlns:c16="http://schemas.microsoft.com/office/drawing/2014/chart" uri="{C3380CC4-5D6E-409C-BE32-E72D297353CC}">
                <c16:uniqueId val="{00000007-9471-45B7-850F-CDD432B855F9}"/>
              </c:ext>
            </c:extLst>
          </c:dPt>
          <c:dPt>
            <c:idx val="4"/>
            <c:bubble3D val="0"/>
            <c:spPr>
              <a:solidFill>
                <a:srgbClr val="4472C4"/>
              </a:solidFill>
              <a:ln w="25394">
                <a:solidFill>
                  <a:srgbClr val="FFFFFF"/>
                </a:solidFill>
                <a:prstDash val="solid"/>
              </a:ln>
            </c:spPr>
            <c:extLst xmlns:c16r2="http://schemas.microsoft.com/office/drawing/2015/06/chart">
              <c:ext xmlns:c16="http://schemas.microsoft.com/office/drawing/2014/chart" uri="{C3380CC4-5D6E-409C-BE32-E72D297353CC}">
                <c16:uniqueId val="{00000009-9471-45B7-850F-CDD432B855F9}"/>
              </c:ext>
            </c:extLst>
          </c:dPt>
          <c:dLbls>
            <c:dLbl>
              <c:idx val="2"/>
              <c:layout>
                <c:manualLayout>
                  <c:x val="-2.5252525252525249E-2"/>
                  <c:y val="0"/>
                </c:manualLayout>
              </c:layout>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471-45B7-850F-CDD432B855F9}"/>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9471-45B7-850F-CDD432B855F9}"/>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9471-45B7-850F-CDD432B855F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0"/>
            <c:showCatName val="1"/>
            <c:showSerName val="0"/>
            <c:showPercent val="1"/>
            <c:showBubbleSize val="0"/>
            <c:showLeaderLines val="0"/>
            <c:extLst xmlns:c16r2="http://schemas.microsoft.com/office/drawing/2015/06/chart">
              <c:ext xmlns:c15="http://schemas.microsoft.com/office/drawing/2012/chart" uri="{CE6537A1-D6FC-4f65-9D91-7224C49458BB}"/>
            </c:extLst>
          </c:dLbls>
          <c:cat>
            <c:strRef>
              <c:f>Лист1!$A$2:$A$6</c:f>
              <c:strCache>
                <c:ptCount val="3"/>
                <c:pt idx="0">
                  <c:v>Батьківщина</c:v>
                </c:pt>
                <c:pt idx="1">
                  <c:v>Самовисуванці</c:v>
                </c:pt>
                <c:pt idx="2">
                  <c:v>Слуга народу</c:v>
                </c:pt>
              </c:strCache>
            </c:strRef>
          </c:cat>
          <c:val>
            <c:numRef>
              <c:f>Лист1!$B$2:$B$6</c:f>
              <c:numCache>
                <c:formatCode>General</c:formatCode>
                <c:ptCount val="5"/>
                <c:pt idx="0">
                  <c:v>5</c:v>
                </c:pt>
                <c:pt idx="1">
                  <c:v>16</c:v>
                </c:pt>
                <c:pt idx="2">
                  <c:v>1</c:v>
                </c:pt>
              </c:numCache>
            </c:numRef>
          </c:val>
          <c:extLst xmlns:c16r2="http://schemas.microsoft.com/office/drawing/2015/06/chart">
            <c:ext xmlns:c16="http://schemas.microsoft.com/office/drawing/2014/chart" uri="{C3380CC4-5D6E-409C-BE32-E72D297353CC}">
              <c16:uniqueId val="{0000000A-9471-45B7-850F-CDD432B855F9}"/>
            </c:ext>
          </c:extLst>
        </c:ser>
        <c:dLbls>
          <c:showLegendKey val="0"/>
          <c:showVal val="0"/>
          <c:showCatName val="0"/>
          <c:showSerName val="0"/>
          <c:showPercent val="0"/>
          <c:showBubbleSize val="0"/>
          <c:showLeaderLines val="0"/>
        </c:dLbls>
      </c:pie3DChart>
      <c:spPr>
        <a:noFill/>
        <a:ln w="25395">
          <a:noFill/>
        </a:ln>
      </c:spPr>
    </c:plotArea>
    <c:plotVisOnly val="1"/>
    <c:dispBlanksAs val="zero"/>
    <c:showDLblsOverMax val="0"/>
  </c:chart>
  <c:spPr>
    <a:solidFill>
      <a:schemeClr val="bg1"/>
    </a:solidFill>
    <a:ln>
      <a:noFill/>
    </a:ln>
    <a:effectLst/>
  </c:spPr>
  <c:txPr>
    <a:bodyPr/>
    <a:lstStyle/>
    <a:p>
      <a:pPr>
        <a:defRPr/>
      </a:pPr>
      <a:endParaRPr lang="ru-RU"/>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Стовпець1</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B736-4E60-AF17-555DB7A90152}"/>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B736-4E60-AF17-555DB7A90152}"/>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Аркуш1!$A$2:$A$3</c:f>
              <c:strCache>
                <c:ptCount val="2"/>
                <c:pt idx="0">
                  <c:v>Чоловіки</c:v>
                </c:pt>
                <c:pt idx="1">
                  <c:v>Жінки</c:v>
                </c:pt>
              </c:strCache>
            </c:strRef>
          </c:cat>
          <c:val>
            <c:numRef>
              <c:f>Аркуш1!$B$2:$B$3</c:f>
              <c:numCache>
                <c:formatCode>General</c:formatCode>
                <c:ptCount val="2"/>
                <c:pt idx="0">
                  <c:v>15</c:v>
                </c:pt>
                <c:pt idx="1">
                  <c:v>7</c:v>
                </c:pt>
              </c:numCache>
            </c:numRef>
          </c:val>
          <c:extLst xmlns:c16r2="http://schemas.microsoft.com/office/drawing/2015/06/chart">
            <c:ext xmlns:c16="http://schemas.microsoft.com/office/drawing/2014/chart" uri="{C3380CC4-5D6E-409C-BE32-E72D297353CC}">
              <c16:uniqueId val="{00000004-B736-4E60-AF17-555DB7A9015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Аркуш1!$B$1</c:f>
              <c:strCache>
                <c:ptCount val="1"/>
                <c:pt idx="0">
                  <c:v>Ряд 1</c:v>
                </c:pt>
              </c:strCache>
            </c:strRef>
          </c:tx>
          <c:spPr>
            <a:solidFill>
              <a:schemeClr val="accent1"/>
            </a:solidFill>
            <a:ln>
              <a:noFill/>
            </a:ln>
            <a:effectLst/>
            <a:sp3d/>
          </c:spPr>
          <c:invertIfNegative val="0"/>
          <c:cat>
            <c:strRef>
              <c:f>Аркуш1!$A$2:$A$8</c:f>
              <c:strCache>
                <c:ptCount val="6"/>
                <c:pt idx="0">
                  <c:v> ФГ "Покровське"</c:v>
                </c:pt>
                <c:pt idx="1">
                  <c:v>СФГ "Фоменка Є.В."</c:v>
                </c:pt>
                <c:pt idx="2">
                  <c:v>ФГ "Відродження"</c:v>
                </c:pt>
                <c:pt idx="3">
                  <c:v>ТОВ "Горизонт Агро"</c:v>
                </c:pt>
                <c:pt idx="4">
                  <c:v>ТОВ "Рассвєт"</c:v>
                </c:pt>
                <c:pt idx="5">
                  <c:v>ПП "Артур"</c:v>
                </c:pt>
              </c:strCache>
            </c:strRef>
          </c:cat>
          <c:val>
            <c:numRef>
              <c:f>Аркуш1!$B$2:$B$8</c:f>
              <c:numCache>
                <c:formatCode>General</c:formatCode>
                <c:ptCount val="7"/>
                <c:pt idx="0">
                  <c:v>3443.7</c:v>
                </c:pt>
                <c:pt idx="1">
                  <c:v>2090.35</c:v>
                </c:pt>
                <c:pt idx="2">
                  <c:v>1141.73</c:v>
                </c:pt>
                <c:pt idx="3">
                  <c:v>878.68</c:v>
                </c:pt>
                <c:pt idx="4">
                  <c:v>2305.3200000000002</c:v>
                </c:pt>
                <c:pt idx="5">
                  <c:v>1999</c:v>
                </c:pt>
              </c:numCache>
            </c:numRef>
          </c:val>
          <c:extLst xmlns:c16r2="http://schemas.microsoft.com/office/drawing/2015/06/chart">
            <c:ext xmlns:c16="http://schemas.microsoft.com/office/drawing/2014/chart" uri="{C3380CC4-5D6E-409C-BE32-E72D297353CC}">
              <c16:uniqueId val="{00000000-21C5-4AFC-A7DA-8E393A1664AB}"/>
            </c:ext>
          </c:extLst>
        </c:ser>
        <c:dLbls>
          <c:showLegendKey val="0"/>
          <c:showVal val="0"/>
          <c:showCatName val="0"/>
          <c:showSerName val="0"/>
          <c:showPercent val="0"/>
          <c:showBubbleSize val="0"/>
        </c:dLbls>
        <c:gapWidth val="150"/>
        <c:shape val="box"/>
        <c:axId val="284702208"/>
        <c:axId val="252993536"/>
        <c:axId val="0"/>
      </c:bar3DChart>
      <c:catAx>
        <c:axId val="284702208"/>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52993536"/>
        <c:crosses val="autoZero"/>
        <c:auto val="1"/>
        <c:lblAlgn val="ctr"/>
        <c:lblOffset val="100"/>
        <c:noMultiLvlLbl val="0"/>
      </c:catAx>
      <c:valAx>
        <c:axId val="2529935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470220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1728405480839367"/>
          <c:y val="0.15483870967741944"/>
          <c:w val="0.65432493203204678"/>
          <c:h val="0.68387096774193468"/>
        </c:manualLayout>
      </c:layout>
      <c:pieChart>
        <c:varyColors val="1"/>
        <c:ser>
          <c:idx val="0"/>
          <c:order val="0"/>
          <c:dPt>
            <c:idx val="1"/>
            <c:bubble3D val="0"/>
            <c:explosion val="21"/>
            <c:extLst xmlns:c16r2="http://schemas.microsoft.com/office/drawing/2015/06/chart">
              <c:ext xmlns:c16="http://schemas.microsoft.com/office/drawing/2014/chart" uri="{C3380CC4-5D6E-409C-BE32-E72D297353CC}">
                <c16:uniqueId val="{00000001-A3BA-493D-B551-9801FA738192}"/>
              </c:ext>
            </c:extLst>
          </c:dPt>
          <c:dLbls>
            <c:dLbl>
              <c:idx val="0"/>
              <c:layout>
                <c:manualLayout>
                  <c:x val="-0.2204455838369041"/>
                  <c:y val="9.0463579512368025E-2"/>
                </c:manualLayout>
              </c:layout>
              <c:tx>
                <c:rich>
                  <a:bodyPr/>
                  <a:lstStyle/>
                  <a:p>
                    <a:pPr>
                      <a:defRPr sz="1100" b="1">
                        <a:solidFill>
                          <a:schemeClr val="bg1"/>
                        </a:solidFill>
                      </a:defRPr>
                    </a:pPr>
                    <a:fld id="{09D6A053-3465-46AD-8DC5-6B1DBD1FC11A}" type="CATEGORYNAME">
                      <a:rPr lang="ru-RU" sz="1100"/>
                      <a:pPr>
                        <a:defRPr sz="1100" b="1">
                          <a:solidFill>
                            <a:schemeClr val="bg1"/>
                          </a:solidFill>
                        </a:defRPr>
                      </a:pPr>
                      <a:t>[ИМЯ КАТЕГОРИИ]</a:t>
                    </a:fld>
                    <a:r>
                      <a:rPr lang="ru-RU" sz="1100" baseline="0"/>
                      <a:t>
20,5%</a:t>
                    </a:r>
                  </a:p>
                </c:rich>
              </c:tx>
              <c:numFmt formatCode="0%" sourceLinked="0"/>
              <c:spPr>
                <a:noFill/>
                <a:ln>
                  <a:noFill/>
                </a:ln>
                <a:effectLst/>
              </c:sp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25157622739018087"/>
                      <c:h val="0.37254019292604501"/>
                    </c:manualLayout>
                  </c15:layout>
                  <c15:dlblFieldTable/>
                  <c15:showDataLabelsRange val="0"/>
                </c:ext>
                <c:ext xmlns:c16="http://schemas.microsoft.com/office/drawing/2014/chart" uri="{C3380CC4-5D6E-409C-BE32-E72D297353CC}">
                  <c16:uniqueId val="{00000002-A3BA-493D-B551-9801FA738192}"/>
                </c:ext>
              </c:extLst>
            </c:dLbl>
            <c:dLbl>
              <c:idx val="1"/>
              <c:layout>
                <c:manualLayout>
                  <c:x val="0.25098679525524425"/>
                  <c:y val="-0.15758158847507406"/>
                </c:manualLayout>
              </c:layout>
              <c:tx>
                <c:rich>
                  <a:bodyPr/>
                  <a:lstStyle/>
                  <a:p>
                    <a:pPr>
                      <a:defRPr sz="1200" b="1">
                        <a:solidFill>
                          <a:schemeClr val="bg1"/>
                        </a:solidFill>
                      </a:defRPr>
                    </a:pPr>
                    <a:fld id="{54857489-ABF1-4132-BD97-612B38CD3603}" type="CATEGORYNAME">
                      <a:rPr lang="ru-RU" sz="1200"/>
                      <a:pPr>
                        <a:defRPr sz="1200" b="1">
                          <a:solidFill>
                            <a:schemeClr val="bg1"/>
                          </a:solidFill>
                        </a:defRPr>
                      </a:pPr>
                      <a:t>[ИМЯ КАТЕГОРИИ]</a:t>
                    </a:fld>
                    <a:r>
                      <a:rPr lang="ru-RU" sz="1200" baseline="0"/>
                      <a:t>
79,5%</a:t>
                    </a:r>
                  </a:p>
                </c:rich>
              </c:tx>
              <c:numFmt formatCode="0%" sourceLinked="0"/>
              <c:spPr>
                <a:noFill/>
                <a:ln>
                  <a:noFill/>
                </a:ln>
                <a:effectLst/>
              </c:spPr>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layout>
                    <c:manualLayout>
                      <c:w val="0.25558159881177639"/>
                      <c:h val="0.39607717041800644"/>
                    </c:manualLayout>
                  </c15:layout>
                  <c15:dlblFieldTable/>
                  <c15:showDataLabelsRange val="0"/>
                </c:ext>
                <c:ext xmlns:c16="http://schemas.microsoft.com/office/drawing/2014/chart" uri="{C3380CC4-5D6E-409C-BE32-E72D297353CC}">
                  <c16:uniqueId val="{00000001-A3BA-493D-B551-9801FA738192}"/>
                </c:ext>
              </c:extLst>
            </c:dLbl>
            <c:numFmt formatCode="0%" sourceLinked="0"/>
            <c:spPr>
              <a:noFill/>
              <a:ln>
                <a:noFill/>
              </a:ln>
              <a:effectLst/>
            </c:spPr>
            <c:txPr>
              <a:bodyPr/>
              <a:lstStyle/>
              <a:p>
                <a:pPr>
                  <a:defRPr sz="1400" b="1">
                    <a:solidFill>
                      <a:schemeClr val="bg1"/>
                    </a:solidFill>
                  </a:defRPr>
                </a:pPr>
                <a:endParaRPr lang="ru-RU"/>
              </a:p>
            </c:txPr>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'Опитування мешканців'!$BM$798:$BM$799</c:f>
              <c:strCache>
                <c:ptCount val="2"/>
                <c:pt idx="0">
                  <c:v>Чол</c:v>
                </c:pt>
                <c:pt idx="1">
                  <c:v>Жін</c:v>
                </c:pt>
              </c:strCache>
            </c:strRef>
          </c:cat>
          <c:val>
            <c:numRef>
              <c:f>'Опитування мешканців'!$BN$798:$BN$799</c:f>
              <c:numCache>
                <c:formatCode>General</c:formatCode>
                <c:ptCount val="2"/>
                <c:pt idx="0">
                  <c:v>240</c:v>
                </c:pt>
                <c:pt idx="1">
                  <c:v>426</c:v>
                </c:pt>
              </c:numCache>
            </c:numRef>
          </c:val>
          <c:extLst xmlns:c16r2="http://schemas.microsoft.com/office/drawing/2015/06/chart">
            <c:ext xmlns:c16="http://schemas.microsoft.com/office/drawing/2014/chart" uri="{C3380CC4-5D6E-409C-BE32-E72D297353CC}">
              <c16:uniqueId val="{00000003-A3BA-493D-B551-9801FA738192}"/>
            </c:ext>
          </c:extLst>
        </c:ser>
        <c:dLbls>
          <c:showLegendKey val="0"/>
          <c:showVal val="0"/>
          <c:showCatName val="0"/>
          <c:showSerName val="0"/>
          <c:showPercent val="0"/>
          <c:showBubbleSize val="0"/>
          <c:showLeaderLines val="1"/>
        </c:dLbls>
        <c:firstSliceAng val="0"/>
      </c:pieChart>
    </c:plotArea>
    <c:plotVisOnly val="1"/>
    <c:dispBlanksAs val="zero"/>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8"/>
    </mc:Choice>
    <mc:Fallback>
      <c:style val="28"/>
    </mc:Fallback>
  </mc:AlternateContent>
  <c:chart>
    <c:autoTitleDeleted val="0"/>
    <c:plotArea>
      <c:layout>
        <c:manualLayout>
          <c:layoutTarget val="inner"/>
          <c:xMode val="edge"/>
          <c:yMode val="edge"/>
          <c:x val="0.49245715566551246"/>
          <c:y val="3.807111317109322E-2"/>
          <c:w val="0.47629335405723522"/>
          <c:h val="0.8730975287237378"/>
        </c:manualLayout>
      </c:layout>
      <c:barChart>
        <c:barDir val="bar"/>
        <c:grouping val="clustered"/>
        <c:varyColors val="0"/>
        <c:ser>
          <c:idx val="0"/>
          <c:order val="0"/>
          <c:invertIfNegative val="0"/>
          <c:dLbls>
            <c:dLbl>
              <c:idx val="11"/>
              <c:tx>
                <c:rich>
                  <a:bodyPr/>
                  <a:lstStyle/>
                  <a:p>
                    <a:r>
                      <a:rPr lang="en-US"/>
                      <a:t>55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91D-4F70-B9A6-1A9DDE6B99D4}"/>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'Опитування мешканців'!$I$877:$I$889</c:f>
              <c:strCache>
                <c:ptCount val="13"/>
                <c:pt idx="0">
                  <c:v>Недостатня громадська ініціативність та активність</c:v>
                </c:pt>
                <c:pt idx="1">
                  <c:v>Безробіття</c:v>
                </c:pt>
                <c:pt idx="2">
                  <c:v>Відсутність можливості для самореалізації, змістовного дозвілля</c:v>
                </c:pt>
                <c:pt idx="3">
                  <c:v>Несприятливі умови для розвитку підприємництва</c:v>
                </c:pt>
                <c:pt idx="4">
                  <c:v>Засміченість довкілля</c:v>
                </c:pt>
                <c:pt idx="5">
                  <c:v>Недостатня інформованість про громаду за її межами</c:v>
                </c:pt>
                <c:pt idx="6">
                  <c:v>Поширення злочинності, алкоголізму, наркоманії</c:v>
                </c:pt>
                <c:pt idx="7">
                  <c:v>Зношеність мереж водопостач., водовідвед.</c:v>
                </c:pt>
                <c:pt idx="8">
                  <c:v>Недостатня підприємливість мешканців громади</c:v>
                </c:pt>
                <c:pt idx="9">
                  <c:v>Низька якість дорожнього покриття між населеними пунктами громади</c:v>
                </c:pt>
                <c:pt idx="10">
                  <c:v>Низька якість дошкільної освіти</c:v>
                </c:pt>
                <c:pt idx="11">
                  <c:v>Низька якість середньої освіти</c:v>
                </c:pt>
                <c:pt idx="12">
                  <c:v>Інше</c:v>
                </c:pt>
              </c:strCache>
            </c:strRef>
          </c:cat>
          <c:val>
            <c:numRef>
              <c:f>'Опитування мешканців'!$N$877:$N$889</c:f>
              <c:numCache>
                <c:formatCode>General</c:formatCode>
                <c:ptCount val="13"/>
                <c:pt idx="0">
                  <c:v>97</c:v>
                </c:pt>
                <c:pt idx="1">
                  <c:v>43</c:v>
                </c:pt>
                <c:pt idx="2">
                  <c:v>65</c:v>
                </c:pt>
                <c:pt idx="3">
                  <c:v>20</c:v>
                </c:pt>
                <c:pt idx="4">
                  <c:v>52</c:v>
                </c:pt>
                <c:pt idx="5">
                  <c:v>39</c:v>
                </c:pt>
                <c:pt idx="6">
                  <c:v>47</c:v>
                </c:pt>
                <c:pt idx="7">
                  <c:v>46</c:v>
                </c:pt>
                <c:pt idx="8">
                  <c:v>36</c:v>
                </c:pt>
                <c:pt idx="9">
                  <c:v>57</c:v>
                </c:pt>
                <c:pt idx="10">
                  <c:v>8</c:v>
                </c:pt>
                <c:pt idx="11">
                  <c:v>26</c:v>
                </c:pt>
                <c:pt idx="12">
                  <c:v>0</c:v>
                </c:pt>
              </c:numCache>
            </c:numRef>
          </c:val>
          <c:extLst xmlns:c16r2="http://schemas.microsoft.com/office/drawing/2015/06/chart">
            <c:ext xmlns:c16="http://schemas.microsoft.com/office/drawing/2014/chart" uri="{C3380CC4-5D6E-409C-BE32-E72D297353CC}">
              <c16:uniqueId val="{00000001-191D-4F70-B9A6-1A9DDE6B99D4}"/>
            </c:ext>
          </c:extLst>
        </c:ser>
        <c:dLbls>
          <c:showLegendKey val="0"/>
          <c:showVal val="0"/>
          <c:showCatName val="0"/>
          <c:showSerName val="0"/>
          <c:showPercent val="0"/>
          <c:showBubbleSize val="0"/>
        </c:dLbls>
        <c:gapWidth val="150"/>
        <c:axId val="283916800"/>
        <c:axId val="285538496"/>
      </c:barChart>
      <c:catAx>
        <c:axId val="283916800"/>
        <c:scaling>
          <c:orientation val="minMax"/>
        </c:scaling>
        <c:delete val="0"/>
        <c:axPos val="l"/>
        <c:numFmt formatCode="General" sourceLinked="1"/>
        <c:majorTickMark val="out"/>
        <c:minorTickMark val="none"/>
        <c:tickLblPos val="nextTo"/>
        <c:txPr>
          <a:bodyPr rot="0" vert="horz"/>
          <a:lstStyle/>
          <a:p>
            <a:pPr>
              <a:defRPr sz="800"/>
            </a:pPr>
            <a:endParaRPr lang="ru-RU"/>
          </a:p>
        </c:txPr>
        <c:crossAx val="285538496"/>
        <c:crosses val="autoZero"/>
        <c:auto val="1"/>
        <c:lblAlgn val="ctr"/>
        <c:lblOffset val="100"/>
        <c:tickLblSkip val="1"/>
        <c:tickMarkSkip val="1"/>
        <c:noMultiLvlLbl val="0"/>
      </c:catAx>
      <c:valAx>
        <c:axId val="285538496"/>
        <c:scaling>
          <c:orientation val="minMax"/>
        </c:scaling>
        <c:delete val="0"/>
        <c:axPos val="b"/>
        <c:majorGridlines/>
        <c:numFmt formatCode="General" sourceLinked="1"/>
        <c:majorTickMark val="out"/>
        <c:minorTickMark val="none"/>
        <c:tickLblPos val="nextTo"/>
        <c:txPr>
          <a:bodyPr rot="0" vert="horz"/>
          <a:lstStyle/>
          <a:p>
            <a:pPr>
              <a:defRPr/>
            </a:pPr>
            <a:endParaRPr lang="ru-RU"/>
          </a:p>
        </c:txPr>
        <c:crossAx val="283916800"/>
        <c:crosses val="autoZero"/>
        <c:crossBetween val="between"/>
      </c:valAx>
    </c:plotArea>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0.50366032210834555"/>
          <c:y val="4.7151277013752456E-2"/>
          <c:w val="0.44216691068814057"/>
          <c:h val="0.88408644400785852"/>
        </c:manualLayout>
      </c:layout>
      <c:barChart>
        <c:barDir val="bar"/>
        <c:grouping val="clustered"/>
        <c:varyColors val="0"/>
        <c:ser>
          <c:idx val="0"/>
          <c:order val="0"/>
          <c:spPr>
            <a:solidFill>
              <a:schemeClr val="accent2"/>
            </a:solidFill>
            <a:ln w="9525" cap="flat" cmpd="sng" algn="ctr">
              <a:solidFill>
                <a:schemeClr val="lt1">
                  <a:alpha val="50000"/>
                </a:schemeClr>
              </a:solidFill>
              <a:round/>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'Опитування мешканців'!$BL$875:$BL$889</c:f>
              <c:strCache>
                <c:ptCount val="15"/>
                <c:pt idx="0">
                  <c:v>Зменшення рівня безробіття</c:v>
                </c:pt>
                <c:pt idx="1">
                  <c:v>Покращення водопостачання</c:v>
                </c:pt>
                <c:pt idx="2">
                  <c:v>Покращення водовідведення</c:v>
                </c:pt>
                <c:pt idx="3">
                  <c:v>Ремонт вулиць</c:v>
                </c:pt>
                <c:pt idx="4">
                  <c:v>Ремонт доріг між поселеннями громади</c:v>
                </c:pt>
                <c:pt idx="5">
                  <c:v>Розвиток малого і середнього бізнесу</c:v>
                </c:pt>
                <c:pt idx="6">
                  <c:v>Благоустрій населених пунктів громади</c:v>
                </c:pt>
                <c:pt idx="7">
                  <c:v>Покращення освітлення населених пунктів громади</c:v>
                </c:pt>
                <c:pt idx="8">
                  <c:v>Розвиток сфери дозвілля (відпочинку, спорту)</c:v>
                </c:pt>
                <c:pt idx="9">
                  <c:v>Розвиток туризму</c:v>
                </c:pt>
                <c:pt idx="10">
                  <c:v>Підтримка кооперативного руху</c:v>
                </c:pt>
                <c:pt idx="11">
                  <c:v>Підтримка фермерства</c:v>
                </c:pt>
                <c:pt idx="12">
                  <c:v>Розвиток освіти</c:v>
                </c:pt>
                <c:pt idx="13">
                  <c:v>Розвиток культури</c:v>
                </c:pt>
                <c:pt idx="14">
                  <c:v>Розвиток позашкілля(гурткової роботи)</c:v>
                </c:pt>
              </c:strCache>
            </c:strRef>
          </c:cat>
          <c:val>
            <c:numRef>
              <c:f>'Опитування мешканців'!$BM$875:$BM$889</c:f>
              <c:numCache>
                <c:formatCode>0.0</c:formatCode>
                <c:ptCount val="15"/>
                <c:pt idx="0">
                  <c:v>2.4335664335664338</c:v>
                </c:pt>
                <c:pt idx="1">
                  <c:v>3.1203007518796992</c:v>
                </c:pt>
                <c:pt idx="2">
                  <c:v>3.1484375</c:v>
                </c:pt>
                <c:pt idx="3">
                  <c:v>2.7375886524822697</c:v>
                </c:pt>
                <c:pt idx="4">
                  <c:v>2.5410958904109591</c:v>
                </c:pt>
                <c:pt idx="5">
                  <c:v>3.1153846153846154</c:v>
                </c:pt>
                <c:pt idx="6">
                  <c:v>2.8657718120805371</c:v>
                </c:pt>
                <c:pt idx="7">
                  <c:v>2.946564885496183</c:v>
                </c:pt>
                <c:pt idx="8">
                  <c:v>3.0378787878787881</c:v>
                </c:pt>
                <c:pt idx="9">
                  <c:v>3.4672131147540983</c:v>
                </c:pt>
                <c:pt idx="10">
                  <c:v>3.6106194690265485</c:v>
                </c:pt>
                <c:pt idx="11">
                  <c:v>3.2777777777777777</c:v>
                </c:pt>
                <c:pt idx="12">
                  <c:v>2.640845070422535</c:v>
                </c:pt>
                <c:pt idx="13">
                  <c:v>2.9708029197080292</c:v>
                </c:pt>
                <c:pt idx="14">
                  <c:v>2.8639999999999999</c:v>
                </c:pt>
              </c:numCache>
            </c:numRef>
          </c:val>
          <c:extLst xmlns:c16r2="http://schemas.microsoft.com/office/drawing/2015/06/chart">
            <c:ext xmlns:c16="http://schemas.microsoft.com/office/drawing/2014/chart" uri="{C3380CC4-5D6E-409C-BE32-E72D297353CC}">
              <c16:uniqueId val="{00000000-65E9-4B16-AE0B-F78744FC3FD9}"/>
            </c:ext>
          </c:extLst>
        </c:ser>
        <c:dLbls>
          <c:dLblPos val="inEnd"/>
          <c:showLegendKey val="0"/>
          <c:showVal val="1"/>
          <c:showCatName val="0"/>
          <c:showSerName val="0"/>
          <c:showPercent val="0"/>
          <c:showBubbleSize val="0"/>
        </c:dLbls>
        <c:gapWidth val="65"/>
        <c:axId val="305144320"/>
        <c:axId val="351576640"/>
      </c:barChart>
      <c:catAx>
        <c:axId val="30514432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351576640"/>
        <c:crosses val="autoZero"/>
        <c:auto val="1"/>
        <c:lblAlgn val="ctr"/>
        <c:lblOffset val="100"/>
        <c:tickLblSkip val="1"/>
        <c:tickMarkSkip val="1"/>
        <c:noMultiLvlLbl val="0"/>
      </c:catAx>
      <c:valAx>
        <c:axId val="351576640"/>
        <c:scaling>
          <c:orientation val="minMax"/>
          <c:max val="12"/>
          <c:min val="0"/>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30514432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0"/>
    <c:plotArea>
      <c:layout>
        <c:manualLayout>
          <c:layoutTarget val="inner"/>
          <c:xMode val="edge"/>
          <c:yMode val="edge"/>
          <c:x val="0.39950372208436724"/>
          <c:y val="6.6666907794082006E-2"/>
          <c:w val="0.56575682382133996"/>
          <c:h val="0.80370661062865534"/>
        </c:manualLayout>
      </c:layout>
      <c:barChart>
        <c:barDir val="bar"/>
        <c:grouping val="clustered"/>
        <c:varyColors val="0"/>
        <c:ser>
          <c:idx val="0"/>
          <c:order val="0"/>
          <c:spPr>
            <a:solidFill>
              <a:schemeClr val="accent2"/>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'Опитування мешканців'!$BZ$880:$BZ$890</c:f>
              <c:strCache>
                <c:ptCount val="11"/>
                <c:pt idx="0">
                  <c:v>Вигідне географічне положення</c:v>
                </c:pt>
                <c:pt idx="1">
                  <c:v>Хороша доступність до основних міст та ринків</c:v>
                </c:pt>
                <c:pt idx="2">
                  <c:v>Корисні копалини на території громади</c:v>
                </c:pt>
                <c:pt idx="3">
                  <c:v>Активність/підприємливість мешканців громади </c:v>
                </c:pt>
                <c:pt idx="4">
                  <c:v>Місцеві підприємства і підприємці</c:v>
                </c:pt>
                <c:pt idx="5">
                  <c:v>Іноземні інвестори</c:v>
                </c:pt>
                <c:pt idx="6">
                  <c:v>Вільні земельні ділянки у громаді</c:v>
                </c:pt>
                <c:pt idx="7">
                  <c:v>Вільні промислові приміщення</c:v>
                </c:pt>
                <c:pt idx="8">
                  <c:v>Цікаві туристичні об‘єкти</c:v>
                </c:pt>
                <c:pt idx="9">
                  <c:v>Приваблива природа</c:v>
                </c:pt>
                <c:pt idx="10">
                  <c:v>Інше</c:v>
                </c:pt>
              </c:strCache>
            </c:strRef>
          </c:cat>
          <c:val>
            <c:numRef>
              <c:f>'Опитування мешканців'!$CA$880:$CA$890</c:f>
              <c:numCache>
                <c:formatCode>0</c:formatCode>
                <c:ptCount val="11"/>
                <c:pt idx="0">
                  <c:v>51</c:v>
                </c:pt>
                <c:pt idx="1">
                  <c:v>20</c:v>
                </c:pt>
                <c:pt idx="2">
                  <c:v>1</c:v>
                </c:pt>
                <c:pt idx="3">
                  <c:v>10</c:v>
                </c:pt>
                <c:pt idx="4">
                  <c:v>15</c:v>
                </c:pt>
                <c:pt idx="5">
                  <c:v>4</c:v>
                </c:pt>
                <c:pt idx="6">
                  <c:v>9</c:v>
                </c:pt>
                <c:pt idx="7">
                  <c:v>3</c:v>
                </c:pt>
                <c:pt idx="8">
                  <c:v>4</c:v>
                </c:pt>
                <c:pt idx="9">
                  <c:v>37</c:v>
                </c:pt>
                <c:pt idx="10">
                  <c:v>3</c:v>
                </c:pt>
              </c:numCache>
            </c:numRef>
          </c:val>
          <c:extLst xmlns:c16r2="http://schemas.microsoft.com/office/drawing/2015/06/chart">
            <c:ext xmlns:c16="http://schemas.microsoft.com/office/drawing/2014/chart" uri="{C3380CC4-5D6E-409C-BE32-E72D297353CC}">
              <c16:uniqueId val="{00000000-3C52-4F46-985A-F082F329DCCE}"/>
            </c:ext>
          </c:extLst>
        </c:ser>
        <c:dLbls>
          <c:dLblPos val="inEnd"/>
          <c:showLegendKey val="0"/>
          <c:showVal val="1"/>
          <c:showCatName val="0"/>
          <c:showSerName val="0"/>
          <c:showPercent val="0"/>
          <c:showBubbleSize val="0"/>
        </c:dLbls>
        <c:gapWidth val="65"/>
        <c:axId val="305146880"/>
        <c:axId val="351578368"/>
      </c:barChart>
      <c:catAx>
        <c:axId val="305146880"/>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0" spcFirstLastPara="1" vertOverflow="ellipsis"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351578368"/>
        <c:crosses val="autoZero"/>
        <c:auto val="1"/>
        <c:lblAlgn val="ctr"/>
        <c:lblOffset val="100"/>
        <c:tickLblSkip val="1"/>
        <c:tickMarkSkip val="1"/>
        <c:noMultiLvlLbl val="0"/>
      </c:catAx>
      <c:valAx>
        <c:axId val="35157836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30514688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Продаж</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8544-4903-BFD3-7132DB57EF00}"/>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8544-4903-BFD3-7132DB57EF0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Аркуш1!$A$2:$A$3</c:f>
              <c:strCache>
                <c:ptCount val="2"/>
                <c:pt idx="0">
                  <c:v>Кількість чоловіків</c:v>
                </c:pt>
                <c:pt idx="1">
                  <c:v>Кількість жінок</c:v>
                </c:pt>
              </c:strCache>
            </c:strRef>
          </c:cat>
          <c:val>
            <c:numRef>
              <c:f>Аркуш1!$B$2:$B$3</c:f>
              <c:numCache>
                <c:formatCode>General</c:formatCode>
                <c:ptCount val="2"/>
                <c:pt idx="0">
                  <c:v>46.4</c:v>
                </c:pt>
                <c:pt idx="1">
                  <c:v>54.6</c:v>
                </c:pt>
              </c:numCache>
            </c:numRef>
          </c:val>
          <c:extLst xmlns:c16r2="http://schemas.microsoft.com/office/drawing/2015/06/chart">
            <c:ext xmlns:c16="http://schemas.microsoft.com/office/drawing/2014/chart" uri="{C3380CC4-5D6E-409C-BE32-E72D297353CC}">
              <c16:uniqueId val="{00000004-8544-4903-BFD3-7132DB57EF0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Аркуш1!$B$1</c:f>
              <c:strCache>
                <c:ptCount val="1"/>
                <c:pt idx="0">
                  <c:v>Стовпець2</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1AE9-45CC-A889-889F88F02387}"/>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1AE9-45CC-A889-889F88F02387}"/>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1AE9-45CC-A889-889F88F02387}"/>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1AE9-45CC-A889-889F88F02387}"/>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Аркуш1!$A$2:$A$4</c:f>
              <c:strCache>
                <c:ptCount val="3"/>
                <c:pt idx="0">
                  <c:v>чоловіки</c:v>
                </c:pt>
                <c:pt idx="1">
                  <c:v>жінки</c:v>
                </c:pt>
                <c:pt idx="2">
                  <c:v>діти</c:v>
                </c:pt>
              </c:strCache>
            </c:strRef>
          </c:cat>
          <c:val>
            <c:numRef>
              <c:f>Аркуш1!$B$2:$B$4</c:f>
              <c:numCache>
                <c:formatCode>General</c:formatCode>
                <c:ptCount val="3"/>
                <c:pt idx="0">
                  <c:v>14</c:v>
                </c:pt>
                <c:pt idx="1">
                  <c:v>30</c:v>
                </c:pt>
                <c:pt idx="2">
                  <c:v>17</c:v>
                </c:pt>
              </c:numCache>
            </c:numRef>
          </c:val>
          <c:extLst xmlns:c16r2="http://schemas.microsoft.com/office/drawing/2015/06/chart">
            <c:ext xmlns:c16="http://schemas.microsoft.com/office/drawing/2014/chart" uri="{C3380CC4-5D6E-409C-BE32-E72D297353CC}">
              <c16:uniqueId val="{00000008-1AE9-45CC-A889-889F88F02387}"/>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Народжені</c:v>
                </c:pt>
              </c:strCache>
            </c:strRef>
          </c:tx>
          <c:spPr>
            <a:ln w="28560" cap="rnd">
              <a:solidFill>
                <a:schemeClr val="accent1"/>
              </a:solidFill>
              <a:round/>
            </a:ln>
            <a:effectLst/>
          </c:spPr>
          <c:marker>
            <c:symbol val="circle"/>
            <c:size val="4"/>
            <c:spPr>
              <a:solidFill>
                <a:schemeClr val="accent1"/>
              </a:solidFill>
              <a:ln w="9520">
                <a:solidFill>
                  <a:schemeClr val="accent1"/>
                </a:solidFill>
              </a:ln>
              <a:effectLst/>
            </c:spPr>
          </c:marker>
          <c:dLbls>
            <c:spPr>
              <a:noFill/>
              <a:ln w="25387">
                <a:noFill/>
              </a:ln>
            </c:spPr>
            <c:txPr>
              <a:bodyPr rot="0" spcFirstLastPara="1" vertOverflow="ellipsis" vert="horz" wrap="square" lIns="38100" tIns="19050" rIns="38100" bIns="19050" anchor="ctr" anchorCtr="1">
                <a:spAutoFit/>
              </a:bodyPr>
              <a:lstStyle/>
              <a:p>
                <a:pPr>
                  <a:defRPr sz="1049" b="0" i="0" u="none" strike="noStrike" kern="1200" baseline="0">
                    <a:solidFill>
                      <a:sysClr val="windowText" lastClr="000000"/>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2021</c:v>
                </c:pt>
                <c:pt idx="1">
                  <c:v>2022</c:v>
                </c:pt>
                <c:pt idx="2">
                  <c:v>2023</c:v>
                </c:pt>
                <c:pt idx="3">
                  <c:v>2024</c:v>
                </c:pt>
              </c:numCache>
            </c:numRef>
          </c:cat>
          <c:val>
            <c:numRef>
              <c:f>Лист1!$B$2:$B$5</c:f>
              <c:numCache>
                <c:formatCode>General</c:formatCode>
                <c:ptCount val="4"/>
                <c:pt idx="0">
                  <c:v>38</c:v>
                </c:pt>
                <c:pt idx="1">
                  <c:v>15</c:v>
                </c:pt>
                <c:pt idx="2">
                  <c:v>15</c:v>
                </c:pt>
                <c:pt idx="3">
                  <c:v>13</c:v>
                </c:pt>
              </c:numCache>
            </c:numRef>
          </c:val>
          <c:smooth val="0"/>
          <c:extLst xmlns:c16r2="http://schemas.microsoft.com/office/drawing/2015/06/chart">
            <c:ext xmlns:c16="http://schemas.microsoft.com/office/drawing/2014/chart" uri="{C3380CC4-5D6E-409C-BE32-E72D297353CC}">
              <c16:uniqueId val="{00000000-83ED-433A-AE3A-BD3A293C3EF4}"/>
            </c:ext>
          </c:extLst>
        </c:ser>
        <c:ser>
          <c:idx val="1"/>
          <c:order val="1"/>
          <c:tx>
            <c:strRef>
              <c:f>Лист1!$C$1</c:f>
              <c:strCache>
                <c:ptCount val="1"/>
                <c:pt idx="0">
                  <c:v>Померлі</c:v>
                </c:pt>
              </c:strCache>
            </c:strRef>
          </c:tx>
          <c:spPr>
            <a:ln w="28560" cap="rnd">
              <a:solidFill>
                <a:schemeClr val="accent2"/>
              </a:solidFill>
              <a:round/>
            </a:ln>
            <a:effectLst/>
          </c:spPr>
          <c:marker>
            <c:symbol val="circle"/>
            <c:size val="4"/>
            <c:spPr>
              <a:solidFill>
                <a:schemeClr val="accent2"/>
              </a:solidFill>
              <a:ln w="9520">
                <a:solidFill>
                  <a:schemeClr val="accent2"/>
                </a:solidFill>
              </a:ln>
              <a:effectLst/>
            </c:spPr>
          </c:marker>
          <c:dLbls>
            <c:spPr>
              <a:noFill/>
              <a:ln w="25387">
                <a:noFill/>
              </a:ln>
            </c:spPr>
            <c:txPr>
              <a:bodyPr rot="0" spcFirstLastPara="1" vertOverflow="ellipsis" vert="horz" wrap="square" lIns="38100" tIns="19050" rIns="38100" bIns="19050" anchor="ctr" anchorCtr="1">
                <a:spAutoFit/>
              </a:bodyPr>
              <a:lstStyle/>
              <a:p>
                <a:pPr>
                  <a:defRPr sz="1049" b="0" i="0" u="none" strike="noStrike" kern="1200" baseline="0">
                    <a:solidFill>
                      <a:sysClr val="windowText" lastClr="000000"/>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2021</c:v>
                </c:pt>
                <c:pt idx="1">
                  <c:v>2022</c:v>
                </c:pt>
                <c:pt idx="2">
                  <c:v>2023</c:v>
                </c:pt>
                <c:pt idx="3">
                  <c:v>2024</c:v>
                </c:pt>
              </c:numCache>
            </c:numRef>
          </c:cat>
          <c:val>
            <c:numRef>
              <c:f>Лист1!$C$2:$C$5</c:f>
              <c:numCache>
                <c:formatCode>General</c:formatCode>
                <c:ptCount val="4"/>
                <c:pt idx="0">
                  <c:v>146</c:v>
                </c:pt>
                <c:pt idx="1">
                  <c:v>82</c:v>
                </c:pt>
                <c:pt idx="2">
                  <c:v>103</c:v>
                </c:pt>
                <c:pt idx="3">
                  <c:v>85</c:v>
                </c:pt>
              </c:numCache>
            </c:numRef>
          </c:val>
          <c:smooth val="0"/>
          <c:extLst xmlns:c16r2="http://schemas.microsoft.com/office/drawing/2015/06/chart">
            <c:ext xmlns:c16="http://schemas.microsoft.com/office/drawing/2014/chart" uri="{C3380CC4-5D6E-409C-BE32-E72D297353CC}">
              <c16:uniqueId val="{00000001-83ED-433A-AE3A-BD3A293C3EF4}"/>
            </c:ext>
          </c:extLst>
        </c:ser>
        <c:ser>
          <c:idx val="2"/>
          <c:order val="2"/>
          <c:tx>
            <c:strRef>
              <c:f>Лист1!$D$1</c:f>
              <c:strCache>
                <c:ptCount val="1"/>
                <c:pt idx="0">
                  <c:v>Природний приріст</c:v>
                </c:pt>
              </c:strCache>
            </c:strRef>
          </c:tx>
          <c:spPr>
            <a:ln w="28560" cap="rnd">
              <a:solidFill>
                <a:schemeClr val="accent3"/>
              </a:solidFill>
              <a:round/>
            </a:ln>
            <a:effectLst/>
          </c:spPr>
          <c:marker>
            <c:symbol val="circle"/>
            <c:size val="4"/>
            <c:spPr>
              <a:solidFill>
                <a:schemeClr val="accent3"/>
              </a:solidFill>
              <a:ln w="9520">
                <a:solidFill>
                  <a:schemeClr val="accent3"/>
                </a:solidFill>
              </a:ln>
              <a:effectLst/>
            </c:spPr>
          </c:marker>
          <c:dLbls>
            <c:spPr>
              <a:noFill/>
              <a:ln w="25387">
                <a:noFill/>
              </a:ln>
            </c:spPr>
            <c:txPr>
              <a:bodyPr rot="0" spcFirstLastPara="1" vertOverflow="ellipsis" vert="horz" wrap="square" lIns="38100" tIns="19050" rIns="38100" bIns="19050" anchor="ctr" anchorCtr="1">
                <a:spAutoFit/>
              </a:bodyPr>
              <a:lstStyle/>
              <a:p>
                <a:pPr>
                  <a:defRPr sz="1049" b="0" i="0" u="none" strike="noStrike" kern="1200" baseline="0">
                    <a:solidFill>
                      <a:sysClr val="windowText" lastClr="000000"/>
                    </a:solidFill>
                    <a:latin typeface="+mn-lt"/>
                    <a:ea typeface="+mn-ea"/>
                    <a:cs typeface="+mn-cs"/>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2021</c:v>
                </c:pt>
                <c:pt idx="1">
                  <c:v>2022</c:v>
                </c:pt>
                <c:pt idx="2">
                  <c:v>2023</c:v>
                </c:pt>
                <c:pt idx="3">
                  <c:v>2024</c:v>
                </c:pt>
              </c:numCache>
            </c:numRef>
          </c:cat>
          <c:val>
            <c:numRef>
              <c:f>Лист1!$D$2:$D$5</c:f>
              <c:numCache>
                <c:formatCode>General</c:formatCode>
                <c:ptCount val="4"/>
                <c:pt idx="0">
                  <c:v>-108</c:v>
                </c:pt>
                <c:pt idx="1">
                  <c:v>-67</c:v>
                </c:pt>
                <c:pt idx="2">
                  <c:v>-88</c:v>
                </c:pt>
                <c:pt idx="3">
                  <c:v>-72</c:v>
                </c:pt>
              </c:numCache>
            </c:numRef>
          </c:val>
          <c:smooth val="0"/>
          <c:extLst xmlns:c16r2="http://schemas.microsoft.com/office/drawing/2015/06/chart">
            <c:ext xmlns:c16="http://schemas.microsoft.com/office/drawing/2014/chart" uri="{C3380CC4-5D6E-409C-BE32-E72D297353CC}">
              <c16:uniqueId val="{00000002-83ED-433A-AE3A-BD3A293C3EF4}"/>
            </c:ext>
          </c:extLst>
        </c:ser>
        <c:dLbls>
          <c:showLegendKey val="0"/>
          <c:showVal val="0"/>
          <c:showCatName val="0"/>
          <c:showSerName val="0"/>
          <c:showPercent val="0"/>
          <c:showBubbleSize val="0"/>
        </c:dLbls>
        <c:marker val="1"/>
        <c:smooth val="0"/>
        <c:axId val="291485184"/>
        <c:axId val="252999296"/>
      </c:lineChart>
      <c:catAx>
        <c:axId val="291485184"/>
        <c:scaling>
          <c:orientation val="minMax"/>
        </c:scaling>
        <c:delete val="0"/>
        <c:axPos val="b"/>
        <c:numFmt formatCode="General" sourceLinked="1"/>
        <c:majorTickMark val="none"/>
        <c:minorTickMark val="none"/>
        <c:tickLblPos val="nextTo"/>
        <c:spPr>
          <a:noFill/>
          <a:ln w="9520" cap="flat" cmpd="sng" algn="ctr">
            <a:solidFill>
              <a:schemeClr val="tx1">
                <a:lumMod val="15000"/>
                <a:lumOff val="85000"/>
              </a:schemeClr>
            </a:solidFill>
            <a:round/>
          </a:ln>
          <a:effectLst/>
        </c:spPr>
        <c:txPr>
          <a:bodyPr rot="-60000000" spcFirstLastPara="1" vertOverflow="ellipsis" vert="horz" wrap="square" anchor="ctr" anchorCtr="1"/>
          <a:lstStyle/>
          <a:p>
            <a:pPr>
              <a:defRPr sz="1049" b="0" i="0" u="none" strike="noStrike" kern="1200" baseline="0">
                <a:solidFill>
                  <a:sysClr val="windowText" lastClr="000000"/>
                </a:solidFill>
                <a:latin typeface="+mn-lt"/>
                <a:ea typeface="+mn-ea"/>
                <a:cs typeface="+mn-cs"/>
              </a:defRPr>
            </a:pPr>
            <a:endParaRPr lang="ru-RU"/>
          </a:p>
        </c:txPr>
        <c:crossAx val="252999296"/>
        <c:crosses val="autoZero"/>
        <c:auto val="1"/>
        <c:lblAlgn val="ctr"/>
        <c:lblOffset val="100"/>
        <c:noMultiLvlLbl val="0"/>
      </c:catAx>
      <c:valAx>
        <c:axId val="252999296"/>
        <c:scaling>
          <c:orientation val="minMax"/>
        </c:scaling>
        <c:delete val="0"/>
        <c:axPos val="l"/>
        <c:majorGridlines>
          <c:spPr>
            <a:ln w="9520" cap="flat" cmpd="sng" algn="ctr">
              <a:solidFill>
                <a:schemeClr val="tx1">
                  <a:lumMod val="15000"/>
                  <a:lumOff val="85000"/>
                </a:schemeClr>
              </a:solidFill>
              <a:round/>
            </a:ln>
            <a:effectLst/>
          </c:spPr>
        </c:majorGridlines>
        <c:numFmt formatCode="General" sourceLinked="1"/>
        <c:majorTickMark val="none"/>
        <c:minorTickMark val="none"/>
        <c:tickLblPos val="nextTo"/>
        <c:spPr>
          <a:ln w="9520">
            <a:noFill/>
          </a:ln>
        </c:spPr>
        <c:txPr>
          <a:bodyPr rot="-60000000" spcFirstLastPara="1" vertOverflow="ellipsis" vert="horz" wrap="square" anchor="ctr" anchorCtr="1"/>
          <a:lstStyle/>
          <a:p>
            <a:pPr>
              <a:defRPr sz="1049" b="0" i="0" u="none" strike="noStrike" kern="1200" baseline="0">
                <a:solidFill>
                  <a:sysClr val="windowText" lastClr="000000"/>
                </a:solidFill>
                <a:latin typeface="+mn-lt"/>
                <a:ea typeface="+mn-ea"/>
                <a:cs typeface="+mn-cs"/>
              </a:defRPr>
            </a:pPr>
            <a:endParaRPr lang="ru-RU"/>
          </a:p>
        </c:txPr>
        <c:crossAx val="291485184"/>
        <c:crosses val="autoZero"/>
        <c:crossBetween val="between"/>
      </c:valAx>
      <c:spPr>
        <a:noFill/>
        <a:ln w="25387">
          <a:noFill/>
        </a:ln>
      </c:spPr>
    </c:plotArea>
    <c:legend>
      <c:legendPos val="b"/>
      <c:overlay val="0"/>
      <c:spPr>
        <a:noFill/>
        <a:ln w="25387">
          <a:noFill/>
        </a:ln>
      </c:spPr>
      <c:txPr>
        <a:bodyPr rot="0" spcFirstLastPara="1" vertOverflow="ellipsis" vert="horz" wrap="square" anchor="ctr" anchorCtr="1"/>
        <a:lstStyle/>
        <a:p>
          <a:pPr>
            <a:defRPr sz="1049"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Прибулі</c:v>
                </c:pt>
              </c:strCache>
            </c:strRef>
          </c:tx>
          <c:spPr>
            <a:ln w="28552" cap="rnd">
              <a:solidFill>
                <a:schemeClr val="accent1"/>
              </a:solidFill>
              <a:round/>
            </a:ln>
            <a:effectLst/>
          </c:spPr>
          <c:marker>
            <c:symbol val="circle"/>
            <c:size val="4"/>
            <c:spPr>
              <a:solidFill>
                <a:schemeClr val="accent1"/>
              </a:solidFill>
              <a:ln w="9517">
                <a:solidFill>
                  <a:schemeClr val="accent1"/>
                </a:solidFill>
              </a:ln>
              <a:effectLst/>
            </c:spPr>
          </c:marker>
          <c:dLbls>
            <c:spPr>
              <a:noFill/>
              <a:ln w="25379">
                <a:noFill/>
              </a:ln>
            </c:spPr>
            <c:txPr>
              <a:bodyPr rot="0" spcFirstLastPara="1" vertOverflow="ellipsis" vert="horz" wrap="square" lIns="38100" tIns="19050" rIns="38100" bIns="19050" anchor="ctr" anchorCtr="1">
                <a:spAutoFit/>
              </a:bodyPr>
              <a:lstStyle/>
              <a:p>
                <a:pPr>
                  <a:defRPr sz="1049" b="0" i="0" u="none" strike="noStrike" kern="1200" baseline="0">
                    <a:solidFill>
                      <a:sysClr val="windowText" lastClr="000000"/>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2021</c:v>
                </c:pt>
                <c:pt idx="1">
                  <c:v>2022</c:v>
                </c:pt>
                <c:pt idx="2">
                  <c:v>2023</c:v>
                </c:pt>
                <c:pt idx="3">
                  <c:v>2024</c:v>
                </c:pt>
              </c:numCache>
            </c:numRef>
          </c:cat>
          <c:val>
            <c:numRef>
              <c:f>Лист1!$B$2:$B$5</c:f>
              <c:numCache>
                <c:formatCode>General</c:formatCode>
                <c:ptCount val="4"/>
                <c:pt idx="0">
                  <c:v>472</c:v>
                </c:pt>
                <c:pt idx="1">
                  <c:v>241</c:v>
                </c:pt>
                <c:pt idx="2">
                  <c:v>454</c:v>
                </c:pt>
                <c:pt idx="3">
                  <c:v>445</c:v>
                </c:pt>
              </c:numCache>
            </c:numRef>
          </c:val>
          <c:smooth val="0"/>
          <c:extLst xmlns:c16r2="http://schemas.microsoft.com/office/drawing/2015/06/chart">
            <c:ext xmlns:c16="http://schemas.microsoft.com/office/drawing/2014/chart" uri="{C3380CC4-5D6E-409C-BE32-E72D297353CC}">
              <c16:uniqueId val="{00000000-5D73-4ADB-AD25-C6D701A9FD9D}"/>
            </c:ext>
          </c:extLst>
        </c:ser>
        <c:ser>
          <c:idx val="1"/>
          <c:order val="1"/>
          <c:tx>
            <c:strRef>
              <c:f>Лист1!$C$1</c:f>
              <c:strCache>
                <c:ptCount val="1"/>
                <c:pt idx="0">
                  <c:v>Вибулі</c:v>
                </c:pt>
              </c:strCache>
            </c:strRef>
          </c:tx>
          <c:spPr>
            <a:ln w="28552" cap="rnd">
              <a:solidFill>
                <a:schemeClr val="accent2"/>
              </a:solidFill>
              <a:round/>
            </a:ln>
            <a:effectLst/>
          </c:spPr>
          <c:marker>
            <c:symbol val="circle"/>
            <c:size val="4"/>
            <c:spPr>
              <a:solidFill>
                <a:schemeClr val="accent2"/>
              </a:solidFill>
              <a:ln w="9517">
                <a:solidFill>
                  <a:schemeClr val="accent2"/>
                </a:solidFill>
              </a:ln>
              <a:effectLst/>
            </c:spPr>
          </c:marker>
          <c:dLbls>
            <c:spPr>
              <a:noFill/>
              <a:ln w="25379">
                <a:noFill/>
              </a:ln>
            </c:spPr>
            <c:txPr>
              <a:bodyPr rot="0" spcFirstLastPara="1" vertOverflow="ellipsis" vert="horz" wrap="square" lIns="38100" tIns="19050" rIns="38100" bIns="19050" anchor="ctr" anchorCtr="1">
                <a:spAutoFit/>
              </a:bodyPr>
              <a:lstStyle/>
              <a:p>
                <a:pPr>
                  <a:defRPr sz="1049" b="0" i="0" u="none" strike="noStrike" kern="1200" baseline="0">
                    <a:solidFill>
                      <a:sysClr val="windowText" lastClr="000000"/>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2021</c:v>
                </c:pt>
                <c:pt idx="1">
                  <c:v>2022</c:v>
                </c:pt>
                <c:pt idx="2">
                  <c:v>2023</c:v>
                </c:pt>
                <c:pt idx="3">
                  <c:v>2024</c:v>
                </c:pt>
              </c:numCache>
            </c:numRef>
          </c:cat>
          <c:val>
            <c:numRef>
              <c:f>Лист1!$C$2:$C$5</c:f>
              <c:numCache>
                <c:formatCode>General</c:formatCode>
                <c:ptCount val="4"/>
                <c:pt idx="0">
                  <c:v>181</c:v>
                </c:pt>
                <c:pt idx="1">
                  <c:v>240</c:v>
                </c:pt>
                <c:pt idx="2">
                  <c:v>397</c:v>
                </c:pt>
                <c:pt idx="3">
                  <c:v>390</c:v>
                </c:pt>
              </c:numCache>
            </c:numRef>
          </c:val>
          <c:smooth val="0"/>
          <c:extLst xmlns:c16r2="http://schemas.microsoft.com/office/drawing/2015/06/chart">
            <c:ext xmlns:c16="http://schemas.microsoft.com/office/drawing/2014/chart" uri="{C3380CC4-5D6E-409C-BE32-E72D297353CC}">
              <c16:uniqueId val="{00000001-5D73-4ADB-AD25-C6D701A9FD9D}"/>
            </c:ext>
          </c:extLst>
        </c:ser>
        <c:ser>
          <c:idx val="2"/>
          <c:order val="2"/>
          <c:tx>
            <c:strRef>
              <c:f>Лист1!$D$1</c:f>
              <c:strCache>
                <c:ptCount val="1"/>
                <c:pt idx="0">
                  <c:v>Сальдо міграції</c:v>
                </c:pt>
              </c:strCache>
            </c:strRef>
          </c:tx>
          <c:spPr>
            <a:ln w="28552" cap="rnd">
              <a:solidFill>
                <a:schemeClr val="accent3"/>
              </a:solidFill>
              <a:round/>
            </a:ln>
            <a:effectLst/>
          </c:spPr>
          <c:marker>
            <c:symbol val="circle"/>
            <c:size val="4"/>
            <c:spPr>
              <a:solidFill>
                <a:schemeClr val="accent3"/>
              </a:solidFill>
              <a:ln w="9517">
                <a:solidFill>
                  <a:schemeClr val="accent3"/>
                </a:solidFill>
              </a:ln>
              <a:effectLst/>
            </c:spPr>
          </c:marker>
          <c:dLbls>
            <c:spPr>
              <a:noFill/>
              <a:ln w="25379">
                <a:noFill/>
              </a:ln>
            </c:spPr>
            <c:txPr>
              <a:bodyPr rot="0" spcFirstLastPara="1" vertOverflow="ellipsis" vert="horz" wrap="square" lIns="38100" tIns="19050" rIns="38100" bIns="19050" anchor="ctr" anchorCtr="1">
                <a:spAutoFit/>
              </a:bodyPr>
              <a:lstStyle/>
              <a:p>
                <a:pPr>
                  <a:defRPr sz="1049" b="0" i="0" u="none" strike="noStrike" kern="1200" baseline="0">
                    <a:solidFill>
                      <a:sysClr val="windowText" lastClr="000000"/>
                    </a:solidFill>
                    <a:latin typeface="+mn-lt"/>
                    <a:ea typeface="+mn-ea"/>
                    <a:cs typeface="+mn-cs"/>
                  </a:defRPr>
                </a:pPr>
                <a:endParaRPr lang="ru-RU"/>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General</c:formatCode>
                <c:ptCount val="4"/>
                <c:pt idx="0">
                  <c:v>2021</c:v>
                </c:pt>
                <c:pt idx="1">
                  <c:v>2022</c:v>
                </c:pt>
                <c:pt idx="2">
                  <c:v>2023</c:v>
                </c:pt>
                <c:pt idx="3">
                  <c:v>2024</c:v>
                </c:pt>
              </c:numCache>
            </c:numRef>
          </c:cat>
          <c:val>
            <c:numRef>
              <c:f>Лист1!$D$2:$D$5</c:f>
              <c:numCache>
                <c:formatCode>General</c:formatCode>
                <c:ptCount val="4"/>
                <c:pt idx="0">
                  <c:v>291</c:v>
                </c:pt>
                <c:pt idx="1">
                  <c:v>1</c:v>
                </c:pt>
                <c:pt idx="2">
                  <c:v>57</c:v>
                </c:pt>
                <c:pt idx="3">
                  <c:v>55</c:v>
                </c:pt>
              </c:numCache>
            </c:numRef>
          </c:val>
          <c:smooth val="0"/>
          <c:extLst xmlns:c16r2="http://schemas.microsoft.com/office/drawing/2015/06/chart">
            <c:ext xmlns:c16="http://schemas.microsoft.com/office/drawing/2014/chart" uri="{C3380CC4-5D6E-409C-BE32-E72D297353CC}">
              <c16:uniqueId val="{00000002-5D73-4ADB-AD25-C6D701A9FD9D}"/>
            </c:ext>
          </c:extLst>
        </c:ser>
        <c:dLbls>
          <c:showLegendKey val="0"/>
          <c:showVal val="0"/>
          <c:showCatName val="0"/>
          <c:showSerName val="0"/>
          <c:showPercent val="0"/>
          <c:showBubbleSize val="0"/>
        </c:dLbls>
        <c:marker val="1"/>
        <c:smooth val="0"/>
        <c:axId val="291487232"/>
        <c:axId val="253001024"/>
      </c:lineChart>
      <c:catAx>
        <c:axId val="291487232"/>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60000000" spcFirstLastPara="1" vertOverflow="ellipsis" vert="horz" wrap="square" anchor="ctr" anchorCtr="1"/>
          <a:lstStyle/>
          <a:p>
            <a:pPr>
              <a:defRPr sz="1049" b="0" i="0" u="none" strike="noStrike" kern="1200" baseline="0">
                <a:solidFill>
                  <a:sysClr val="windowText" lastClr="000000"/>
                </a:solidFill>
                <a:latin typeface="+mn-lt"/>
                <a:ea typeface="+mn-ea"/>
                <a:cs typeface="+mn-cs"/>
              </a:defRPr>
            </a:pPr>
            <a:endParaRPr lang="ru-RU"/>
          </a:p>
        </c:txPr>
        <c:crossAx val="253001024"/>
        <c:crosses val="autoZero"/>
        <c:auto val="1"/>
        <c:lblAlgn val="ctr"/>
        <c:lblOffset val="100"/>
        <c:noMultiLvlLbl val="0"/>
      </c:catAx>
      <c:valAx>
        <c:axId val="253001024"/>
        <c:scaling>
          <c:orientation val="minMax"/>
        </c:scaling>
        <c:delete val="0"/>
        <c:axPos val="l"/>
        <c:majorGridlines>
          <c:spPr>
            <a:ln w="9517" cap="flat" cmpd="sng" algn="ctr">
              <a:solidFill>
                <a:schemeClr val="tx1">
                  <a:lumMod val="15000"/>
                  <a:lumOff val="85000"/>
                </a:schemeClr>
              </a:solidFill>
              <a:round/>
            </a:ln>
            <a:effectLst/>
          </c:spPr>
        </c:majorGridlines>
        <c:numFmt formatCode="General" sourceLinked="1"/>
        <c:majorTickMark val="none"/>
        <c:minorTickMark val="none"/>
        <c:tickLblPos val="nextTo"/>
        <c:spPr>
          <a:ln w="9517">
            <a:noFill/>
          </a:ln>
        </c:spPr>
        <c:txPr>
          <a:bodyPr rot="-60000000" spcFirstLastPara="1" vertOverflow="ellipsis" vert="horz" wrap="square" anchor="ctr" anchorCtr="1"/>
          <a:lstStyle/>
          <a:p>
            <a:pPr>
              <a:defRPr sz="1049" b="0" i="0" u="none" strike="noStrike" kern="1200" baseline="0">
                <a:solidFill>
                  <a:sysClr val="windowText" lastClr="000000"/>
                </a:solidFill>
                <a:latin typeface="+mn-lt"/>
                <a:ea typeface="+mn-ea"/>
                <a:cs typeface="+mn-cs"/>
              </a:defRPr>
            </a:pPr>
            <a:endParaRPr lang="ru-RU"/>
          </a:p>
        </c:txPr>
        <c:crossAx val="291487232"/>
        <c:crosses val="autoZero"/>
        <c:crossBetween val="between"/>
      </c:valAx>
      <c:spPr>
        <a:noFill/>
        <a:ln w="25379">
          <a:noFill/>
        </a:ln>
      </c:spPr>
    </c:plotArea>
    <c:legend>
      <c:legendPos val="b"/>
      <c:overlay val="0"/>
      <c:spPr>
        <a:noFill/>
        <a:ln w="25379">
          <a:noFill/>
        </a:ln>
      </c:spPr>
      <c:txPr>
        <a:bodyPr rot="0" spcFirstLastPara="1" vertOverflow="ellipsis" vert="horz" wrap="square" anchor="ctr" anchorCtr="1"/>
        <a:lstStyle/>
        <a:p>
          <a:pPr>
            <a:defRPr sz="999"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17"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areaChart>
        <c:grouping val="stacked"/>
        <c:varyColors val="0"/>
        <c:ser>
          <c:idx val="0"/>
          <c:order val="0"/>
          <c:tx>
            <c:strRef>
              <c:f>Лист1!$B$1</c:f>
              <c:strCache>
                <c:ptCount val="1"/>
                <c:pt idx="0">
                  <c:v>молодшому за працездатний</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0</c:formatCode>
                <c:ptCount val="4"/>
                <c:pt idx="0">
                  <c:v>2021</c:v>
                </c:pt>
                <c:pt idx="1">
                  <c:v>2022</c:v>
                </c:pt>
                <c:pt idx="2">
                  <c:v>2023</c:v>
                </c:pt>
                <c:pt idx="3">
                  <c:v>2024</c:v>
                </c:pt>
              </c:numCache>
            </c:numRef>
          </c:cat>
          <c:val>
            <c:numRef>
              <c:f>Лист1!$B$2:$B$5</c:f>
              <c:numCache>
                <c:formatCode>General</c:formatCode>
                <c:ptCount val="4"/>
                <c:pt idx="0">
                  <c:v>405</c:v>
                </c:pt>
                <c:pt idx="1">
                  <c:v>398</c:v>
                </c:pt>
                <c:pt idx="2">
                  <c:v>295</c:v>
                </c:pt>
                <c:pt idx="3">
                  <c:v>332</c:v>
                </c:pt>
              </c:numCache>
            </c:numRef>
          </c:val>
          <c:extLst xmlns:c16r2="http://schemas.microsoft.com/office/drawing/2015/06/chart">
            <c:ext xmlns:c16="http://schemas.microsoft.com/office/drawing/2014/chart" uri="{C3380CC4-5D6E-409C-BE32-E72D297353CC}">
              <c16:uniqueId val="{00000000-4412-45AD-B032-A22314D15326}"/>
            </c:ext>
          </c:extLst>
        </c:ser>
        <c:ser>
          <c:idx val="1"/>
          <c:order val="1"/>
          <c:tx>
            <c:strRef>
              <c:f>Лист1!$C$1</c:f>
              <c:strCache>
                <c:ptCount val="1"/>
                <c:pt idx="0">
                  <c:v>працездатному</c:v>
                </c:pt>
              </c:strCache>
            </c:strRef>
          </c:tx>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0</c:formatCode>
                <c:ptCount val="4"/>
                <c:pt idx="0">
                  <c:v>2021</c:v>
                </c:pt>
                <c:pt idx="1">
                  <c:v>2022</c:v>
                </c:pt>
                <c:pt idx="2">
                  <c:v>2023</c:v>
                </c:pt>
                <c:pt idx="3">
                  <c:v>2024</c:v>
                </c:pt>
              </c:numCache>
            </c:numRef>
          </c:cat>
          <c:val>
            <c:numRef>
              <c:f>Лист1!$C$2:$C$5</c:f>
              <c:numCache>
                <c:formatCode>General</c:formatCode>
                <c:ptCount val="4"/>
                <c:pt idx="0">
                  <c:v>5347</c:v>
                </c:pt>
                <c:pt idx="1">
                  <c:v>5302</c:v>
                </c:pt>
                <c:pt idx="2">
                  <c:v>5156</c:v>
                </c:pt>
                <c:pt idx="3">
                  <c:v>5108</c:v>
                </c:pt>
              </c:numCache>
            </c:numRef>
          </c:val>
          <c:extLst xmlns:c16r2="http://schemas.microsoft.com/office/drawing/2015/06/chart">
            <c:ext xmlns:c16="http://schemas.microsoft.com/office/drawing/2014/chart" uri="{C3380CC4-5D6E-409C-BE32-E72D297353CC}">
              <c16:uniqueId val="{00000001-4412-45AD-B032-A22314D15326}"/>
            </c:ext>
          </c:extLst>
        </c:ser>
        <c:ser>
          <c:idx val="2"/>
          <c:order val="2"/>
          <c:tx>
            <c:strRef>
              <c:f>Лист1!$D$1</c:f>
              <c:strCache>
                <c:ptCount val="1"/>
                <c:pt idx="0">
                  <c:v>старшому за працездатний</c:v>
                </c:pt>
              </c:strCache>
            </c:strRef>
          </c:tx>
          <c:spPr>
            <a:ln w="25400">
              <a:noFill/>
            </a:ln>
          </c:spP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Лист1!$A$2:$A$5</c:f>
              <c:numCache>
                <c:formatCode>0</c:formatCode>
                <c:ptCount val="4"/>
                <c:pt idx="0">
                  <c:v>2021</c:v>
                </c:pt>
                <c:pt idx="1">
                  <c:v>2022</c:v>
                </c:pt>
                <c:pt idx="2">
                  <c:v>2023</c:v>
                </c:pt>
                <c:pt idx="3">
                  <c:v>2024</c:v>
                </c:pt>
              </c:numCache>
            </c:numRef>
          </c:cat>
          <c:val>
            <c:numRef>
              <c:f>Лист1!$D$2:$D$5</c:f>
              <c:numCache>
                <c:formatCode>General</c:formatCode>
                <c:ptCount val="4"/>
                <c:pt idx="0">
                  <c:v>2035</c:v>
                </c:pt>
                <c:pt idx="1">
                  <c:v>2039</c:v>
                </c:pt>
                <c:pt idx="2">
                  <c:v>2032</c:v>
                </c:pt>
                <c:pt idx="3">
                  <c:v>2039</c:v>
                </c:pt>
              </c:numCache>
            </c:numRef>
          </c:val>
          <c:extLst xmlns:c16r2="http://schemas.microsoft.com/office/drawing/2015/06/chart">
            <c:ext xmlns:c16="http://schemas.microsoft.com/office/drawing/2014/chart" uri="{C3380CC4-5D6E-409C-BE32-E72D297353CC}">
              <c16:uniqueId val="{00000002-4412-45AD-B032-A22314D15326}"/>
            </c:ext>
          </c:extLst>
        </c:ser>
        <c:dLbls>
          <c:showLegendKey val="0"/>
          <c:showVal val="0"/>
          <c:showCatName val="0"/>
          <c:showSerName val="0"/>
          <c:showPercent val="0"/>
          <c:showBubbleSize val="0"/>
        </c:dLbls>
        <c:axId val="301002752"/>
        <c:axId val="272228928"/>
      </c:areaChart>
      <c:catAx>
        <c:axId val="301002752"/>
        <c:scaling>
          <c:orientation val="minMax"/>
        </c:scaling>
        <c:delete val="0"/>
        <c:axPos val="b"/>
        <c:numFmt formatCode="0" sourceLinked="1"/>
        <c:majorTickMark val="out"/>
        <c:minorTickMark val="none"/>
        <c:tickLblPos val="nextTo"/>
        <c:crossAx val="272228928"/>
        <c:crosses val="autoZero"/>
        <c:auto val="1"/>
        <c:lblAlgn val="ctr"/>
        <c:lblOffset val="100"/>
        <c:noMultiLvlLbl val="0"/>
      </c:catAx>
      <c:valAx>
        <c:axId val="272228928"/>
        <c:scaling>
          <c:orientation val="minMax"/>
        </c:scaling>
        <c:delete val="0"/>
        <c:axPos val="l"/>
        <c:majorGridlines/>
        <c:numFmt formatCode="General" sourceLinked="1"/>
        <c:majorTickMark val="out"/>
        <c:minorTickMark val="none"/>
        <c:tickLblPos val="nextTo"/>
        <c:crossAx val="301002752"/>
        <c:crosses val="autoZero"/>
        <c:crossBetween val="midCat"/>
      </c:valAx>
    </c:plotArea>
    <c:legend>
      <c:legendPos val="r"/>
      <c:overlay val="0"/>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Аркуш1!$B$1</c:f>
              <c:strCache>
                <c:ptCount val="1"/>
                <c:pt idx="0">
                  <c:v>Стовпець1</c:v>
                </c:pt>
              </c:strCache>
            </c:strRef>
          </c:tx>
          <c:explosion val="2"/>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B588-4654-93CC-AB8FD8F00A93}"/>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B588-4654-93CC-AB8FD8F00A93}"/>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B588-4654-93CC-AB8FD8F00A93}"/>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B588-4654-93CC-AB8FD8F00A93}"/>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B588-4654-93CC-AB8FD8F00A93}"/>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B588-4654-93CC-AB8FD8F00A93}"/>
              </c:ext>
            </c:extLst>
          </c:dPt>
          <c:dLbls>
            <c:dLbl>
              <c:idx val="1"/>
              <c:layout>
                <c:manualLayout>
                  <c:x val="-8.9520815106445023E-2"/>
                  <c:y val="-0.15353205849268842"/>
                </c:manualLayout>
              </c:layout>
              <c:dLblPos val="bestFit"/>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588-4654-93CC-AB8FD8F00A93}"/>
                </c:ext>
              </c:extLst>
            </c:dLbl>
            <c:dLbl>
              <c:idx val="2"/>
              <c:layout>
                <c:manualLayout>
                  <c:x val="-4.7245917177019536E-2"/>
                  <c:y val="-0.15566304211973503"/>
                </c:manualLayout>
              </c:layout>
              <c:dLblPos val="bestFit"/>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588-4654-93CC-AB8FD8F00A93}"/>
                </c:ext>
              </c:extLst>
            </c:dLbl>
            <c:dLbl>
              <c:idx val="4"/>
              <c:layout>
                <c:manualLayout>
                  <c:x val="0.11691181831437737"/>
                  <c:y val="0.16544369453818272"/>
                </c:manualLayout>
              </c:layout>
              <c:dLblPos val="bestFit"/>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588-4654-93CC-AB8FD8F00A93}"/>
                </c:ext>
              </c:extLst>
            </c:dLbl>
            <c:dLbl>
              <c:idx val="5"/>
              <c:layout>
                <c:manualLayout>
                  <c:x val="4.7436934966462528E-2"/>
                  <c:y val="0.11673290838645167"/>
                </c:manualLayout>
              </c:layout>
              <c:tx>
                <c:rich>
                  <a:bodyPr/>
                  <a:lstStyle/>
                  <a:p>
                    <a:fld id="{3AB95EF9-4303-4905-A13C-ABD023848B50}" type="VALUE">
                      <a:rPr lang="uk-UA"/>
                      <a:pPr/>
                      <a:t>[ЗНАЧЕНИЕ]</a:t>
                    </a:fld>
                    <a:r>
                      <a:rPr lang="uk-UA" baseline="0"/>
                      <a:t>; </a:t>
                    </a:r>
                    <a:fld id="{B75F8D4B-322C-4D80-AD68-D858A7737760}" type="PERCENTAGE">
                      <a:rPr lang="uk-UA" baseline="0"/>
                      <a:pPr/>
                      <a:t>[ПРОЦЕНТ]</a:t>
                    </a:fld>
                    <a:endParaRPr lang="uk-UA" baseline="0"/>
                  </a:p>
                </c:rich>
              </c:tx>
              <c:dLblPos val="bestFit"/>
              <c:showLegendKey val="0"/>
              <c:showVal val="1"/>
              <c:showCatName val="0"/>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B-B588-4654-93CC-AB8FD8F00A93}"/>
                </c:ext>
              </c:extLst>
            </c:dLbl>
            <c:numFmt formatCode="General"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999" b="1" i="0" u="none" strike="noStrike" kern="1200" baseline="0">
                    <a:solidFill>
                      <a:schemeClr val="lt1"/>
                    </a:solidFill>
                    <a:latin typeface="+mn-lt"/>
                    <a:ea typeface="+mn-ea"/>
                    <a:cs typeface="+mn-cs"/>
                  </a:defRPr>
                </a:pPr>
                <a:endParaRPr lang="ru-RU"/>
              </a:p>
            </c:txPr>
            <c:dLblPos val="ctr"/>
            <c:showLegendKey val="0"/>
            <c:showVal val="1"/>
            <c:showCatName val="0"/>
            <c:showSerName val="0"/>
            <c:showPercent val="1"/>
            <c:showBubbleSize val="0"/>
            <c:showLeaderLines val="1"/>
            <c:leaderLines>
              <c:spPr>
                <a:ln w="9516">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Аркуш1!$A$2:$A$7</c:f>
              <c:strCache>
                <c:ptCount val="6"/>
                <c:pt idx="0">
                  <c:v>Первозванівський ліцей</c:v>
                </c:pt>
                <c:pt idx="1">
                  <c:v>Калинівська філія</c:v>
                </c:pt>
                <c:pt idx="2">
                  <c:v>Степова філія</c:v>
                </c:pt>
                <c:pt idx="3">
                  <c:v>Бережинський ліцей "Лідер"</c:v>
                </c:pt>
                <c:pt idx="4">
                  <c:v>Покровська філія</c:v>
                </c:pt>
                <c:pt idx="5">
                  <c:v>Клинцівська філія</c:v>
                </c:pt>
              </c:strCache>
            </c:strRef>
          </c:cat>
          <c:val>
            <c:numRef>
              <c:f>Аркуш1!$B$2:$B$7</c:f>
              <c:numCache>
                <c:formatCode>\О\с\н\о\в\н\о\й</c:formatCode>
                <c:ptCount val="6"/>
                <c:pt idx="0">
                  <c:v>312</c:v>
                </c:pt>
                <c:pt idx="1">
                  <c:v>72</c:v>
                </c:pt>
                <c:pt idx="2">
                  <c:v>68</c:v>
                </c:pt>
                <c:pt idx="3">
                  <c:v>296</c:v>
                </c:pt>
                <c:pt idx="4">
                  <c:v>86</c:v>
                </c:pt>
                <c:pt idx="5">
                  <c:v>66</c:v>
                </c:pt>
              </c:numCache>
            </c:numRef>
          </c:val>
          <c:extLst xmlns:c16r2="http://schemas.microsoft.com/office/drawing/2015/06/chart">
            <c:ext xmlns:c16="http://schemas.microsoft.com/office/drawing/2014/chart" uri="{C3380CC4-5D6E-409C-BE32-E72D297353CC}">
              <c16:uniqueId val="{0000000C-B588-4654-93CC-AB8FD8F00A93}"/>
            </c:ext>
          </c:extLst>
        </c:ser>
        <c:dLbls>
          <c:showLegendKey val="0"/>
          <c:showVal val="0"/>
          <c:showCatName val="0"/>
          <c:showSerName val="0"/>
          <c:showPercent val="0"/>
          <c:showBubbleSize val="0"/>
          <c:showLeaderLines val="1"/>
        </c:dLbls>
        <c:firstSliceAng val="0"/>
      </c:pieChart>
      <c:spPr>
        <a:noFill/>
        <a:ln w="25377">
          <a:noFill/>
        </a:ln>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899"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16" cap="flat" cmpd="sng" algn="ctr">
      <a:solidFill>
        <a:schemeClr val="dk1">
          <a:lumMod val="25000"/>
          <a:lumOff val="75000"/>
        </a:schemeClr>
      </a:solidFill>
      <a:round/>
    </a:ln>
    <a:effectLst/>
  </c:spPr>
  <c:txPr>
    <a:bodyPr/>
    <a:lstStyle/>
    <a:p>
      <a:pPr>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Аркуш1!$B$1</c:f>
              <c:strCache>
                <c:ptCount val="1"/>
                <c:pt idx="0">
                  <c:v>Ряд 1</c:v>
                </c:pt>
              </c:strCache>
            </c:strRef>
          </c:tx>
          <c:spPr>
            <a:ln w="28549" cap="rnd">
              <a:solidFill>
                <a:schemeClr val="accent1"/>
              </a:solidFill>
              <a:round/>
            </a:ln>
            <a:effectLst/>
          </c:spPr>
          <c:marker>
            <c:symbol val="none"/>
          </c:marker>
          <c:dLbls>
            <c:spPr>
              <a:noFill/>
              <a:ln w="25377">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Аркуш1!$A$2:$A$6</c:f>
              <c:numCache>
                <c:formatCode>\О\с\н\о\в\н\о\й</c:formatCode>
                <c:ptCount val="5"/>
                <c:pt idx="0">
                  <c:v>2020</c:v>
                </c:pt>
                <c:pt idx="1">
                  <c:v>2021</c:v>
                </c:pt>
                <c:pt idx="2">
                  <c:v>2022</c:v>
                </c:pt>
                <c:pt idx="3">
                  <c:v>2023</c:v>
                </c:pt>
                <c:pt idx="4">
                  <c:v>2024</c:v>
                </c:pt>
              </c:numCache>
            </c:numRef>
          </c:cat>
          <c:val>
            <c:numRef>
              <c:f>Аркуш1!$B$2:$B$6</c:f>
              <c:numCache>
                <c:formatCode>\О\с\н\о\в\н\о\й</c:formatCode>
                <c:ptCount val="5"/>
                <c:pt idx="0">
                  <c:v>423</c:v>
                </c:pt>
                <c:pt idx="1">
                  <c:v>917</c:v>
                </c:pt>
                <c:pt idx="2">
                  <c:v>916</c:v>
                </c:pt>
                <c:pt idx="3">
                  <c:v>918</c:v>
                </c:pt>
                <c:pt idx="4">
                  <c:v>900</c:v>
                </c:pt>
              </c:numCache>
            </c:numRef>
          </c:val>
          <c:smooth val="0"/>
          <c:extLst xmlns:c16r2="http://schemas.microsoft.com/office/drawing/2015/06/chart">
            <c:ext xmlns:c16="http://schemas.microsoft.com/office/drawing/2014/chart" uri="{C3380CC4-5D6E-409C-BE32-E72D297353CC}">
              <c16:uniqueId val="{00000000-F146-4D66-B661-5BFC9A61C66A}"/>
            </c:ext>
          </c:extLst>
        </c:ser>
        <c:dLbls>
          <c:showLegendKey val="0"/>
          <c:showVal val="0"/>
          <c:showCatName val="0"/>
          <c:showSerName val="0"/>
          <c:showPercent val="0"/>
          <c:showBubbleSize val="0"/>
        </c:dLbls>
        <c:marker val="1"/>
        <c:smooth val="0"/>
        <c:axId val="291484160"/>
        <c:axId val="272232384"/>
      </c:lineChart>
      <c:catAx>
        <c:axId val="291484160"/>
        <c:scaling>
          <c:orientation val="minMax"/>
        </c:scaling>
        <c:delete val="0"/>
        <c:axPos val="b"/>
        <c:numFmt formatCode="\О\с\н\о\в\н\о\й"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272232384"/>
        <c:crosses val="autoZero"/>
        <c:auto val="1"/>
        <c:lblAlgn val="ctr"/>
        <c:lblOffset val="100"/>
        <c:noMultiLvlLbl val="0"/>
      </c:catAx>
      <c:valAx>
        <c:axId val="272232384"/>
        <c:scaling>
          <c:orientation val="minMax"/>
        </c:scaling>
        <c:delete val="0"/>
        <c:axPos val="l"/>
        <c:majorGridlines>
          <c:spPr>
            <a:ln w="9516" cap="flat" cmpd="sng" algn="ctr">
              <a:solidFill>
                <a:schemeClr val="tx1">
                  <a:lumMod val="15000"/>
                  <a:lumOff val="85000"/>
                </a:schemeClr>
              </a:solidFill>
              <a:round/>
            </a:ln>
            <a:effectLst/>
          </c:spPr>
        </c:majorGridlines>
        <c:numFmt formatCode="\О\с\н\о\в\н\о\й" sourceLinked="1"/>
        <c:majorTickMark val="none"/>
        <c:minorTickMark val="none"/>
        <c:tickLblPos val="nextTo"/>
        <c:spPr>
          <a:ln w="6344">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291484160"/>
        <c:crosses val="autoZero"/>
        <c:crossBetween val="between"/>
      </c:valAx>
      <c:spPr>
        <a:noFill/>
        <a:ln w="25377">
          <a:noFill/>
        </a:ln>
      </c:spPr>
    </c:plotArea>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5DA43-31DA-47E2-96B2-ADB7C912A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7176</TotalTime>
  <Pages>98</Pages>
  <Words>36538</Words>
  <Characters>208271</Characters>
  <Application>Microsoft Office Word</Application>
  <DocSecurity>0</DocSecurity>
  <Lines>1735</Lines>
  <Paragraphs>488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244321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Абрамов</dc:creator>
  <cp:keywords/>
  <dc:description/>
  <cp:lastModifiedBy>acernitro5x@outlook.com</cp:lastModifiedBy>
  <cp:revision>191</cp:revision>
  <cp:lastPrinted>2026-03-31T09:01:00Z</cp:lastPrinted>
  <dcterms:created xsi:type="dcterms:W3CDTF">2025-08-15T12:37:00Z</dcterms:created>
  <dcterms:modified xsi:type="dcterms:W3CDTF">2026-08-24T10:20:00Z</dcterms:modified>
</cp:coreProperties>
</file>